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7777777" w:rsidR="0094336B" w:rsidRDefault="0094336B" w:rsidP="00E433F7">
      <w:pPr>
        <w:jc w:val="both"/>
        <w:rPr>
          <w:b/>
          <w:bCs/>
        </w:rPr>
      </w:pPr>
      <w:r w:rsidRPr="0094336B">
        <w:rPr>
          <w:b/>
          <w:bCs/>
        </w:rPr>
        <w:t xml:space="preserve">With A Little Help </w:t>
      </w:r>
      <w:proofErr w:type="gramStart"/>
      <w:r w:rsidRPr="0094336B">
        <w:rPr>
          <w:b/>
          <w:bCs/>
        </w:rPr>
        <w:t>From</w:t>
      </w:r>
      <w:proofErr w:type="gramEnd"/>
      <w:r w:rsidRPr="0094336B">
        <w:rPr>
          <w:b/>
          <w:bCs/>
        </w:rPr>
        <w:t xml:space="preserve"> My Friend</w:t>
      </w:r>
      <w:r>
        <w:rPr>
          <w:b/>
          <w:bCs/>
        </w:rPr>
        <w:t xml:space="preserve">s – an empirical study on the role of shadow libraries in </w:t>
      </w:r>
      <w:r w:rsidR="00F7734F">
        <w:rPr>
          <w:b/>
          <w:bCs/>
        </w:rPr>
        <w:t>closing the knowledge access gap due to wealth inequalities in Europe</w:t>
      </w:r>
    </w:p>
    <w:p w14:paraId="2FD7153A" w14:textId="147F39A4" w:rsidR="00F7734F" w:rsidRDefault="0047090F" w:rsidP="00E433F7">
      <w:pPr>
        <w:jc w:val="both"/>
        <w:rPr>
          <w:b/>
          <w:bCs/>
        </w:rPr>
      </w:pPr>
      <w:r>
        <w:rPr>
          <w:b/>
          <w:bCs/>
        </w:rPr>
        <w:t xml:space="preserve">Balazs Bodo (University of Amsterdam), Daniel Antal </w:t>
      </w:r>
      <w:r w:rsidR="00F73834">
        <w:rPr>
          <w:b/>
          <w:bCs/>
        </w:rPr>
        <w:t>(</w:t>
      </w:r>
      <w:r w:rsidR="00F73834" w:rsidRPr="00F73834">
        <w:rPr>
          <w:b/>
          <w:bCs/>
        </w:rPr>
        <w:t>CEEMID</w:t>
      </w:r>
      <w:r w:rsidR="00F73834">
        <w:rPr>
          <w:b/>
          <w:bCs/>
        </w:rPr>
        <w:t xml:space="preserve">), Zoltan </w:t>
      </w:r>
      <w:proofErr w:type="spellStart"/>
      <w:r w:rsidR="00F73834">
        <w:rPr>
          <w:b/>
          <w:bCs/>
        </w:rPr>
        <w:t>Puha</w:t>
      </w:r>
      <w:proofErr w:type="spellEnd"/>
      <w:r w:rsidR="00F73834">
        <w:rPr>
          <w:b/>
          <w:bCs/>
        </w:rPr>
        <w:t xml:space="preserve">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7E4D83F1"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50605B">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50605B" w:rsidRPr="0050605B">
        <w:rPr>
          <w:rFonts w:ascii="Calibri" w:hAnsi="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774E6D91"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r w:rsidR="004F5462">
        <w:rPr>
          <w:bCs/>
        </w:rPr>
        <w:t>SciH</w:t>
      </w:r>
      <w:r w:rsidR="0045090B">
        <w:rPr>
          <w:bCs/>
        </w:rPr>
        <w:t xml:space="preserve">ub,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45090B">
        <w:rPr>
          <w:bCs/>
        </w:rPr>
        <w:t xml:space="preserve">.  </w:t>
      </w:r>
      <w:r w:rsidR="00563507">
        <w:rPr>
          <w:bCs/>
        </w:rPr>
        <w:t>It also offers a separate catalogue of literary works and comics.</w:t>
      </w:r>
    </w:p>
    <w:p w14:paraId="20C84C5A" w14:textId="0E1EAC37" w:rsidR="00B442E3" w:rsidRDefault="00563507" w:rsidP="00E433F7">
      <w:pPr>
        <w:jc w:val="both"/>
        <w:rPr>
          <w:bCs/>
        </w:rPr>
      </w:pPr>
      <w:r>
        <w:rPr>
          <w:bCs/>
        </w:rPr>
        <w:lastRenderedPageBreak/>
        <w:t xml:space="preserve">The legal status of LibGen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SciHub, and L</w:t>
      </w:r>
      <w:r w:rsidR="00433F88">
        <w:rPr>
          <w:bCs/>
        </w:rPr>
        <w:t>ibrary Genesis, and their operators, finding them liable for willful copyright infringement,</w:t>
      </w:r>
      <w:r w:rsidR="001720A4">
        <w:rPr>
          <w:bCs/>
        </w:rPr>
        <w:t xml:space="preserve"> ordering 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and confiscated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are also 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are also filtering links that point to </w:t>
      </w:r>
      <w:r w:rsidR="001C6E01">
        <w:rPr>
          <w:bCs/>
        </w:rPr>
        <w:t xml:space="preserve">the </w:t>
      </w:r>
      <w:r w:rsidR="004F5462">
        <w:rPr>
          <w:bCs/>
        </w:rPr>
        <w:t xml:space="preserve">LibGen </w:t>
      </w:r>
      <w:r w:rsidR="001C6E01">
        <w:rPr>
          <w:bCs/>
        </w:rPr>
        <w:t>service.</w:t>
      </w:r>
    </w:p>
    <w:p w14:paraId="3F25E559" w14:textId="5B16FD6A" w:rsidR="00E0232A" w:rsidRDefault="00FB4560" w:rsidP="00E433F7">
      <w:pPr>
        <w:jc w:val="both"/>
        <w:rPr>
          <w:bCs/>
        </w:rPr>
      </w:pPr>
      <w:r>
        <w:rPr>
          <w:bCs/>
        </w:rPr>
        <w:t>The administrato</w:t>
      </w:r>
      <w:r w:rsidRPr="00FB4560">
        <w:rPr>
          <w:bCs/>
        </w:rPr>
        <w:t xml:space="preserve">rs of LibGen </w:t>
      </w:r>
      <w:r>
        <w:rPr>
          <w:bCs/>
        </w:rPr>
        <w:t>(and for that matter</w:t>
      </w:r>
      <w:r w:rsidR="00AB5F99">
        <w:rPr>
          <w:bCs/>
        </w:rPr>
        <w:t>,</w:t>
      </w:r>
      <w:r>
        <w:rPr>
          <w:bCs/>
        </w:rPr>
        <w:t xml:space="preserve"> SciHub)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exists if there were no legal, economic, or institutional barriers to </w:t>
      </w:r>
      <w:r w:rsidR="00865774">
        <w:rPr>
          <w:bCs/>
        </w:rPr>
        <w:t>the circulation of scholarly knowledge</w:t>
      </w:r>
      <w:r w:rsidR="00DC25D8">
        <w:rPr>
          <w:bCs/>
        </w:rPr>
        <w:t>.</w:t>
      </w:r>
    </w:p>
    <w:p w14:paraId="2BDC5A34" w14:textId="796B6DAB"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Access control regimes hit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(Kwon 2018; Unit 2019; Max Planck 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lastRenderedPageBreak/>
        <w:t xml:space="preserve">Shadow libraries such as Library Genesis </w:t>
      </w:r>
      <w:r w:rsidR="00957C4D">
        <w:rPr>
          <w:bCs/>
        </w:rPr>
        <w:t xml:space="preserve">and SciHub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(Elbakyan 2016)</w:t>
      </w:r>
      <w:r w:rsidR="00211798">
        <w:rPr>
          <w:bCs/>
        </w:rPr>
        <w:fldChar w:fldCharType="end"/>
      </w:r>
      <w:r w:rsidR="00211798">
        <w:rPr>
          <w:bCs/>
        </w:rPr>
        <w:t>, the administra</w:t>
      </w:r>
      <w:r>
        <w:rPr>
          <w:bCs/>
        </w:rPr>
        <w:t>tor of SciHub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w:t>
      </w:r>
      <w:proofErr w:type="spellStart"/>
      <w:r w:rsidR="00D741C8">
        <w:rPr>
          <w:bCs/>
        </w:rPr>
        <w:t>SciHub</w:t>
      </w:r>
      <w:proofErr w:type="spellEnd"/>
      <w:r w:rsidR="00D741C8">
        <w:rPr>
          <w:bCs/>
        </w:rPr>
        <w:t xml:space="preserve"> usage released by </w:t>
      </w:r>
      <w:r w:rsidR="00674109" w:rsidRPr="00EE46DB">
        <w:rPr>
          <w:bCs/>
        </w:rPr>
        <w:t xml:space="preserve">Elbakyan </w:t>
      </w:r>
      <w:r w:rsidR="00674109">
        <w:rPr>
          <w:bCs/>
        </w:rPr>
        <w:t>in</w:t>
      </w:r>
      <w:r w:rsidR="00D741C8">
        <w:rPr>
          <w:bCs/>
        </w:rPr>
        <w:t xml:space="preserve"> 2016 </w:t>
      </w:r>
      <w:r w:rsidR="00E11F01" w:rsidRPr="00EE46DB">
        <w:rPr>
          <w:bCs/>
        </w:rPr>
        <w:t xml:space="preserve">(Elbakyan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3847E955"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it 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lastRenderedPageBreak/>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SciHub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625CAB6A"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432579">
        <w:rPr>
          <w:bCs/>
        </w:rPr>
        <w:t>wealth-related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73F98E70" w:rsidR="00EE46DB" w:rsidRPr="00EE46DB"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of </w:t>
      </w:r>
      <w:r>
        <w:rPr>
          <w:bCs/>
        </w:rPr>
        <w:t xml:space="preserve">such </w:t>
      </w:r>
      <w:r w:rsidR="00EE46DB" w:rsidRPr="00EE46DB">
        <w:rPr>
          <w:bCs/>
        </w:rPr>
        <w:t>LibGen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the logs contained 16.133.680 records over a period of 135 days from between 09/27/2014 and 03/01/2015. </w:t>
      </w:r>
      <w:r w:rsidR="00414DCD">
        <w:rPr>
          <w:bCs/>
        </w:rPr>
        <w:t xml:space="preserve">Figure 1 shows the daily </w:t>
      </w:r>
      <w:proofErr w:type="gramStart"/>
      <w:r w:rsidR="00414DCD">
        <w:rPr>
          <w:bCs/>
        </w:rPr>
        <w:t>amount</w:t>
      </w:r>
      <w:proofErr w:type="gramEnd"/>
      <w:r w:rsidR="00414DCD">
        <w:rPr>
          <w:bCs/>
        </w:rPr>
        <w:t xml:space="preserve"> 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lastRenderedPageBreak/>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2BC926F0" w:rsidR="00414DCD" w:rsidRDefault="00F93767" w:rsidP="00E433F7">
      <w:pPr>
        <w:pStyle w:val="Caption"/>
        <w:jc w:val="both"/>
        <w:rPr>
          <w:bCs/>
        </w:rPr>
      </w:pPr>
      <w:r>
        <w:t xml:space="preserve">Figure </w:t>
      </w:r>
      <w:r w:rsidR="00BC09B3">
        <w:fldChar w:fldCharType="begin"/>
      </w:r>
      <w:r w:rsidR="00BC09B3">
        <w:instrText xml:space="preserve"> SEQ Figure \* ARABIC </w:instrText>
      </w:r>
      <w:r w:rsidR="00BC09B3">
        <w:fldChar w:fldCharType="separate"/>
      </w:r>
      <w:r w:rsidR="009D3094">
        <w:rPr>
          <w:noProof/>
        </w:rPr>
        <w:t>1</w:t>
      </w:r>
      <w:r w:rsidR="00BC09B3">
        <w:rPr>
          <w:noProof/>
        </w:rPr>
        <w:fldChar w:fldCharType="end"/>
      </w:r>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In May 2015, at the end of the observed period the LibGen database contained little more than 1.6 m</w:t>
      </w:r>
      <w:r>
        <w:rPr>
          <w:bCs/>
        </w:rPr>
        <w:t>illion records. The weblogs ref</w:t>
      </w:r>
      <w:r w:rsidRPr="00EE46DB">
        <w:rPr>
          <w:bCs/>
        </w:rPr>
        <w:t>e</w:t>
      </w:r>
      <w:r>
        <w:rPr>
          <w:bCs/>
        </w:rPr>
        <w:t>r</w:t>
      </w:r>
      <w:r w:rsidRPr="00EE46DB">
        <w:rPr>
          <w:bCs/>
        </w:rPr>
        <w:t>red to the download of 760.868 books from the LibGen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lastRenderedPageBreak/>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1256FF6D" w:rsidR="000D7E5A" w:rsidRPr="00EE46DB" w:rsidRDefault="00F93767" w:rsidP="00E433F7">
      <w:pPr>
        <w:pStyle w:val="Caption"/>
        <w:jc w:val="both"/>
        <w:rPr>
          <w:bCs/>
        </w:rPr>
      </w:pPr>
      <w:r>
        <w:t xml:space="preserve">Table </w:t>
      </w:r>
      <w:r w:rsidR="00BC09B3">
        <w:fldChar w:fldCharType="begin"/>
      </w:r>
      <w:r w:rsidR="00BC09B3">
        <w:instrText xml:space="preserve"> SEQ Table \* ARABIC </w:instrText>
      </w:r>
      <w:r w:rsidR="00BC09B3">
        <w:fldChar w:fldCharType="separate"/>
      </w:r>
      <w:r w:rsidR="009D3094">
        <w:rPr>
          <w:noProof/>
        </w:rPr>
        <w:t>1</w:t>
      </w:r>
      <w:r w:rsidR="00BC09B3">
        <w:rPr>
          <w:noProof/>
        </w:rPr>
        <w:fldChar w:fldCharType="end"/>
      </w:r>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0F021F18" w:rsidR="004D717B" w:rsidRDefault="0080314F" w:rsidP="00E433F7">
      <w:pPr>
        <w:pStyle w:val="Caption"/>
        <w:jc w:val="both"/>
        <w:rPr>
          <w:bCs/>
        </w:rPr>
      </w:pPr>
      <w:r>
        <w:t xml:space="preserve">Figure </w:t>
      </w:r>
      <w:r w:rsidR="00BC09B3">
        <w:fldChar w:fldCharType="begin"/>
      </w:r>
      <w:r w:rsidR="00BC09B3">
        <w:instrText xml:space="preserve"> SEQ Figure \* ARABIC </w:instrText>
      </w:r>
      <w:r w:rsidR="00BC09B3">
        <w:fldChar w:fldCharType="separate"/>
      </w:r>
      <w:r w:rsidR="009D3094">
        <w:rPr>
          <w:noProof/>
        </w:rPr>
        <w:t>2</w:t>
      </w:r>
      <w:r w:rsidR="00BC09B3">
        <w:rPr>
          <w:noProof/>
        </w:rPr>
        <w:fldChar w:fldCharType="end"/>
      </w:r>
      <w:r>
        <w:t>:Geographical distribution of download locations aggregated over the total observation period.</w:t>
      </w:r>
    </w:p>
    <w:p w14:paraId="55E67CAB" w14:textId="0F9A4065"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 xml:space="preserve">(see related tables in </w:t>
      </w:r>
      <w:r w:rsidR="00423FCE" w:rsidRPr="00423FCE">
        <w:rPr>
          <w:bCs/>
          <w:highlight w:val="yellow"/>
        </w:rPr>
        <w:t>Appendix XXX</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153914CD"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Research and de</w:t>
      </w:r>
      <w:r w:rsidR="00F226FF">
        <w:t>velopment expenditure (% of GDP</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Government expenditure per student, tertiary (% of GDP per capita)</w:t>
      </w:r>
      <w:r w:rsidR="00D170B8">
        <w:t xml:space="preserve">, </w:t>
      </w:r>
      <w:r w:rsidR="00D02B68">
        <w:t xml:space="preserve">scholarly research impact, as </w:t>
      </w:r>
      <w:r w:rsidR="00D02B68">
        <w:lastRenderedPageBreak/>
        <w:t xml:space="preserve">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4904" w14:paraId="1E0220CF" w14:textId="77777777" w:rsidTr="007F4904">
        <w:trPr>
          <w:jc w:val="center"/>
        </w:trPr>
        <w:tc>
          <w:tcPr>
            <w:tcW w:w="4675" w:type="dxa"/>
          </w:tcPr>
          <w:p w14:paraId="1ECEDF9C" w14:textId="1BE88A5C" w:rsidR="007F4904" w:rsidRDefault="007F4904" w:rsidP="00E433F7">
            <w:pPr>
              <w:jc w:val="both"/>
            </w:pPr>
            <w:r>
              <w:rPr>
                <w:noProof/>
              </w:rPr>
              <w:drawing>
                <wp:inline distT="0" distB="0" distL="0" distR="0" wp14:anchorId="4310B6F3" wp14:editId="599863BF">
                  <wp:extent cx="2751827" cy="2201462"/>
                  <wp:effectExtent l="0" t="0" r="0" b="889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density_plot_continent-1.png"/>
                          <pic:cNvPicPr>
                            <a:picLocks noChangeAspect="1" noChangeArrowheads="1"/>
                          </pic:cNvPicPr>
                        </pic:nvPicPr>
                        <pic:blipFill>
                          <a:blip r:embed="rId13"/>
                          <a:stretch>
                            <a:fillRect/>
                          </a:stretch>
                        </pic:blipFill>
                        <pic:spPr bwMode="auto">
                          <a:xfrm>
                            <a:off x="0" y="0"/>
                            <a:ext cx="2758855" cy="2207084"/>
                          </a:xfrm>
                          <a:prstGeom prst="rect">
                            <a:avLst/>
                          </a:prstGeom>
                          <a:noFill/>
                          <a:ln w="9525">
                            <a:noFill/>
                            <a:headEnd/>
                            <a:tailEnd/>
                          </a:ln>
                        </pic:spPr>
                      </pic:pic>
                    </a:graphicData>
                  </a:graphic>
                </wp:inline>
              </w:drawing>
            </w:r>
          </w:p>
        </w:tc>
        <w:tc>
          <w:tcPr>
            <w:tcW w:w="4675" w:type="dxa"/>
          </w:tcPr>
          <w:p w14:paraId="016515CE" w14:textId="703FB353" w:rsidR="007F4904" w:rsidRDefault="007F4904" w:rsidP="00E433F7">
            <w:pPr>
              <w:jc w:val="both"/>
            </w:pPr>
            <w:r>
              <w:rPr>
                <w:noProof/>
              </w:rPr>
              <w:drawing>
                <wp:inline distT="0" distB="0" distL="0" distR="0" wp14:anchorId="56CF6DFD" wp14:editId="21D7B971">
                  <wp:extent cx="2751138" cy="2200910"/>
                  <wp:effectExtent l="0" t="0" r="0" b="889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box_plot-1.png"/>
                          <pic:cNvPicPr>
                            <a:picLocks noChangeAspect="1" noChangeArrowheads="1"/>
                          </pic:cNvPicPr>
                        </pic:nvPicPr>
                        <pic:blipFill>
                          <a:blip r:embed="rId14"/>
                          <a:stretch>
                            <a:fillRect/>
                          </a:stretch>
                        </pic:blipFill>
                        <pic:spPr bwMode="auto">
                          <a:xfrm>
                            <a:off x="0" y="0"/>
                            <a:ext cx="2778874" cy="2223099"/>
                          </a:xfrm>
                          <a:prstGeom prst="rect">
                            <a:avLst/>
                          </a:prstGeom>
                          <a:noFill/>
                          <a:ln w="9525">
                            <a:noFill/>
                            <a:headEnd/>
                            <a:tailEnd/>
                          </a:ln>
                        </pic:spPr>
                      </pic:pic>
                    </a:graphicData>
                  </a:graphic>
                </wp:inline>
              </w:drawing>
            </w:r>
          </w:p>
        </w:tc>
      </w:tr>
    </w:tbl>
    <w:p w14:paraId="57E0B368" w14:textId="17D4BDA5" w:rsidR="007F4904" w:rsidRDefault="008C0E63" w:rsidP="00E433F7">
      <w:pPr>
        <w:pStyle w:val="Caption"/>
        <w:jc w:val="both"/>
      </w:pPr>
      <w:bookmarkStart w:id="2" w:name="_Ref11756940"/>
      <w:r>
        <w:t xml:space="preserve">Figure </w:t>
      </w:r>
      <w:r w:rsidR="00BC09B3">
        <w:fldChar w:fldCharType="begin"/>
      </w:r>
      <w:r w:rsidR="00BC09B3">
        <w:instrText xml:space="preserve"> SEQ Figure \* ARABIC </w:instrText>
      </w:r>
      <w:r w:rsidR="00BC09B3">
        <w:fldChar w:fldCharType="separate"/>
      </w:r>
      <w:r w:rsidR="009D3094">
        <w:rPr>
          <w:noProof/>
        </w:rPr>
        <w:t>3</w:t>
      </w:r>
      <w:r w:rsidR="00BC09B3">
        <w:rPr>
          <w:noProof/>
        </w:rPr>
        <w:fldChar w:fldCharType="end"/>
      </w:r>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05B320AA" w14:textId="77777777" w:rsidR="008D7FE2" w:rsidRDefault="008D7FE2" w:rsidP="00E433F7">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63"/>
        <w:gridCol w:w="825"/>
        <w:gridCol w:w="807"/>
        <w:gridCol w:w="807"/>
      </w:tblGrid>
      <w:tr w:rsidR="00F27D44" w:rsidRPr="00F27D44" w14:paraId="3A1B6A92" w14:textId="77777777" w:rsidTr="00F27D44">
        <w:trPr>
          <w:tblCellSpacing w:w="15" w:type="dxa"/>
          <w:jc w:val="center"/>
        </w:trPr>
        <w:tc>
          <w:tcPr>
            <w:tcW w:w="0" w:type="auto"/>
            <w:gridSpan w:val="4"/>
            <w:tcBorders>
              <w:bottom w:val="single" w:sz="6" w:space="0" w:color="000000"/>
            </w:tcBorders>
            <w:vAlign w:val="center"/>
            <w:hideMark/>
          </w:tcPr>
          <w:p w14:paraId="4877E1B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bookmarkStart w:id="3" w:name="_Ref10815821"/>
          </w:p>
        </w:tc>
      </w:tr>
      <w:tr w:rsidR="00F27D44" w:rsidRPr="00F27D44" w14:paraId="68AA139D" w14:textId="77777777" w:rsidTr="00F27D44">
        <w:trPr>
          <w:tblCellSpacing w:w="15" w:type="dxa"/>
          <w:jc w:val="center"/>
        </w:trPr>
        <w:tc>
          <w:tcPr>
            <w:tcW w:w="0" w:type="auto"/>
            <w:vAlign w:val="center"/>
            <w:hideMark/>
          </w:tcPr>
          <w:p w14:paraId="48D4404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gridSpan w:val="3"/>
            <w:vAlign w:val="center"/>
            <w:hideMark/>
          </w:tcPr>
          <w:p w14:paraId="11B1AF9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Dependent variable:</w:t>
            </w:r>
          </w:p>
        </w:tc>
      </w:tr>
      <w:tr w:rsidR="00F27D44" w:rsidRPr="00F27D44" w14:paraId="62755018" w14:textId="77777777" w:rsidTr="00F27D44">
        <w:trPr>
          <w:tblCellSpacing w:w="15" w:type="dxa"/>
          <w:jc w:val="center"/>
        </w:trPr>
        <w:tc>
          <w:tcPr>
            <w:tcW w:w="0" w:type="auto"/>
            <w:vAlign w:val="center"/>
            <w:hideMark/>
          </w:tcPr>
          <w:p w14:paraId="5FBF4D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gridSpan w:val="3"/>
            <w:tcBorders>
              <w:bottom w:val="single" w:sz="6" w:space="0" w:color="000000"/>
            </w:tcBorders>
            <w:vAlign w:val="center"/>
            <w:hideMark/>
          </w:tcPr>
          <w:p w14:paraId="48FE64F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6EF397EE" w14:textId="77777777" w:rsidTr="00F27D44">
        <w:trPr>
          <w:tblCellSpacing w:w="15" w:type="dxa"/>
          <w:jc w:val="center"/>
        </w:trPr>
        <w:tc>
          <w:tcPr>
            <w:tcW w:w="0" w:type="auto"/>
            <w:vAlign w:val="center"/>
            <w:hideMark/>
          </w:tcPr>
          <w:p w14:paraId="498E91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7D64006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w:t>
            </w:r>
            <w:proofErr w:type="spellEnd"/>
          </w:p>
        </w:tc>
        <w:tc>
          <w:tcPr>
            <w:tcW w:w="0" w:type="auto"/>
            <w:gridSpan w:val="2"/>
            <w:vAlign w:val="center"/>
            <w:hideMark/>
          </w:tcPr>
          <w:p w14:paraId="00704AD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dl_per_pop_round</w:t>
            </w:r>
            <w:proofErr w:type="spellEnd"/>
          </w:p>
        </w:tc>
      </w:tr>
      <w:tr w:rsidR="00F27D44" w:rsidRPr="00F27D44" w14:paraId="2E35D229" w14:textId="77777777" w:rsidTr="00F27D44">
        <w:trPr>
          <w:tblCellSpacing w:w="15" w:type="dxa"/>
          <w:jc w:val="center"/>
        </w:trPr>
        <w:tc>
          <w:tcPr>
            <w:tcW w:w="0" w:type="auto"/>
            <w:vAlign w:val="center"/>
            <w:hideMark/>
          </w:tcPr>
          <w:p w14:paraId="12187B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042D9B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normal</w:t>
            </w:r>
          </w:p>
        </w:tc>
        <w:tc>
          <w:tcPr>
            <w:tcW w:w="0" w:type="auto"/>
            <w:vAlign w:val="center"/>
            <w:hideMark/>
          </w:tcPr>
          <w:p w14:paraId="2FA6026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Poisson</w:t>
            </w:r>
          </w:p>
        </w:tc>
        <w:tc>
          <w:tcPr>
            <w:tcW w:w="0" w:type="auto"/>
            <w:vAlign w:val="center"/>
            <w:hideMark/>
          </w:tcPr>
          <w:p w14:paraId="0EB76F4F" w14:textId="0F4A0C11"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i/>
                <w:iCs/>
                <w:sz w:val="14"/>
                <w:szCs w:val="24"/>
              </w:rPr>
              <w:t>quasipoisson</w:t>
            </w:r>
            <w:proofErr w:type="spellEnd"/>
          </w:p>
        </w:tc>
      </w:tr>
      <w:tr w:rsidR="00F27D44" w:rsidRPr="00F27D44" w14:paraId="62873849" w14:textId="77777777" w:rsidTr="00F27D44">
        <w:trPr>
          <w:tblCellSpacing w:w="15" w:type="dxa"/>
          <w:jc w:val="center"/>
        </w:trPr>
        <w:tc>
          <w:tcPr>
            <w:tcW w:w="0" w:type="auto"/>
            <w:vAlign w:val="center"/>
            <w:hideMark/>
          </w:tcPr>
          <w:p w14:paraId="61CC4C0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58DA04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54AA7AC"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2C0F5045" w14:textId="0D6DD291"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48D1132" w14:textId="77777777" w:rsidTr="00F27D44">
        <w:trPr>
          <w:tblCellSpacing w:w="15" w:type="dxa"/>
          <w:jc w:val="center"/>
        </w:trPr>
        <w:tc>
          <w:tcPr>
            <w:tcW w:w="0" w:type="auto"/>
            <w:vAlign w:val="center"/>
            <w:hideMark/>
          </w:tcPr>
          <w:p w14:paraId="788744D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868399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w:t>
            </w:r>
          </w:p>
        </w:tc>
        <w:tc>
          <w:tcPr>
            <w:tcW w:w="0" w:type="auto"/>
            <w:vAlign w:val="center"/>
            <w:hideMark/>
          </w:tcPr>
          <w:p w14:paraId="5176B8F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w:t>
            </w:r>
          </w:p>
        </w:tc>
        <w:tc>
          <w:tcPr>
            <w:tcW w:w="0" w:type="auto"/>
            <w:vAlign w:val="center"/>
            <w:hideMark/>
          </w:tcPr>
          <w:p w14:paraId="52A2A47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w:t>
            </w:r>
          </w:p>
        </w:tc>
      </w:tr>
      <w:tr w:rsidR="00F27D44" w:rsidRPr="00F27D44" w14:paraId="20936939" w14:textId="77777777" w:rsidTr="00F27D44">
        <w:trPr>
          <w:tblCellSpacing w:w="15" w:type="dxa"/>
          <w:jc w:val="center"/>
        </w:trPr>
        <w:tc>
          <w:tcPr>
            <w:tcW w:w="0" w:type="auto"/>
            <w:gridSpan w:val="4"/>
            <w:tcBorders>
              <w:bottom w:val="single" w:sz="6" w:space="0" w:color="000000"/>
            </w:tcBorders>
            <w:vAlign w:val="center"/>
            <w:hideMark/>
          </w:tcPr>
          <w:p w14:paraId="72D9976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A977B57" w14:textId="77777777" w:rsidTr="00F27D44">
        <w:trPr>
          <w:tblCellSpacing w:w="15" w:type="dxa"/>
          <w:jc w:val="center"/>
        </w:trPr>
        <w:tc>
          <w:tcPr>
            <w:tcW w:w="0" w:type="auto"/>
            <w:vAlign w:val="center"/>
            <w:hideMark/>
          </w:tcPr>
          <w:p w14:paraId="523878C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pop_per_mil</w:t>
            </w:r>
            <w:proofErr w:type="spellEnd"/>
            <w:r w:rsidRPr="00F27D44">
              <w:rPr>
                <w:rFonts w:ascii="Times New Roman" w:eastAsia="Times New Roman" w:hAnsi="Times New Roman" w:cs="Times New Roman"/>
                <w:sz w:val="14"/>
                <w:szCs w:val="24"/>
              </w:rPr>
              <w:t>)</w:t>
            </w:r>
          </w:p>
        </w:tc>
        <w:tc>
          <w:tcPr>
            <w:tcW w:w="0" w:type="auto"/>
            <w:vAlign w:val="center"/>
            <w:hideMark/>
          </w:tcPr>
          <w:p w14:paraId="5B7DAE8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-95.192</w:t>
            </w:r>
          </w:p>
        </w:tc>
        <w:tc>
          <w:tcPr>
            <w:tcW w:w="0" w:type="auto"/>
            <w:vAlign w:val="center"/>
            <w:hideMark/>
          </w:tcPr>
          <w:p w14:paraId="7F9C404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r w:rsidRPr="00F27D44">
              <w:rPr>
                <w:rFonts w:ascii="Times New Roman" w:eastAsia="Times New Roman" w:hAnsi="Times New Roman" w:cs="Times New Roman"/>
                <w:sz w:val="14"/>
                <w:szCs w:val="24"/>
                <w:vertAlign w:val="superscript"/>
              </w:rPr>
              <w:t>***</w:t>
            </w:r>
          </w:p>
        </w:tc>
        <w:tc>
          <w:tcPr>
            <w:tcW w:w="0" w:type="auto"/>
            <w:vAlign w:val="center"/>
            <w:hideMark/>
          </w:tcPr>
          <w:p w14:paraId="285B1DE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p>
        </w:tc>
      </w:tr>
      <w:tr w:rsidR="00F27D44" w:rsidRPr="00F27D44" w14:paraId="4315B38B" w14:textId="77777777" w:rsidTr="00F27D44">
        <w:trPr>
          <w:tblCellSpacing w:w="15" w:type="dxa"/>
          <w:jc w:val="center"/>
        </w:trPr>
        <w:tc>
          <w:tcPr>
            <w:tcW w:w="0" w:type="auto"/>
            <w:vAlign w:val="center"/>
            <w:hideMark/>
          </w:tcPr>
          <w:p w14:paraId="306390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6AE145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(128.776)</w:t>
            </w:r>
          </w:p>
        </w:tc>
        <w:tc>
          <w:tcPr>
            <w:tcW w:w="0" w:type="auto"/>
            <w:vAlign w:val="center"/>
            <w:hideMark/>
          </w:tcPr>
          <w:p w14:paraId="0F4E5B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(0.001)</w:t>
            </w:r>
          </w:p>
        </w:tc>
        <w:tc>
          <w:tcPr>
            <w:tcW w:w="0" w:type="auto"/>
            <w:vAlign w:val="center"/>
            <w:hideMark/>
          </w:tcPr>
          <w:p w14:paraId="4C0A52C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(0.026)</w:t>
            </w:r>
          </w:p>
        </w:tc>
      </w:tr>
      <w:tr w:rsidR="00F27D44" w:rsidRPr="00F27D44" w14:paraId="6F9F8E74" w14:textId="77777777" w:rsidTr="00F27D44">
        <w:trPr>
          <w:tblCellSpacing w:w="15" w:type="dxa"/>
          <w:jc w:val="center"/>
        </w:trPr>
        <w:tc>
          <w:tcPr>
            <w:tcW w:w="0" w:type="auto"/>
            <w:vAlign w:val="center"/>
            <w:hideMark/>
          </w:tcPr>
          <w:p w14:paraId="3295B7E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BC3185"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2C47BA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6C99D2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794617D4" w14:textId="77777777" w:rsidTr="00F27D44">
        <w:trPr>
          <w:tblCellSpacing w:w="15" w:type="dxa"/>
          <w:jc w:val="center"/>
        </w:trPr>
        <w:tc>
          <w:tcPr>
            <w:tcW w:w="0" w:type="auto"/>
            <w:vAlign w:val="center"/>
            <w:hideMark/>
          </w:tcPr>
          <w:p w14:paraId="5728E07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gdp</w:t>
            </w:r>
            <w:proofErr w:type="spellEnd"/>
            <w:r w:rsidRPr="00F27D44">
              <w:rPr>
                <w:rFonts w:ascii="Times New Roman" w:eastAsia="Times New Roman" w:hAnsi="Times New Roman" w:cs="Times New Roman"/>
                <w:sz w:val="14"/>
                <w:szCs w:val="24"/>
              </w:rPr>
              <w:t>)</w:t>
            </w:r>
          </w:p>
        </w:tc>
        <w:tc>
          <w:tcPr>
            <w:tcW w:w="0" w:type="auto"/>
            <w:vAlign w:val="center"/>
            <w:hideMark/>
          </w:tcPr>
          <w:p w14:paraId="563722E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757.426</w:t>
            </w:r>
            <w:r w:rsidRPr="00F27D44">
              <w:rPr>
                <w:rFonts w:ascii="Times New Roman" w:eastAsia="Times New Roman" w:hAnsi="Times New Roman" w:cs="Times New Roman"/>
                <w:sz w:val="14"/>
                <w:szCs w:val="24"/>
                <w:vertAlign w:val="superscript"/>
              </w:rPr>
              <w:t>**</w:t>
            </w:r>
          </w:p>
        </w:tc>
        <w:tc>
          <w:tcPr>
            <w:tcW w:w="0" w:type="auto"/>
            <w:vAlign w:val="center"/>
            <w:hideMark/>
          </w:tcPr>
          <w:p w14:paraId="1C428ED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c>
          <w:tcPr>
            <w:tcW w:w="0" w:type="auto"/>
            <w:vAlign w:val="center"/>
            <w:hideMark/>
          </w:tcPr>
          <w:p w14:paraId="406EE4A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r>
      <w:tr w:rsidR="00F27D44" w:rsidRPr="00F27D44" w14:paraId="6AC45C30" w14:textId="77777777" w:rsidTr="00F27D44">
        <w:trPr>
          <w:tblCellSpacing w:w="15" w:type="dxa"/>
          <w:jc w:val="center"/>
        </w:trPr>
        <w:tc>
          <w:tcPr>
            <w:tcW w:w="0" w:type="auto"/>
            <w:vAlign w:val="center"/>
            <w:hideMark/>
          </w:tcPr>
          <w:p w14:paraId="110D1F5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F7757A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(366.718)</w:t>
            </w:r>
          </w:p>
        </w:tc>
        <w:tc>
          <w:tcPr>
            <w:tcW w:w="0" w:type="auto"/>
            <w:vAlign w:val="center"/>
            <w:hideMark/>
          </w:tcPr>
          <w:p w14:paraId="606A1A0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(0.002)</w:t>
            </w:r>
          </w:p>
        </w:tc>
        <w:tc>
          <w:tcPr>
            <w:tcW w:w="0" w:type="auto"/>
            <w:vAlign w:val="center"/>
            <w:hideMark/>
          </w:tcPr>
          <w:p w14:paraId="617544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(0.091)</w:t>
            </w:r>
          </w:p>
        </w:tc>
      </w:tr>
      <w:tr w:rsidR="00F27D44" w:rsidRPr="00F27D44" w14:paraId="3E6BF051" w14:textId="77777777" w:rsidTr="00F27D44">
        <w:trPr>
          <w:tblCellSpacing w:w="15" w:type="dxa"/>
          <w:jc w:val="center"/>
        </w:trPr>
        <w:tc>
          <w:tcPr>
            <w:tcW w:w="0" w:type="auto"/>
            <w:vAlign w:val="center"/>
            <w:hideMark/>
          </w:tcPr>
          <w:p w14:paraId="0A119D5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60CDEED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7509EF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4AEE98E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1C4B61A8" w14:textId="77777777" w:rsidTr="00F27D44">
        <w:trPr>
          <w:tblCellSpacing w:w="15" w:type="dxa"/>
          <w:jc w:val="center"/>
        </w:trPr>
        <w:tc>
          <w:tcPr>
            <w:tcW w:w="0" w:type="auto"/>
            <w:vAlign w:val="center"/>
            <w:hideMark/>
          </w:tcPr>
          <w:p w14:paraId="4DEF21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internet_per_pop</w:t>
            </w:r>
            <w:proofErr w:type="spellEnd"/>
          </w:p>
        </w:tc>
        <w:tc>
          <w:tcPr>
            <w:tcW w:w="0" w:type="auto"/>
            <w:vAlign w:val="center"/>
            <w:hideMark/>
          </w:tcPr>
          <w:p w14:paraId="69E7EF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19,897.140</w:t>
            </w:r>
            <w:r w:rsidRPr="00F27D44">
              <w:rPr>
                <w:rFonts w:ascii="Times New Roman" w:eastAsia="Times New Roman" w:hAnsi="Times New Roman" w:cs="Times New Roman"/>
                <w:sz w:val="14"/>
                <w:szCs w:val="24"/>
                <w:vertAlign w:val="superscript"/>
              </w:rPr>
              <w:t>***</w:t>
            </w:r>
          </w:p>
        </w:tc>
        <w:tc>
          <w:tcPr>
            <w:tcW w:w="0" w:type="auto"/>
            <w:vAlign w:val="center"/>
            <w:hideMark/>
          </w:tcPr>
          <w:p w14:paraId="01DDC45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c>
          <w:tcPr>
            <w:tcW w:w="0" w:type="auto"/>
            <w:vAlign w:val="center"/>
            <w:hideMark/>
          </w:tcPr>
          <w:p w14:paraId="33C15E4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r>
      <w:tr w:rsidR="00F27D44" w:rsidRPr="00F27D44" w14:paraId="60A57AFF" w14:textId="77777777" w:rsidTr="00F27D44">
        <w:trPr>
          <w:tblCellSpacing w:w="15" w:type="dxa"/>
          <w:jc w:val="center"/>
        </w:trPr>
        <w:tc>
          <w:tcPr>
            <w:tcW w:w="0" w:type="auto"/>
            <w:vAlign w:val="center"/>
            <w:hideMark/>
          </w:tcPr>
          <w:p w14:paraId="12EE1E8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417141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(3,278.182)</w:t>
            </w:r>
          </w:p>
        </w:tc>
        <w:tc>
          <w:tcPr>
            <w:tcW w:w="0" w:type="auto"/>
            <w:vAlign w:val="center"/>
            <w:hideMark/>
          </w:tcPr>
          <w:p w14:paraId="146A7C6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(0.012)</w:t>
            </w:r>
          </w:p>
        </w:tc>
        <w:tc>
          <w:tcPr>
            <w:tcW w:w="0" w:type="auto"/>
            <w:vAlign w:val="center"/>
            <w:hideMark/>
          </w:tcPr>
          <w:p w14:paraId="5433C1F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(0.585)</w:t>
            </w:r>
          </w:p>
        </w:tc>
      </w:tr>
      <w:tr w:rsidR="00F27D44" w:rsidRPr="00F27D44" w14:paraId="1C031BD0" w14:textId="77777777" w:rsidTr="00F27D44">
        <w:trPr>
          <w:tblCellSpacing w:w="15" w:type="dxa"/>
          <w:jc w:val="center"/>
        </w:trPr>
        <w:tc>
          <w:tcPr>
            <w:tcW w:w="0" w:type="auto"/>
            <w:vAlign w:val="center"/>
            <w:hideMark/>
          </w:tcPr>
          <w:p w14:paraId="476C670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24BA0C1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06F2BFF"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3F7945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4A0933F" w14:textId="77777777" w:rsidTr="00F27D44">
        <w:trPr>
          <w:tblCellSpacing w:w="15" w:type="dxa"/>
          <w:jc w:val="center"/>
        </w:trPr>
        <w:tc>
          <w:tcPr>
            <w:tcW w:w="0" w:type="auto"/>
            <w:vAlign w:val="center"/>
            <w:hideMark/>
          </w:tcPr>
          <w:p w14:paraId="3E4EA93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Constant</w:t>
            </w:r>
          </w:p>
        </w:tc>
        <w:tc>
          <w:tcPr>
            <w:tcW w:w="0" w:type="auto"/>
            <w:vAlign w:val="center"/>
            <w:hideMark/>
          </w:tcPr>
          <w:p w14:paraId="6ABF8F9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-5,646.117</w:t>
            </w:r>
            <w:r w:rsidRPr="00F27D44">
              <w:rPr>
                <w:rFonts w:ascii="Times New Roman" w:eastAsia="Times New Roman" w:hAnsi="Times New Roman" w:cs="Times New Roman"/>
                <w:sz w:val="14"/>
                <w:szCs w:val="24"/>
                <w:vertAlign w:val="superscript"/>
              </w:rPr>
              <w:t>*</w:t>
            </w:r>
          </w:p>
        </w:tc>
        <w:tc>
          <w:tcPr>
            <w:tcW w:w="0" w:type="auto"/>
            <w:vAlign w:val="center"/>
            <w:hideMark/>
          </w:tcPr>
          <w:p w14:paraId="51F41BB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c>
          <w:tcPr>
            <w:tcW w:w="0" w:type="auto"/>
            <w:vAlign w:val="center"/>
            <w:hideMark/>
          </w:tcPr>
          <w:p w14:paraId="1CD864D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r>
      <w:tr w:rsidR="00F27D44" w:rsidRPr="00F27D44" w14:paraId="16DA2123" w14:textId="77777777" w:rsidTr="00F27D44">
        <w:trPr>
          <w:tblCellSpacing w:w="15" w:type="dxa"/>
          <w:jc w:val="center"/>
        </w:trPr>
        <w:tc>
          <w:tcPr>
            <w:tcW w:w="0" w:type="auto"/>
            <w:vAlign w:val="center"/>
            <w:hideMark/>
          </w:tcPr>
          <w:p w14:paraId="0F3DB24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4CEC1D5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(3,162.350)</w:t>
            </w:r>
          </w:p>
        </w:tc>
        <w:tc>
          <w:tcPr>
            <w:tcW w:w="0" w:type="auto"/>
            <w:vAlign w:val="center"/>
            <w:hideMark/>
          </w:tcPr>
          <w:p w14:paraId="192E4F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(0.018)</w:t>
            </w:r>
          </w:p>
        </w:tc>
        <w:tc>
          <w:tcPr>
            <w:tcW w:w="0" w:type="auto"/>
            <w:vAlign w:val="center"/>
            <w:hideMark/>
          </w:tcPr>
          <w:p w14:paraId="209F35A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(0.845)</w:t>
            </w:r>
          </w:p>
        </w:tc>
      </w:tr>
      <w:tr w:rsidR="00F27D44" w:rsidRPr="00F27D44" w14:paraId="144523D4" w14:textId="77777777" w:rsidTr="00F27D44">
        <w:trPr>
          <w:tblCellSpacing w:w="15" w:type="dxa"/>
          <w:jc w:val="center"/>
        </w:trPr>
        <w:tc>
          <w:tcPr>
            <w:tcW w:w="0" w:type="auto"/>
            <w:vAlign w:val="center"/>
            <w:hideMark/>
          </w:tcPr>
          <w:p w14:paraId="4935EA8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73C47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845E22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0C00C2F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25DDAA75" w14:textId="77777777" w:rsidTr="00F27D44">
        <w:trPr>
          <w:tblCellSpacing w:w="15" w:type="dxa"/>
          <w:jc w:val="center"/>
        </w:trPr>
        <w:tc>
          <w:tcPr>
            <w:tcW w:w="0" w:type="auto"/>
            <w:gridSpan w:val="4"/>
            <w:tcBorders>
              <w:bottom w:val="single" w:sz="6" w:space="0" w:color="000000"/>
            </w:tcBorders>
            <w:vAlign w:val="center"/>
            <w:hideMark/>
          </w:tcPr>
          <w:p w14:paraId="3B7C2D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0E7CC6C4" w14:textId="77777777" w:rsidTr="00F27D44">
        <w:trPr>
          <w:tblCellSpacing w:w="15" w:type="dxa"/>
          <w:jc w:val="center"/>
        </w:trPr>
        <w:tc>
          <w:tcPr>
            <w:tcW w:w="0" w:type="auto"/>
            <w:vAlign w:val="center"/>
            <w:hideMark/>
          </w:tcPr>
          <w:p w14:paraId="43E10A3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Observations</w:t>
            </w:r>
          </w:p>
        </w:tc>
        <w:tc>
          <w:tcPr>
            <w:tcW w:w="0" w:type="auto"/>
            <w:vAlign w:val="center"/>
            <w:hideMark/>
          </w:tcPr>
          <w:p w14:paraId="2B50E2C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5918B2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23765A8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r>
      <w:tr w:rsidR="00F27D44" w:rsidRPr="00F27D44" w14:paraId="07C6719A" w14:textId="77777777" w:rsidTr="00F27D44">
        <w:trPr>
          <w:tblCellSpacing w:w="15" w:type="dxa"/>
          <w:jc w:val="center"/>
        </w:trPr>
        <w:tc>
          <w:tcPr>
            <w:tcW w:w="0" w:type="auto"/>
            <w:vAlign w:val="center"/>
            <w:hideMark/>
          </w:tcPr>
          <w:p w14:paraId="63E204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 Likelihood</w:t>
            </w:r>
          </w:p>
        </w:tc>
        <w:tc>
          <w:tcPr>
            <w:tcW w:w="0" w:type="auto"/>
            <w:vAlign w:val="center"/>
            <w:hideMark/>
          </w:tcPr>
          <w:p w14:paraId="70C51EE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-1,791.488</w:t>
            </w:r>
          </w:p>
        </w:tc>
        <w:tc>
          <w:tcPr>
            <w:tcW w:w="0" w:type="auto"/>
            <w:vAlign w:val="center"/>
            <w:hideMark/>
          </w:tcPr>
          <w:p w14:paraId="5540927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-194,401.000</w:t>
            </w:r>
          </w:p>
        </w:tc>
        <w:tc>
          <w:tcPr>
            <w:tcW w:w="0" w:type="auto"/>
            <w:vAlign w:val="center"/>
            <w:hideMark/>
          </w:tcPr>
          <w:p w14:paraId="293F98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586D77A9" w14:textId="77777777" w:rsidTr="00F27D44">
        <w:trPr>
          <w:tblCellSpacing w:w="15" w:type="dxa"/>
          <w:jc w:val="center"/>
        </w:trPr>
        <w:tc>
          <w:tcPr>
            <w:tcW w:w="0" w:type="auto"/>
            <w:vAlign w:val="center"/>
            <w:hideMark/>
          </w:tcPr>
          <w:p w14:paraId="6300CDAD"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Akaike Inf. Crit.</w:t>
            </w:r>
          </w:p>
        </w:tc>
        <w:tc>
          <w:tcPr>
            <w:tcW w:w="0" w:type="auto"/>
            <w:vAlign w:val="center"/>
            <w:hideMark/>
          </w:tcPr>
          <w:p w14:paraId="30DF50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3,590.975</w:t>
            </w:r>
          </w:p>
        </w:tc>
        <w:tc>
          <w:tcPr>
            <w:tcW w:w="0" w:type="auto"/>
            <w:vAlign w:val="center"/>
            <w:hideMark/>
          </w:tcPr>
          <w:p w14:paraId="0221D78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388,810.000</w:t>
            </w:r>
          </w:p>
        </w:tc>
        <w:tc>
          <w:tcPr>
            <w:tcW w:w="0" w:type="auto"/>
            <w:vAlign w:val="center"/>
            <w:hideMark/>
          </w:tcPr>
          <w:p w14:paraId="67558F7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2DC27131" w14:textId="77777777" w:rsidTr="00F27D44">
        <w:trPr>
          <w:tblCellSpacing w:w="15" w:type="dxa"/>
          <w:jc w:val="center"/>
        </w:trPr>
        <w:tc>
          <w:tcPr>
            <w:tcW w:w="0" w:type="auto"/>
            <w:gridSpan w:val="4"/>
            <w:tcBorders>
              <w:bottom w:val="single" w:sz="6" w:space="0" w:color="000000"/>
            </w:tcBorders>
            <w:vAlign w:val="center"/>
            <w:hideMark/>
          </w:tcPr>
          <w:p w14:paraId="7A947E69"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57364B0" w14:textId="77777777" w:rsidTr="00F27D44">
        <w:trPr>
          <w:tblCellSpacing w:w="15" w:type="dxa"/>
          <w:jc w:val="center"/>
        </w:trPr>
        <w:tc>
          <w:tcPr>
            <w:tcW w:w="0" w:type="auto"/>
            <w:vAlign w:val="center"/>
            <w:hideMark/>
          </w:tcPr>
          <w:p w14:paraId="177D1FC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Note:</w:t>
            </w:r>
          </w:p>
        </w:tc>
        <w:tc>
          <w:tcPr>
            <w:tcW w:w="0" w:type="auto"/>
            <w:gridSpan w:val="3"/>
            <w:vAlign w:val="center"/>
            <w:hideMark/>
          </w:tcPr>
          <w:p w14:paraId="3638A08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p&lt;0.1;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p&lt;0.05;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p&lt;0.01</w:t>
            </w:r>
          </w:p>
        </w:tc>
      </w:tr>
    </w:tbl>
    <w:p w14:paraId="636E72FF" w14:textId="75F5EB1A" w:rsidR="003D089F" w:rsidRPr="003D089F" w:rsidRDefault="00F27D44" w:rsidP="00E433F7">
      <w:pPr>
        <w:pStyle w:val="Caption"/>
        <w:jc w:val="both"/>
        <w:rPr>
          <w:b/>
        </w:rPr>
      </w:pPr>
      <w:r>
        <w:t xml:space="preserve"> </w:t>
      </w:r>
      <w:bookmarkStart w:id="4" w:name="_Ref11839878"/>
      <w:r w:rsidR="00377DB5">
        <w:t xml:space="preserve">Table </w:t>
      </w:r>
      <w:r w:rsidR="00BC09B3">
        <w:fldChar w:fldCharType="begin"/>
      </w:r>
      <w:r w:rsidR="00BC09B3">
        <w:instrText xml:space="preserve"> SEQ Table \* ARABIC </w:instrText>
      </w:r>
      <w:r w:rsidR="00BC09B3">
        <w:fldChar w:fldCharType="separate"/>
      </w:r>
      <w:r w:rsidR="009D3094">
        <w:rPr>
          <w:noProof/>
        </w:rPr>
        <w:t>2</w:t>
      </w:r>
      <w:r w:rsidR="00BC09B3">
        <w:rPr>
          <w:noProof/>
        </w:rPr>
        <w:fldChar w:fldCharType="end"/>
      </w:r>
      <w:bookmarkEnd w:id="3"/>
      <w:bookmarkEnd w:id="4"/>
      <w:r w:rsidR="00377DB5">
        <w:t>: Global downloads by macroeconomic variables</w:t>
      </w:r>
    </w:p>
    <w:p w14:paraId="63CA9E7F" w14:textId="77777777" w:rsidR="004077A3" w:rsidRDefault="00F26DF1" w:rsidP="00E433F7">
      <w:pPr>
        <w:jc w:val="both"/>
      </w:pPr>
      <w:r>
        <w:t xml:space="preserve">In the </w:t>
      </w:r>
      <w:r w:rsidR="001C3EF8">
        <w:t>general linear</w:t>
      </w:r>
      <w:r>
        <w:t xml:space="preserve"> model </w:t>
      </w:r>
      <w:r w:rsidR="00A75F1C">
        <w:t xml:space="preserve">both the </w:t>
      </w:r>
      <w:r w:rsidR="00165A5B">
        <w:t>Internet</w:t>
      </w:r>
      <w:r>
        <w:t xml:space="preserve"> </w:t>
      </w:r>
      <w:r w:rsidR="00165A5B">
        <w:t xml:space="preserve">Penetration </w:t>
      </w:r>
      <w:r w:rsidR="00A75F1C">
        <w:t xml:space="preserve">and the GDP </w:t>
      </w:r>
      <w:r w:rsidR="002450F5">
        <w:t>ha</w:t>
      </w:r>
      <w:r w:rsidR="00A75F1C">
        <w:t xml:space="preserve">ve </w:t>
      </w:r>
      <w:r w:rsidR="002450F5">
        <w:t>positive effect</w:t>
      </w:r>
      <w:r w:rsidR="00A75F1C">
        <w:t xml:space="preserve">s, but the significance of the GDP effect is </w:t>
      </w:r>
      <w:proofErr w:type="gramStart"/>
      <w:r w:rsidR="001D2834">
        <w:t xml:space="preserve">somewhat </w:t>
      </w:r>
      <w:r w:rsidR="00A75F1C">
        <w:t xml:space="preserve"> weaker</w:t>
      </w:r>
      <w:proofErr w:type="gramEnd"/>
      <w:r w:rsidR="00A75F1C">
        <w:t xml:space="preserve"> than the effect of internet penetration</w:t>
      </w:r>
      <w:r w:rsidR="00165A5B">
        <w:t xml:space="preserve">. </w:t>
      </w:r>
      <w:r w:rsidR="003B4172">
        <w:t xml:space="preserve">While there </w:t>
      </w:r>
      <w:r w:rsidR="000C6A44">
        <w:t>is a 0.68</w:t>
      </w:r>
      <w:r w:rsidR="00165A5B">
        <w:t xml:space="preserve"> correlation between GDP and Internet penetration, the VIF values of the model show that the model does not</w:t>
      </w:r>
      <w:r w:rsidR="00C850DE">
        <w:t xml:space="preserve"> suffer from multicollinearity. </w:t>
      </w:r>
    </w:p>
    <w:p w14:paraId="26E0E21B" w14:textId="5C9E3FEC"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 xml:space="preserve">The VIF values are &lt;2, so we shouldn’t worry about multicollinearity here either.  </w:t>
      </w:r>
      <w:r w:rsidR="00165A5B">
        <w:t>The sign</w:t>
      </w:r>
      <w:r w:rsidR="002A245B">
        <w:t>s</w:t>
      </w:r>
      <w:r w:rsidR="00165A5B">
        <w:t xml:space="preserve"> of the coefficients are the same</w:t>
      </w:r>
      <w:r w:rsidR="003B4172">
        <w:t xml:space="preserve"> as with the linear model</w:t>
      </w:r>
      <w:r w:rsidR="00402629">
        <w:t>: wealthier, countries with better internet 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0E2E723A"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can’t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5F27E3">
        <w:t>387126/</w:t>
      </w:r>
      <w:r w:rsidR="005F27E3" w:rsidRPr="005F27E3">
        <w:t>182</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BB414C">
        <w:t xml:space="preserve">wealth and internet penetration </w:t>
      </w:r>
      <w:r w:rsidR="00C92712">
        <w:t>are highly significant, and have</w:t>
      </w:r>
      <w:r w:rsidR="00BB414C">
        <w:t xml:space="preserve"> positive effect</w:t>
      </w:r>
      <w:r w:rsidR="00B837DA">
        <w:t xml:space="preserve">s. </w:t>
      </w:r>
    </w:p>
    <w:p w14:paraId="15332E91" w14:textId="6768225B"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less wealthy countries may use shadow libraries </w:t>
      </w:r>
      <w:r w:rsidR="008565AE">
        <w:t xml:space="preserve">more </w:t>
      </w:r>
      <w:r w:rsidR="00C92712">
        <w:t>to compensate for infrastructural, and funding limitations.</w:t>
      </w:r>
    </w:p>
    <w:p w14:paraId="71DF9D17" w14:textId="7541F4F6"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t>
      </w:r>
      <w:r w:rsidR="00B743A0">
        <w:lastRenderedPageBreak/>
        <w:t xml:space="preserve">was reduced </w:t>
      </w:r>
      <w:r w:rsidR="00D46458">
        <w:t xml:space="preserve">from </w:t>
      </w:r>
      <w:r w:rsidR="002A4932" w:rsidRPr="001156B0">
        <w:t>186</w:t>
      </w:r>
      <w:r w:rsidR="00D46458" w:rsidRPr="001156B0">
        <w:t xml:space="preserve"> to </w:t>
      </w:r>
      <w:r w:rsidR="002A4932" w:rsidRPr="001156B0">
        <w:t>7</w:t>
      </w:r>
      <w:r w:rsidR="00094658" w:rsidRPr="001156B0">
        <w:t>9</w:t>
      </w:r>
      <w:r w:rsidR="00300E3C">
        <w:t xml:space="preserve">. </w:t>
      </w:r>
      <w:r w:rsidR="00684831">
        <w:t xml:space="preserve">For this model and all the following </w:t>
      </w:r>
      <w:proofErr w:type="gramStart"/>
      <w:r w:rsidR="00684831">
        <w:t>ones</w:t>
      </w:r>
      <w:proofErr w:type="gramEnd"/>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77777777" w:rsidR="00300E3C" w:rsidRDefault="00300E3C" w:rsidP="00300E3C">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64"/>
        <w:gridCol w:w="607"/>
        <w:gridCol w:w="607"/>
        <w:gridCol w:w="2117"/>
      </w:tblGrid>
      <w:tr w:rsidR="002A4932" w:rsidRPr="002A4932" w14:paraId="4D2337A4" w14:textId="77777777" w:rsidTr="002A4932">
        <w:trPr>
          <w:tblCellSpacing w:w="15" w:type="dxa"/>
          <w:jc w:val="center"/>
        </w:trPr>
        <w:tc>
          <w:tcPr>
            <w:tcW w:w="5435" w:type="dxa"/>
            <w:gridSpan w:val="4"/>
            <w:tcBorders>
              <w:bottom w:val="single" w:sz="6" w:space="0" w:color="000000"/>
            </w:tcBorders>
            <w:vAlign w:val="center"/>
            <w:hideMark/>
          </w:tcPr>
          <w:p w14:paraId="47E8E843" w14:textId="77777777" w:rsidR="002A4932" w:rsidRPr="002A4932" w:rsidRDefault="002A4932" w:rsidP="00E433F7">
            <w:pPr>
              <w:contextualSpacing/>
              <w:jc w:val="both"/>
              <w:rPr>
                <w:sz w:val="14"/>
              </w:rPr>
            </w:pPr>
          </w:p>
        </w:tc>
      </w:tr>
      <w:tr w:rsidR="002A4932" w:rsidRPr="002A4932" w14:paraId="5CE6F785" w14:textId="77777777" w:rsidTr="002A4932">
        <w:trPr>
          <w:tblCellSpacing w:w="15" w:type="dxa"/>
          <w:jc w:val="center"/>
        </w:trPr>
        <w:tc>
          <w:tcPr>
            <w:tcW w:w="2115" w:type="dxa"/>
            <w:vAlign w:val="center"/>
            <w:hideMark/>
          </w:tcPr>
          <w:p w14:paraId="5B1A7E98" w14:textId="77777777" w:rsidR="002A4932" w:rsidRPr="002A4932" w:rsidRDefault="002A4932" w:rsidP="00E433F7">
            <w:pPr>
              <w:contextualSpacing/>
              <w:jc w:val="both"/>
              <w:rPr>
                <w:sz w:val="14"/>
              </w:rPr>
            </w:pPr>
          </w:p>
        </w:tc>
        <w:tc>
          <w:tcPr>
            <w:tcW w:w="3280" w:type="dxa"/>
            <w:gridSpan w:val="3"/>
            <w:vAlign w:val="center"/>
            <w:hideMark/>
          </w:tcPr>
          <w:p w14:paraId="22777C44" w14:textId="77777777" w:rsidR="002A4932" w:rsidRPr="002A4932" w:rsidRDefault="002A4932" w:rsidP="00E433F7">
            <w:pPr>
              <w:contextualSpacing/>
              <w:jc w:val="both"/>
              <w:rPr>
                <w:sz w:val="14"/>
              </w:rPr>
            </w:pPr>
            <w:r w:rsidRPr="002A4932">
              <w:rPr>
                <w:i/>
                <w:iCs/>
                <w:sz w:val="14"/>
              </w:rPr>
              <w:t>Dependent variable:</w:t>
            </w:r>
          </w:p>
        </w:tc>
      </w:tr>
      <w:tr w:rsidR="002A4932" w:rsidRPr="002A4932" w14:paraId="7374905E" w14:textId="77777777" w:rsidTr="002A4932">
        <w:trPr>
          <w:tblCellSpacing w:w="15" w:type="dxa"/>
          <w:jc w:val="center"/>
        </w:trPr>
        <w:tc>
          <w:tcPr>
            <w:tcW w:w="2115" w:type="dxa"/>
            <w:vAlign w:val="center"/>
            <w:hideMark/>
          </w:tcPr>
          <w:p w14:paraId="23B299B6" w14:textId="77777777" w:rsidR="002A4932" w:rsidRPr="002A4932" w:rsidRDefault="002A4932" w:rsidP="00E433F7">
            <w:pPr>
              <w:contextualSpacing/>
              <w:jc w:val="both"/>
              <w:rPr>
                <w:sz w:val="14"/>
              </w:rPr>
            </w:pPr>
          </w:p>
        </w:tc>
        <w:tc>
          <w:tcPr>
            <w:tcW w:w="3280" w:type="dxa"/>
            <w:gridSpan w:val="3"/>
            <w:tcBorders>
              <w:bottom w:val="single" w:sz="6" w:space="0" w:color="000000"/>
            </w:tcBorders>
            <w:vAlign w:val="center"/>
            <w:hideMark/>
          </w:tcPr>
          <w:p w14:paraId="15BFA047" w14:textId="77777777" w:rsidR="002A4932" w:rsidRPr="002A4932" w:rsidRDefault="002A4932" w:rsidP="00E433F7">
            <w:pPr>
              <w:contextualSpacing/>
              <w:jc w:val="both"/>
              <w:rPr>
                <w:sz w:val="14"/>
              </w:rPr>
            </w:pPr>
          </w:p>
        </w:tc>
      </w:tr>
      <w:tr w:rsidR="002A4932" w:rsidRPr="002A4932" w14:paraId="6F604BBE" w14:textId="77777777" w:rsidTr="002A4932">
        <w:trPr>
          <w:tblCellSpacing w:w="15" w:type="dxa"/>
          <w:jc w:val="center"/>
        </w:trPr>
        <w:tc>
          <w:tcPr>
            <w:tcW w:w="2115" w:type="dxa"/>
            <w:vAlign w:val="center"/>
            <w:hideMark/>
          </w:tcPr>
          <w:p w14:paraId="59D3586A" w14:textId="77777777" w:rsidR="002A4932" w:rsidRPr="002A4932" w:rsidRDefault="002A4932" w:rsidP="00E433F7">
            <w:pPr>
              <w:contextualSpacing/>
              <w:jc w:val="both"/>
              <w:rPr>
                <w:sz w:val="14"/>
              </w:rPr>
            </w:pPr>
          </w:p>
        </w:tc>
        <w:tc>
          <w:tcPr>
            <w:tcW w:w="3280" w:type="dxa"/>
            <w:gridSpan w:val="3"/>
            <w:vAlign w:val="center"/>
            <w:hideMark/>
          </w:tcPr>
          <w:p w14:paraId="1BF3B480" w14:textId="77777777" w:rsidR="002A4932" w:rsidRPr="002A4932" w:rsidRDefault="002A4932" w:rsidP="00E433F7">
            <w:pPr>
              <w:contextualSpacing/>
              <w:jc w:val="both"/>
              <w:rPr>
                <w:sz w:val="14"/>
              </w:rPr>
            </w:pPr>
            <w:proofErr w:type="spellStart"/>
            <w:r w:rsidRPr="002A4932">
              <w:rPr>
                <w:sz w:val="14"/>
              </w:rPr>
              <w:t>dl_per_pop_round</w:t>
            </w:r>
            <w:proofErr w:type="spellEnd"/>
          </w:p>
        </w:tc>
      </w:tr>
      <w:tr w:rsidR="002A4932" w:rsidRPr="002A4932" w14:paraId="00DAC574" w14:textId="77777777" w:rsidTr="002A4932">
        <w:trPr>
          <w:tblCellSpacing w:w="15" w:type="dxa"/>
          <w:jc w:val="center"/>
        </w:trPr>
        <w:tc>
          <w:tcPr>
            <w:tcW w:w="2115" w:type="dxa"/>
            <w:vAlign w:val="center"/>
            <w:hideMark/>
          </w:tcPr>
          <w:p w14:paraId="5C46AF88" w14:textId="77777777" w:rsidR="002A4932" w:rsidRPr="002A4932" w:rsidRDefault="002A4932" w:rsidP="00E433F7">
            <w:pPr>
              <w:contextualSpacing/>
              <w:jc w:val="both"/>
              <w:rPr>
                <w:sz w:val="14"/>
              </w:rPr>
            </w:pPr>
          </w:p>
        </w:tc>
        <w:tc>
          <w:tcPr>
            <w:tcW w:w="0" w:type="auto"/>
            <w:vAlign w:val="center"/>
            <w:hideMark/>
          </w:tcPr>
          <w:p w14:paraId="1EC8E9D2" w14:textId="77777777" w:rsidR="002A4932" w:rsidRPr="002A4932" w:rsidRDefault="002A4932" w:rsidP="00E433F7">
            <w:pPr>
              <w:contextualSpacing/>
              <w:jc w:val="both"/>
              <w:rPr>
                <w:sz w:val="14"/>
              </w:rPr>
            </w:pPr>
            <w:r w:rsidRPr="002A4932">
              <w:rPr>
                <w:sz w:val="14"/>
              </w:rPr>
              <w:t>(1)</w:t>
            </w:r>
          </w:p>
        </w:tc>
        <w:tc>
          <w:tcPr>
            <w:tcW w:w="0" w:type="auto"/>
            <w:vAlign w:val="center"/>
            <w:hideMark/>
          </w:tcPr>
          <w:p w14:paraId="1CBEE8F8" w14:textId="77777777" w:rsidR="002A4932" w:rsidRPr="002A4932" w:rsidRDefault="002A4932" w:rsidP="00E433F7">
            <w:pPr>
              <w:contextualSpacing/>
              <w:jc w:val="both"/>
              <w:rPr>
                <w:sz w:val="14"/>
              </w:rPr>
            </w:pPr>
            <w:r w:rsidRPr="002A4932">
              <w:rPr>
                <w:sz w:val="14"/>
              </w:rPr>
              <w:t>(2)</w:t>
            </w:r>
          </w:p>
        </w:tc>
        <w:tc>
          <w:tcPr>
            <w:tcW w:w="2068" w:type="dxa"/>
            <w:vAlign w:val="center"/>
            <w:hideMark/>
          </w:tcPr>
          <w:p w14:paraId="62FC371A" w14:textId="77777777" w:rsidR="002A4932" w:rsidRPr="002A4932" w:rsidRDefault="002A4932" w:rsidP="00E433F7">
            <w:pPr>
              <w:contextualSpacing/>
              <w:jc w:val="both"/>
              <w:rPr>
                <w:sz w:val="14"/>
              </w:rPr>
            </w:pPr>
            <w:r w:rsidRPr="002A4932">
              <w:rPr>
                <w:sz w:val="14"/>
              </w:rPr>
              <w:t>(3)</w:t>
            </w:r>
          </w:p>
        </w:tc>
      </w:tr>
      <w:tr w:rsidR="002A4932" w:rsidRPr="002A4932" w14:paraId="158B56E7" w14:textId="77777777" w:rsidTr="002A4932">
        <w:trPr>
          <w:tblCellSpacing w:w="15" w:type="dxa"/>
          <w:jc w:val="center"/>
        </w:trPr>
        <w:tc>
          <w:tcPr>
            <w:tcW w:w="5435" w:type="dxa"/>
            <w:gridSpan w:val="4"/>
            <w:tcBorders>
              <w:bottom w:val="single" w:sz="6" w:space="0" w:color="000000"/>
            </w:tcBorders>
            <w:vAlign w:val="center"/>
            <w:hideMark/>
          </w:tcPr>
          <w:p w14:paraId="63D5A0EC" w14:textId="77777777" w:rsidR="002A4932" w:rsidRPr="002A4932" w:rsidRDefault="002A4932" w:rsidP="00E433F7">
            <w:pPr>
              <w:contextualSpacing/>
              <w:jc w:val="both"/>
              <w:rPr>
                <w:sz w:val="14"/>
              </w:rPr>
            </w:pPr>
          </w:p>
        </w:tc>
      </w:tr>
      <w:tr w:rsidR="002A4932" w:rsidRPr="002A4932" w14:paraId="671E5977" w14:textId="77777777" w:rsidTr="002A4932">
        <w:trPr>
          <w:tblCellSpacing w:w="15" w:type="dxa"/>
          <w:jc w:val="center"/>
        </w:trPr>
        <w:tc>
          <w:tcPr>
            <w:tcW w:w="2115" w:type="dxa"/>
            <w:vAlign w:val="center"/>
            <w:hideMark/>
          </w:tcPr>
          <w:p w14:paraId="1D91A0B4" w14:textId="77777777" w:rsidR="002A4932" w:rsidRPr="002A4932" w:rsidRDefault="002A4932" w:rsidP="00E433F7">
            <w:pPr>
              <w:contextualSpacing/>
              <w:jc w:val="both"/>
              <w:rPr>
                <w:sz w:val="14"/>
              </w:rPr>
            </w:pPr>
            <w:r w:rsidRPr="002A4932">
              <w:rPr>
                <w:sz w:val="14"/>
              </w:rPr>
              <w:t>log(</w:t>
            </w:r>
            <w:proofErr w:type="spellStart"/>
            <w:r w:rsidRPr="002A4932">
              <w:rPr>
                <w:sz w:val="14"/>
              </w:rPr>
              <w:t>pop_per_mil</w:t>
            </w:r>
            <w:proofErr w:type="spellEnd"/>
            <w:r w:rsidRPr="002A4932">
              <w:rPr>
                <w:sz w:val="14"/>
              </w:rPr>
              <w:t>)</w:t>
            </w:r>
          </w:p>
        </w:tc>
        <w:tc>
          <w:tcPr>
            <w:tcW w:w="0" w:type="auto"/>
            <w:vAlign w:val="center"/>
            <w:hideMark/>
          </w:tcPr>
          <w:p w14:paraId="76CEE97C" w14:textId="77777777" w:rsidR="002A4932" w:rsidRPr="002A4932" w:rsidRDefault="002A4932" w:rsidP="00E433F7">
            <w:pPr>
              <w:contextualSpacing/>
              <w:jc w:val="both"/>
              <w:rPr>
                <w:sz w:val="14"/>
              </w:rPr>
            </w:pPr>
            <w:r w:rsidRPr="002A4932">
              <w:rPr>
                <w:sz w:val="14"/>
              </w:rPr>
              <w:t>-0.094</w:t>
            </w:r>
          </w:p>
        </w:tc>
        <w:tc>
          <w:tcPr>
            <w:tcW w:w="0" w:type="auto"/>
            <w:vAlign w:val="center"/>
            <w:hideMark/>
          </w:tcPr>
          <w:p w14:paraId="7AE040EA" w14:textId="77777777" w:rsidR="002A4932" w:rsidRPr="002A4932" w:rsidRDefault="002A4932" w:rsidP="00E433F7">
            <w:pPr>
              <w:contextualSpacing/>
              <w:jc w:val="both"/>
              <w:rPr>
                <w:sz w:val="14"/>
              </w:rPr>
            </w:pPr>
            <w:r w:rsidRPr="002A4932">
              <w:rPr>
                <w:sz w:val="14"/>
              </w:rPr>
              <w:t>-0.332</w:t>
            </w:r>
            <w:r w:rsidRPr="002A4932">
              <w:rPr>
                <w:sz w:val="14"/>
                <w:vertAlign w:val="superscript"/>
              </w:rPr>
              <w:t>***</w:t>
            </w:r>
          </w:p>
        </w:tc>
        <w:tc>
          <w:tcPr>
            <w:tcW w:w="2068" w:type="dxa"/>
            <w:vAlign w:val="center"/>
            <w:hideMark/>
          </w:tcPr>
          <w:p w14:paraId="08274F6A" w14:textId="77777777" w:rsidR="002A4932" w:rsidRPr="002A4932" w:rsidRDefault="002A4932" w:rsidP="00E433F7">
            <w:pPr>
              <w:contextualSpacing/>
              <w:jc w:val="both"/>
              <w:rPr>
                <w:sz w:val="14"/>
              </w:rPr>
            </w:pPr>
            <w:r w:rsidRPr="002A4932">
              <w:rPr>
                <w:sz w:val="14"/>
              </w:rPr>
              <w:t>-0.346</w:t>
            </w:r>
            <w:r w:rsidRPr="002A4932">
              <w:rPr>
                <w:sz w:val="14"/>
                <w:vertAlign w:val="superscript"/>
              </w:rPr>
              <w:t>***</w:t>
            </w:r>
          </w:p>
        </w:tc>
      </w:tr>
      <w:tr w:rsidR="002A4932" w:rsidRPr="002A4932" w14:paraId="612815B7" w14:textId="77777777" w:rsidTr="002A4932">
        <w:trPr>
          <w:tblCellSpacing w:w="15" w:type="dxa"/>
          <w:jc w:val="center"/>
        </w:trPr>
        <w:tc>
          <w:tcPr>
            <w:tcW w:w="2115" w:type="dxa"/>
            <w:vAlign w:val="center"/>
            <w:hideMark/>
          </w:tcPr>
          <w:p w14:paraId="125B20C5" w14:textId="77777777" w:rsidR="002A4932" w:rsidRPr="002A4932" w:rsidRDefault="002A4932" w:rsidP="00E433F7">
            <w:pPr>
              <w:contextualSpacing/>
              <w:jc w:val="both"/>
              <w:rPr>
                <w:sz w:val="14"/>
              </w:rPr>
            </w:pPr>
          </w:p>
        </w:tc>
        <w:tc>
          <w:tcPr>
            <w:tcW w:w="0" w:type="auto"/>
            <w:vAlign w:val="center"/>
            <w:hideMark/>
          </w:tcPr>
          <w:p w14:paraId="4D04E6AE" w14:textId="77777777" w:rsidR="002A4932" w:rsidRPr="002A4932" w:rsidRDefault="002A4932" w:rsidP="00E433F7">
            <w:pPr>
              <w:contextualSpacing/>
              <w:jc w:val="both"/>
              <w:rPr>
                <w:sz w:val="14"/>
              </w:rPr>
            </w:pPr>
            <w:r w:rsidRPr="002A4932">
              <w:rPr>
                <w:sz w:val="14"/>
              </w:rPr>
              <w:t>(0.092)</w:t>
            </w:r>
          </w:p>
        </w:tc>
        <w:tc>
          <w:tcPr>
            <w:tcW w:w="0" w:type="auto"/>
            <w:vAlign w:val="center"/>
            <w:hideMark/>
          </w:tcPr>
          <w:p w14:paraId="50127521" w14:textId="77777777" w:rsidR="002A4932" w:rsidRPr="002A4932" w:rsidRDefault="002A4932" w:rsidP="00E433F7">
            <w:pPr>
              <w:contextualSpacing/>
              <w:jc w:val="both"/>
              <w:rPr>
                <w:sz w:val="14"/>
              </w:rPr>
            </w:pPr>
            <w:r w:rsidRPr="002A4932">
              <w:rPr>
                <w:sz w:val="14"/>
              </w:rPr>
              <w:t>(0.071)</w:t>
            </w:r>
          </w:p>
        </w:tc>
        <w:tc>
          <w:tcPr>
            <w:tcW w:w="2068" w:type="dxa"/>
            <w:vAlign w:val="center"/>
            <w:hideMark/>
          </w:tcPr>
          <w:p w14:paraId="6F245D9C" w14:textId="77777777" w:rsidR="002A4932" w:rsidRPr="002A4932" w:rsidRDefault="002A4932" w:rsidP="00E433F7">
            <w:pPr>
              <w:contextualSpacing/>
              <w:jc w:val="both"/>
              <w:rPr>
                <w:sz w:val="14"/>
              </w:rPr>
            </w:pPr>
            <w:r w:rsidRPr="002A4932">
              <w:rPr>
                <w:sz w:val="14"/>
              </w:rPr>
              <w:t>(0.069)</w:t>
            </w:r>
          </w:p>
        </w:tc>
      </w:tr>
      <w:tr w:rsidR="002A4932" w:rsidRPr="002A4932" w14:paraId="1E589A4A" w14:textId="77777777" w:rsidTr="002A4932">
        <w:trPr>
          <w:tblCellSpacing w:w="15" w:type="dxa"/>
          <w:jc w:val="center"/>
        </w:trPr>
        <w:tc>
          <w:tcPr>
            <w:tcW w:w="2115" w:type="dxa"/>
            <w:vAlign w:val="center"/>
            <w:hideMark/>
          </w:tcPr>
          <w:p w14:paraId="59D60AFC" w14:textId="77777777" w:rsidR="002A4932" w:rsidRPr="002A4932" w:rsidRDefault="002A4932" w:rsidP="00E433F7">
            <w:pPr>
              <w:contextualSpacing/>
              <w:jc w:val="both"/>
              <w:rPr>
                <w:sz w:val="14"/>
              </w:rPr>
            </w:pPr>
          </w:p>
        </w:tc>
        <w:tc>
          <w:tcPr>
            <w:tcW w:w="0" w:type="auto"/>
            <w:vAlign w:val="center"/>
            <w:hideMark/>
          </w:tcPr>
          <w:p w14:paraId="037048E8" w14:textId="77777777" w:rsidR="002A4932" w:rsidRPr="002A4932" w:rsidRDefault="002A4932" w:rsidP="00E433F7">
            <w:pPr>
              <w:contextualSpacing/>
              <w:jc w:val="both"/>
              <w:rPr>
                <w:sz w:val="14"/>
              </w:rPr>
            </w:pPr>
          </w:p>
        </w:tc>
        <w:tc>
          <w:tcPr>
            <w:tcW w:w="0" w:type="auto"/>
            <w:vAlign w:val="center"/>
            <w:hideMark/>
          </w:tcPr>
          <w:p w14:paraId="05A99A37" w14:textId="77777777" w:rsidR="002A4932" w:rsidRPr="002A4932" w:rsidRDefault="002A4932" w:rsidP="00E433F7">
            <w:pPr>
              <w:contextualSpacing/>
              <w:jc w:val="both"/>
              <w:rPr>
                <w:sz w:val="14"/>
              </w:rPr>
            </w:pPr>
          </w:p>
        </w:tc>
        <w:tc>
          <w:tcPr>
            <w:tcW w:w="2068" w:type="dxa"/>
            <w:vAlign w:val="center"/>
            <w:hideMark/>
          </w:tcPr>
          <w:p w14:paraId="568DF0B8" w14:textId="77777777" w:rsidR="002A4932" w:rsidRPr="002A4932" w:rsidRDefault="002A4932" w:rsidP="00E433F7">
            <w:pPr>
              <w:contextualSpacing/>
              <w:jc w:val="both"/>
              <w:rPr>
                <w:sz w:val="14"/>
              </w:rPr>
            </w:pPr>
          </w:p>
        </w:tc>
      </w:tr>
      <w:tr w:rsidR="002A4932" w:rsidRPr="002A4932" w14:paraId="699F2A02" w14:textId="77777777" w:rsidTr="002A4932">
        <w:trPr>
          <w:tblCellSpacing w:w="15" w:type="dxa"/>
          <w:jc w:val="center"/>
        </w:trPr>
        <w:tc>
          <w:tcPr>
            <w:tcW w:w="2115" w:type="dxa"/>
            <w:vAlign w:val="center"/>
            <w:hideMark/>
          </w:tcPr>
          <w:p w14:paraId="4823BB62" w14:textId="77777777" w:rsidR="002A4932" w:rsidRPr="002A4932" w:rsidRDefault="002A4932" w:rsidP="00E433F7">
            <w:pPr>
              <w:contextualSpacing/>
              <w:jc w:val="both"/>
              <w:rPr>
                <w:sz w:val="14"/>
              </w:rPr>
            </w:pPr>
            <w:r w:rsidRPr="002A4932">
              <w:rPr>
                <w:sz w:val="14"/>
              </w:rPr>
              <w:t>log(</w:t>
            </w:r>
            <w:proofErr w:type="spellStart"/>
            <w:r w:rsidRPr="002A4932">
              <w:rPr>
                <w:sz w:val="14"/>
              </w:rPr>
              <w:t>gdp</w:t>
            </w:r>
            <w:proofErr w:type="spellEnd"/>
            <w:r w:rsidRPr="002A4932">
              <w:rPr>
                <w:sz w:val="14"/>
              </w:rPr>
              <w:t>)</w:t>
            </w:r>
          </w:p>
        </w:tc>
        <w:tc>
          <w:tcPr>
            <w:tcW w:w="0" w:type="auto"/>
            <w:vAlign w:val="center"/>
            <w:hideMark/>
          </w:tcPr>
          <w:p w14:paraId="1DD888C7" w14:textId="77777777" w:rsidR="002A4932" w:rsidRPr="002A4932" w:rsidRDefault="002A4932" w:rsidP="00E433F7">
            <w:pPr>
              <w:contextualSpacing/>
              <w:jc w:val="both"/>
              <w:rPr>
                <w:sz w:val="14"/>
              </w:rPr>
            </w:pPr>
            <w:r w:rsidRPr="002A4932">
              <w:rPr>
                <w:sz w:val="14"/>
              </w:rPr>
              <w:t>0.607</w:t>
            </w:r>
            <w:r w:rsidRPr="002A4932">
              <w:rPr>
                <w:sz w:val="14"/>
                <w:vertAlign w:val="superscript"/>
              </w:rPr>
              <w:t>***</w:t>
            </w:r>
          </w:p>
        </w:tc>
        <w:tc>
          <w:tcPr>
            <w:tcW w:w="0" w:type="auto"/>
            <w:vAlign w:val="center"/>
            <w:hideMark/>
          </w:tcPr>
          <w:p w14:paraId="1703FC88" w14:textId="77777777" w:rsidR="002A4932" w:rsidRPr="002A4932" w:rsidRDefault="002A4932" w:rsidP="00E433F7">
            <w:pPr>
              <w:contextualSpacing/>
              <w:jc w:val="both"/>
              <w:rPr>
                <w:sz w:val="14"/>
              </w:rPr>
            </w:pPr>
          </w:p>
        </w:tc>
        <w:tc>
          <w:tcPr>
            <w:tcW w:w="2068" w:type="dxa"/>
            <w:vAlign w:val="center"/>
            <w:hideMark/>
          </w:tcPr>
          <w:p w14:paraId="0EFBB6C4" w14:textId="77777777" w:rsidR="002A4932" w:rsidRPr="002A4932" w:rsidRDefault="002A4932" w:rsidP="00E433F7">
            <w:pPr>
              <w:contextualSpacing/>
              <w:jc w:val="both"/>
              <w:rPr>
                <w:sz w:val="14"/>
              </w:rPr>
            </w:pPr>
          </w:p>
        </w:tc>
      </w:tr>
      <w:tr w:rsidR="002A4932" w:rsidRPr="002A4932" w14:paraId="26328B6B" w14:textId="77777777" w:rsidTr="002A4932">
        <w:trPr>
          <w:tblCellSpacing w:w="15" w:type="dxa"/>
          <w:jc w:val="center"/>
        </w:trPr>
        <w:tc>
          <w:tcPr>
            <w:tcW w:w="2115" w:type="dxa"/>
            <w:vAlign w:val="center"/>
            <w:hideMark/>
          </w:tcPr>
          <w:p w14:paraId="1A1B8065" w14:textId="77777777" w:rsidR="002A4932" w:rsidRPr="002A4932" w:rsidRDefault="002A4932" w:rsidP="00E433F7">
            <w:pPr>
              <w:contextualSpacing/>
              <w:jc w:val="both"/>
              <w:rPr>
                <w:sz w:val="14"/>
              </w:rPr>
            </w:pPr>
          </w:p>
        </w:tc>
        <w:tc>
          <w:tcPr>
            <w:tcW w:w="0" w:type="auto"/>
            <w:vAlign w:val="center"/>
            <w:hideMark/>
          </w:tcPr>
          <w:p w14:paraId="2C196B39" w14:textId="77777777" w:rsidR="002A4932" w:rsidRPr="002A4932" w:rsidRDefault="002A4932" w:rsidP="00E433F7">
            <w:pPr>
              <w:contextualSpacing/>
              <w:jc w:val="both"/>
              <w:rPr>
                <w:sz w:val="14"/>
              </w:rPr>
            </w:pPr>
            <w:r w:rsidRPr="002A4932">
              <w:rPr>
                <w:sz w:val="14"/>
              </w:rPr>
              <w:t>(0.183)</w:t>
            </w:r>
          </w:p>
        </w:tc>
        <w:tc>
          <w:tcPr>
            <w:tcW w:w="0" w:type="auto"/>
            <w:vAlign w:val="center"/>
            <w:hideMark/>
          </w:tcPr>
          <w:p w14:paraId="66333CF3" w14:textId="77777777" w:rsidR="002A4932" w:rsidRPr="002A4932" w:rsidRDefault="002A4932" w:rsidP="00E433F7">
            <w:pPr>
              <w:contextualSpacing/>
              <w:jc w:val="both"/>
              <w:rPr>
                <w:sz w:val="14"/>
              </w:rPr>
            </w:pPr>
          </w:p>
        </w:tc>
        <w:tc>
          <w:tcPr>
            <w:tcW w:w="2068" w:type="dxa"/>
            <w:vAlign w:val="center"/>
            <w:hideMark/>
          </w:tcPr>
          <w:p w14:paraId="56B62EE9" w14:textId="77777777" w:rsidR="002A4932" w:rsidRPr="002A4932" w:rsidRDefault="002A4932" w:rsidP="00E433F7">
            <w:pPr>
              <w:contextualSpacing/>
              <w:jc w:val="both"/>
              <w:rPr>
                <w:sz w:val="14"/>
              </w:rPr>
            </w:pPr>
          </w:p>
        </w:tc>
      </w:tr>
      <w:tr w:rsidR="002A4932" w:rsidRPr="002A4932" w14:paraId="60DFE48C" w14:textId="77777777" w:rsidTr="002A4932">
        <w:trPr>
          <w:tblCellSpacing w:w="15" w:type="dxa"/>
          <w:jc w:val="center"/>
        </w:trPr>
        <w:tc>
          <w:tcPr>
            <w:tcW w:w="2115" w:type="dxa"/>
            <w:vAlign w:val="center"/>
            <w:hideMark/>
          </w:tcPr>
          <w:p w14:paraId="7C1B5B7D" w14:textId="77777777" w:rsidR="002A4932" w:rsidRPr="002A4932" w:rsidRDefault="002A4932" w:rsidP="00E433F7">
            <w:pPr>
              <w:contextualSpacing/>
              <w:jc w:val="both"/>
              <w:rPr>
                <w:sz w:val="14"/>
              </w:rPr>
            </w:pPr>
          </w:p>
        </w:tc>
        <w:tc>
          <w:tcPr>
            <w:tcW w:w="0" w:type="auto"/>
            <w:vAlign w:val="center"/>
            <w:hideMark/>
          </w:tcPr>
          <w:p w14:paraId="4091BF86" w14:textId="77777777" w:rsidR="002A4932" w:rsidRPr="002A4932" w:rsidRDefault="002A4932" w:rsidP="00E433F7">
            <w:pPr>
              <w:contextualSpacing/>
              <w:jc w:val="both"/>
              <w:rPr>
                <w:sz w:val="14"/>
              </w:rPr>
            </w:pPr>
          </w:p>
        </w:tc>
        <w:tc>
          <w:tcPr>
            <w:tcW w:w="0" w:type="auto"/>
            <w:vAlign w:val="center"/>
            <w:hideMark/>
          </w:tcPr>
          <w:p w14:paraId="326D4DEC" w14:textId="77777777" w:rsidR="002A4932" w:rsidRPr="002A4932" w:rsidRDefault="002A4932" w:rsidP="00E433F7">
            <w:pPr>
              <w:contextualSpacing/>
              <w:jc w:val="both"/>
              <w:rPr>
                <w:sz w:val="14"/>
              </w:rPr>
            </w:pPr>
          </w:p>
        </w:tc>
        <w:tc>
          <w:tcPr>
            <w:tcW w:w="2068" w:type="dxa"/>
            <w:vAlign w:val="center"/>
            <w:hideMark/>
          </w:tcPr>
          <w:p w14:paraId="26533333" w14:textId="77777777" w:rsidR="002A4932" w:rsidRPr="002A4932" w:rsidRDefault="002A4932" w:rsidP="00E433F7">
            <w:pPr>
              <w:contextualSpacing/>
              <w:jc w:val="both"/>
              <w:rPr>
                <w:sz w:val="14"/>
              </w:rPr>
            </w:pPr>
          </w:p>
        </w:tc>
      </w:tr>
      <w:tr w:rsidR="002A4932" w:rsidRPr="002A4932" w14:paraId="35A53BD3" w14:textId="77777777" w:rsidTr="002A4932">
        <w:trPr>
          <w:tblCellSpacing w:w="15" w:type="dxa"/>
          <w:jc w:val="center"/>
        </w:trPr>
        <w:tc>
          <w:tcPr>
            <w:tcW w:w="2115" w:type="dxa"/>
            <w:vAlign w:val="center"/>
            <w:hideMark/>
          </w:tcPr>
          <w:p w14:paraId="084FB178" w14:textId="77777777" w:rsidR="002A4932" w:rsidRPr="002A4932" w:rsidRDefault="002A4932" w:rsidP="00E433F7">
            <w:pPr>
              <w:contextualSpacing/>
              <w:jc w:val="both"/>
              <w:rPr>
                <w:sz w:val="14"/>
              </w:rPr>
            </w:pPr>
            <w:proofErr w:type="spellStart"/>
            <w:r w:rsidRPr="002A4932">
              <w:rPr>
                <w:sz w:val="14"/>
              </w:rPr>
              <w:t>internet_per_pop</w:t>
            </w:r>
            <w:proofErr w:type="spellEnd"/>
          </w:p>
        </w:tc>
        <w:tc>
          <w:tcPr>
            <w:tcW w:w="0" w:type="auto"/>
            <w:vAlign w:val="center"/>
            <w:hideMark/>
          </w:tcPr>
          <w:p w14:paraId="7457FD91" w14:textId="77777777" w:rsidR="002A4932" w:rsidRPr="002A4932" w:rsidRDefault="002A4932" w:rsidP="00E433F7">
            <w:pPr>
              <w:contextualSpacing/>
              <w:jc w:val="both"/>
              <w:rPr>
                <w:sz w:val="14"/>
              </w:rPr>
            </w:pPr>
            <w:r w:rsidRPr="002A4932">
              <w:rPr>
                <w:sz w:val="14"/>
              </w:rPr>
              <w:t>1.628</w:t>
            </w:r>
          </w:p>
        </w:tc>
        <w:tc>
          <w:tcPr>
            <w:tcW w:w="0" w:type="auto"/>
            <w:vAlign w:val="center"/>
            <w:hideMark/>
          </w:tcPr>
          <w:p w14:paraId="6EA78D9F" w14:textId="77777777" w:rsidR="002A4932" w:rsidRPr="002A4932" w:rsidRDefault="002A4932" w:rsidP="00E433F7">
            <w:pPr>
              <w:contextualSpacing/>
              <w:jc w:val="both"/>
              <w:rPr>
                <w:sz w:val="14"/>
              </w:rPr>
            </w:pPr>
          </w:p>
        </w:tc>
        <w:tc>
          <w:tcPr>
            <w:tcW w:w="2068" w:type="dxa"/>
            <w:vAlign w:val="center"/>
            <w:hideMark/>
          </w:tcPr>
          <w:p w14:paraId="2CF106F9" w14:textId="77777777" w:rsidR="002A4932" w:rsidRPr="002A4932" w:rsidRDefault="002A4932" w:rsidP="00E433F7">
            <w:pPr>
              <w:contextualSpacing/>
              <w:jc w:val="both"/>
              <w:rPr>
                <w:sz w:val="14"/>
              </w:rPr>
            </w:pPr>
          </w:p>
        </w:tc>
      </w:tr>
      <w:tr w:rsidR="002A4932" w:rsidRPr="002A4932" w14:paraId="4C2332EB" w14:textId="77777777" w:rsidTr="002A4932">
        <w:trPr>
          <w:tblCellSpacing w:w="15" w:type="dxa"/>
          <w:jc w:val="center"/>
        </w:trPr>
        <w:tc>
          <w:tcPr>
            <w:tcW w:w="2115" w:type="dxa"/>
            <w:vAlign w:val="center"/>
            <w:hideMark/>
          </w:tcPr>
          <w:p w14:paraId="1EF4DE6D" w14:textId="77777777" w:rsidR="002A4932" w:rsidRPr="002A4932" w:rsidRDefault="002A4932" w:rsidP="00E433F7">
            <w:pPr>
              <w:contextualSpacing/>
              <w:jc w:val="both"/>
              <w:rPr>
                <w:sz w:val="14"/>
              </w:rPr>
            </w:pPr>
          </w:p>
        </w:tc>
        <w:tc>
          <w:tcPr>
            <w:tcW w:w="0" w:type="auto"/>
            <w:vAlign w:val="center"/>
            <w:hideMark/>
          </w:tcPr>
          <w:p w14:paraId="3305CE18" w14:textId="77777777" w:rsidR="002A4932" w:rsidRPr="002A4932" w:rsidRDefault="002A4932" w:rsidP="00E433F7">
            <w:pPr>
              <w:contextualSpacing/>
              <w:jc w:val="both"/>
              <w:rPr>
                <w:sz w:val="14"/>
              </w:rPr>
            </w:pPr>
            <w:r w:rsidRPr="002A4932">
              <w:rPr>
                <w:sz w:val="14"/>
              </w:rPr>
              <w:t>(1.478)</w:t>
            </w:r>
          </w:p>
        </w:tc>
        <w:tc>
          <w:tcPr>
            <w:tcW w:w="0" w:type="auto"/>
            <w:vAlign w:val="center"/>
            <w:hideMark/>
          </w:tcPr>
          <w:p w14:paraId="00C0480A" w14:textId="77777777" w:rsidR="002A4932" w:rsidRPr="002A4932" w:rsidRDefault="002A4932" w:rsidP="00E433F7">
            <w:pPr>
              <w:contextualSpacing/>
              <w:jc w:val="both"/>
              <w:rPr>
                <w:sz w:val="14"/>
              </w:rPr>
            </w:pPr>
          </w:p>
        </w:tc>
        <w:tc>
          <w:tcPr>
            <w:tcW w:w="2068" w:type="dxa"/>
            <w:vAlign w:val="center"/>
            <w:hideMark/>
          </w:tcPr>
          <w:p w14:paraId="6B984886" w14:textId="77777777" w:rsidR="002A4932" w:rsidRPr="002A4932" w:rsidRDefault="002A4932" w:rsidP="00E433F7">
            <w:pPr>
              <w:contextualSpacing/>
              <w:jc w:val="both"/>
              <w:rPr>
                <w:sz w:val="14"/>
              </w:rPr>
            </w:pPr>
          </w:p>
        </w:tc>
      </w:tr>
      <w:tr w:rsidR="002A4932" w:rsidRPr="002A4932" w14:paraId="3A7AEA48" w14:textId="77777777" w:rsidTr="002A4932">
        <w:trPr>
          <w:tblCellSpacing w:w="15" w:type="dxa"/>
          <w:jc w:val="center"/>
        </w:trPr>
        <w:tc>
          <w:tcPr>
            <w:tcW w:w="2115" w:type="dxa"/>
            <w:vAlign w:val="center"/>
            <w:hideMark/>
          </w:tcPr>
          <w:p w14:paraId="7D653882" w14:textId="77777777" w:rsidR="002A4932" w:rsidRPr="002A4932" w:rsidRDefault="002A4932" w:rsidP="00E433F7">
            <w:pPr>
              <w:contextualSpacing/>
              <w:jc w:val="both"/>
              <w:rPr>
                <w:sz w:val="14"/>
              </w:rPr>
            </w:pPr>
          </w:p>
        </w:tc>
        <w:tc>
          <w:tcPr>
            <w:tcW w:w="0" w:type="auto"/>
            <w:vAlign w:val="center"/>
            <w:hideMark/>
          </w:tcPr>
          <w:p w14:paraId="2F35DCF2" w14:textId="77777777" w:rsidR="002A4932" w:rsidRPr="002A4932" w:rsidRDefault="002A4932" w:rsidP="00E433F7">
            <w:pPr>
              <w:contextualSpacing/>
              <w:jc w:val="both"/>
              <w:rPr>
                <w:sz w:val="14"/>
              </w:rPr>
            </w:pPr>
          </w:p>
        </w:tc>
        <w:tc>
          <w:tcPr>
            <w:tcW w:w="0" w:type="auto"/>
            <w:vAlign w:val="center"/>
            <w:hideMark/>
          </w:tcPr>
          <w:p w14:paraId="406A045C" w14:textId="77777777" w:rsidR="002A4932" w:rsidRPr="002A4932" w:rsidRDefault="002A4932" w:rsidP="00E433F7">
            <w:pPr>
              <w:contextualSpacing/>
              <w:jc w:val="both"/>
              <w:rPr>
                <w:sz w:val="14"/>
              </w:rPr>
            </w:pPr>
          </w:p>
        </w:tc>
        <w:tc>
          <w:tcPr>
            <w:tcW w:w="2068" w:type="dxa"/>
            <w:vAlign w:val="center"/>
            <w:hideMark/>
          </w:tcPr>
          <w:p w14:paraId="3E360C19" w14:textId="77777777" w:rsidR="002A4932" w:rsidRPr="002A4932" w:rsidRDefault="002A4932" w:rsidP="00E433F7">
            <w:pPr>
              <w:contextualSpacing/>
              <w:jc w:val="both"/>
              <w:rPr>
                <w:sz w:val="14"/>
              </w:rPr>
            </w:pPr>
          </w:p>
        </w:tc>
      </w:tr>
      <w:tr w:rsidR="002A4932" w:rsidRPr="002A4932" w14:paraId="08BCE6C7" w14:textId="77777777" w:rsidTr="002A4932">
        <w:trPr>
          <w:tblCellSpacing w:w="15" w:type="dxa"/>
          <w:jc w:val="center"/>
        </w:trPr>
        <w:tc>
          <w:tcPr>
            <w:tcW w:w="2115" w:type="dxa"/>
            <w:vAlign w:val="center"/>
            <w:hideMark/>
          </w:tcPr>
          <w:p w14:paraId="187AA5C6" w14:textId="77777777" w:rsidR="002A4932" w:rsidRPr="002A4932" w:rsidRDefault="002A4932" w:rsidP="00E433F7">
            <w:pPr>
              <w:contextualSpacing/>
              <w:jc w:val="both"/>
              <w:rPr>
                <w:sz w:val="14"/>
              </w:rPr>
            </w:pPr>
            <w:r w:rsidRPr="002A4932">
              <w:rPr>
                <w:sz w:val="14"/>
              </w:rPr>
              <w:t>tertiary</w:t>
            </w:r>
          </w:p>
        </w:tc>
        <w:tc>
          <w:tcPr>
            <w:tcW w:w="0" w:type="auto"/>
            <w:vAlign w:val="center"/>
            <w:hideMark/>
          </w:tcPr>
          <w:p w14:paraId="343659B3" w14:textId="77777777" w:rsidR="002A4932" w:rsidRPr="002A4932" w:rsidRDefault="002A4932" w:rsidP="00E433F7">
            <w:pPr>
              <w:contextualSpacing/>
              <w:jc w:val="both"/>
              <w:rPr>
                <w:sz w:val="14"/>
              </w:rPr>
            </w:pPr>
            <w:r w:rsidRPr="002A4932">
              <w:rPr>
                <w:sz w:val="14"/>
              </w:rPr>
              <w:t>0.002</w:t>
            </w:r>
          </w:p>
        </w:tc>
        <w:tc>
          <w:tcPr>
            <w:tcW w:w="0" w:type="auto"/>
            <w:vAlign w:val="center"/>
            <w:hideMark/>
          </w:tcPr>
          <w:p w14:paraId="241BE76B" w14:textId="77777777" w:rsidR="002A4932" w:rsidRPr="002A4932" w:rsidRDefault="002A4932" w:rsidP="00E433F7">
            <w:pPr>
              <w:contextualSpacing/>
              <w:jc w:val="both"/>
              <w:rPr>
                <w:sz w:val="14"/>
              </w:rPr>
            </w:pPr>
            <w:r w:rsidRPr="002A4932">
              <w:rPr>
                <w:sz w:val="14"/>
              </w:rPr>
              <w:t>0.009</w:t>
            </w:r>
            <w:r w:rsidRPr="002A4932">
              <w:rPr>
                <w:sz w:val="14"/>
                <w:vertAlign w:val="superscript"/>
              </w:rPr>
              <w:t>**</w:t>
            </w:r>
          </w:p>
        </w:tc>
        <w:tc>
          <w:tcPr>
            <w:tcW w:w="2068" w:type="dxa"/>
            <w:vAlign w:val="center"/>
            <w:hideMark/>
          </w:tcPr>
          <w:p w14:paraId="5D89C0F9" w14:textId="77777777" w:rsidR="002A4932" w:rsidRPr="002A4932" w:rsidRDefault="002A4932" w:rsidP="00E433F7">
            <w:pPr>
              <w:contextualSpacing/>
              <w:jc w:val="both"/>
              <w:rPr>
                <w:sz w:val="14"/>
              </w:rPr>
            </w:pPr>
            <w:r w:rsidRPr="002A4932">
              <w:rPr>
                <w:sz w:val="14"/>
              </w:rPr>
              <w:t>0.028</w:t>
            </w:r>
            <w:r w:rsidRPr="002A4932">
              <w:rPr>
                <w:sz w:val="14"/>
                <w:vertAlign w:val="superscript"/>
              </w:rPr>
              <w:t>***</w:t>
            </w:r>
          </w:p>
        </w:tc>
      </w:tr>
      <w:tr w:rsidR="002A4932" w:rsidRPr="002A4932" w14:paraId="713264C2" w14:textId="77777777" w:rsidTr="002A4932">
        <w:trPr>
          <w:tblCellSpacing w:w="15" w:type="dxa"/>
          <w:jc w:val="center"/>
        </w:trPr>
        <w:tc>
          <w:tcPr>
            <w:tcW w:w="2115" w:type="dxa"/>
            <w:vAlign w:val="center"/>
            <w:hideMark/>
          </w:tcPr>
          <w:p w14:paraId="51EE1D5C" w14:textId="77777777" w:rsidR="002A4932" w:rsidRPr="002A4932" w:rsidRDefault="002A4932" w:rsidP="00E433F7">
            <w:pPr>
              <w:contextualSpacing/>
              <w:jc w:val="both"/>
              <w:rPr>
                <w:sz w:val="14"/>
              </w:rPr>
            </w:pPr>
          </w:p>
        </w:tc>
        <w:tc>
          <w:tcPr>
            <w:tcW w:w="0" w:type="auto"/>
            <w:vAlign w:val="center"/>
            <w:hideMark/>
          </w:tcPr>
          <w:p w14:paraId="36E92DAF" w14:textId="77777777" w:rsidR="002A4932" w:rsidRPr="002A4932" w:rsidRDefault="002A4932" w:rsidP="00E433F7">
            <w:pPr>
              <w:contextualSpacing/>
              <w:jc w:val="both"/>
              <w:rPr>
                <w:sz w:val="14"/>
              </w:rPr>
            </w:pPr>
            <w:r w:rsidRPr="002A4932">
              <w:rPr>
                <w:sz w:val="14"/>
              </w:rPr>
              <w:t>(0.004)</w:t>
            </w:r>
          </w:p>
        </w:tc>
        <w:tc>
          <w:tcPr>
            <w:tcW w:w="0" w:type="auto"/>
            <w:vAlign w:val="center"/>
            <w:hideMark/>
          </w:tcPr>
          <w:p w14:paraId="2A8A758E" w14:textId="77777777" w:rsidR="002A4932" w:rsidRPr="002A4932" w:rsidRDefault="002A4932" w:rsidP="00E433F7">
            <w:pPr>
              <w:contextualSpacing/>
              <w:jc w:val="both"/>
              <w:rPr>
                <w:sz w:val="14"/>
              </w:rPr>
            </w:pPr>
            <w:r w:rsidRPr="002A4932">
              <w:rPr>
                <w:sz w:val="14"/>
              </w:rPr>
              <w:t>(0.004)</w:t>
            </w:r>
          </w:p>
        </w:tc>
        <w:tc>
          <w:tcPr>
            <w:tcW w:w="2068" w:type="dxa"/>
            <w:vAlign w:val="center"/>
            <w:hideMark/>
          </w:tcPr>
          <w:p w14:paraId="1CCCA068" w14:textId="77777777" w:rsidR="002A4932" w:rsidRPr="002A4932" w:rsidRDefault="002A4932" w:rsidP="00E433F7">
            <w:pPr>
              <w:contextualSpacing/>
              <w:jc w:val="both"/>
              <w:rPr>
                <w:sz w:val="14"/>
              </w:rPr>
            </w:pPr>
            <w:r w:rsidRPr="002A4932">
              <w:rPr>
                <w:sz w:val="14"/>
              </w:rPr>
              <w:t>(0.006)</w:t>
            </w:r>
          </w:p>
        </w:tc>
      </w:tr>
      <w:tr w:rsidR="002A4932" w:rsidRPr="002A4932" w14:paraId="09D0D122" w14:textId="77777777" w:rsidTr="002A4932">
        <w:trPr>
          <w:tblCellSpacing w:w="15" w:type="dxa"/>
          <w:jc w:val="center"/>
        </w:trPr>
        <w:tc>
          <w:tcPr>
            <w:tcW w:w="2115" w:type="dxa"/>
            <w:vAlign w:val="center"/>
            <w:hideMark/>
          </w:tcPr>
          <w:p w14:paraId="35506269" w14:textId="77777777" w:rsidR="002A4932" w:rsidRPr="002A4932" w:rsidRDefault="002A4932" w:rsidP="00E433F7">
            <w:pPr>
              <w:contextualSpacing/>
              <w:jc w:val="both"/>
              <w:rPr>
                <w:sz w:val="14"/>
              </w:rPr>
            </w:pPr>
          </w:p>
        </w:tc>
        <w:tc>
          <w:tcPr>
            <w:tcW w:w="0" w:type="auto"/>
            <w:vAlign w:val="center"/>
            <w:hideMark/>
          </w:tcPr>
          <w:p w14:paraId="67DC1A67" w14:textId="77777777" w:rsidR="002A4932" w:rsidRPr="002A4932" w:rsidRDefault="002A4932" w:rsidP="00E433F7">
            <w:pPr>
              <w:contextualSpacing/>
              <w:jc w:val="both"/>
              <w:rPr>
                <w:sz w:val="14"/>
              </w:rPr>
            </w:pPr>
          </w:p>
        </w:tc>
        <w:tc>
          <w:tcPr>
            <w:tcW w:w="0" w:type="auto"/>
            <w:vAlign w:val="center"/>
            <w:hideMark/>
          </w:tcPr>
          <w:p w14:paraId="01EDCD78" w14:textId="77777777" w:rsidR="002A4932" w:rsidRPr="002A4932" w:rsidRDefault="002A4932" w:rsidP="00E433F7">
            <w:pPr>
              <w:contextualSpacing/>
              <w:jc w:val="both"/>
              <w:rPr>
                <w:sz w:val="14"/>
              </w:rPr>
            </w:pPr>
          </w:p>
        </w:tc>
        <w:tc>
          <w:tcPr>
            <w:tcW w:w="2068" w:type="dxa"/>
            <w:vAlign w:val="center"/>
            <w:hideMark/>
          </w:tcPr>
          <w:p w14:paraId="1AF0253A" w14:textId="77777777" w:rsidR="002A4932" w:rsidRPr="002A4932" w:rsidRDefault="002A4932" w:rsidP="00E433F7">
            <w:pPr>
              <w:contextualSpacing/>
              <w:jc w:val="both"/>
              <w:rPr>
                <w:sz w:val="14"/>
              </w:rPr>
            </w:pPr>
          </w:p>
        </w:tc>
      </w:tr>
      <w:tr w:rsidR="002A4932" w:rsidRPr="002A4932" w14:paraId="44FD526A" w14:textId="77777777" w:rsidTr="002A4932">
        <w:trPr>
          <w:tblCellSpacing w:w="15" w:type="dxa"/>
          <w:jc w:val="center"/>
        </w:trPr>
        <w:tc>
          <w:tcPr>
            <w:tcW w:w="2115" w:type="dxa"/>
            <w:vAlign w:val="center"/>
            <w:hideMark/>
          </w:tcPr>
          <w:p w14:paraId="2AF3AC2B" w14:textId="77777777" w:rsidR="002A4932" w:rsidRPr="002A4932" w:rsidRDefault="002A4932" w:rsidP="00E433F7">
            <w:pPr>
              <w:contextualSpacing/>
              <w:jc w:val="both"/>
              <w:rPr>
                <w:sz w:val="14"/>
              </w:rPr>
            </w:pPr>
            <w:proofErr w:type="spellStart"/>
            <w:r w:rsidRPr="002A4932">
              <w:rPr>
                <w:sz w:val="14"/>
              </w:rPr>
              <w:t>exp_tertiary_pstudent</w:t>
            </w:r>
            <w:proofErr w:type="spellEnd"/>
          </w:p>
        </w:tc>
        <w:tc>
          <w:tcPr>
            <w:tcW w:w="0" w:type="auto"/>
            <w:vAlign w:val="center"/>
            <w:hideMark/>
          </w:tcPr>
          <w:p w14:paraId="6120A48B"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3C5547CE" w14:textId="77777777" w:rsidR="002A4932" w:rsidRPr="002A4932" w:rsidRDefault="002A4932" w:rsidP="00E433F7">
            <w:pPr>
              <w:contextualSpacing/>
              <w:jc w:val="both"/>
              <w:rPr>
                <w:sz w:val="14"/>
              </w:rPr>
            </w:pPr>
            <w:r w:rsidRPr="002A4932">
              <w:rPr>
                <w:sz w:val="14"/>
              </w:rPr>
              <w:t>0.00000</w:t>
            </w:r>
          </w:p>
        </w:tc>
        <w:tc>
          <w:tcPr>
            <w:tcW w:w="2068" w:type="dxa"/>
            <w:vAlign w:val="center"/>
            <w:hideMark/>
          </w:tcPr>
          <w:p w14:paraId="2EB0857A" w14:textId="77777777" w:rsidR="002A4932" w:rsidRPr="002A4932" w:rsidRDefault="002A4932" w:rsidP="00E433F7">
            <w:pPr>
              <w:contextualSpacing/>
              <w:jc w:val="both"/>
              <w:rPr>
                <w:sz w:val="14"/>
              </w:rPr>
            </w:pPr>
            <w:r w:rsidRPr="002A4932">
              <w:rPr>
                <w:sz w:val="14"/>
              </w:rPr>
              <w:t>-0.00001</w:t>
            </w:r>
          </w:p>
        </w:tc>
      </w:tr>
      <w:tr w:rsidR="00823D7F" w:rsidRPr="002A4932" w14:paraId="09CFAEA7" w14:textId="77777777" w:rsidTr="002A4932">
        <w:trPr>
          <w:tblCellSpacing w:w="15" w:type="dxa"/>
          <w:jc w:val="center"/>
        </w:trPr>
        <w:tc>
          <w:tcPr>
            <w:tcW w:w="2115" w:type="dxa"/>
            <w:vAlign w:val="center"/>
          </w:tcPr>
          <w:p w14:paraId="61EFA0B5" w14:textId="77777777" w:rsidR="00823D7F" w:rsidRPr="002A4932" w:rsidRDefault="00823D7F" w:rsidP="00E433F7">
            <w:pPr>
              <w:contextualSpacing/>
              <w:jc w:val="both"/>
              <w:rPr>
                <w:sz w:val="14"/>
              </w:rPr>
            </w:pPr>
          </w:p>
        </w:tc>
        <w:tc>
          <w:tcPr>
            <w:tcW w:w="0" w:type="auto"/>
            <w:vAlign w:val="center"/>
          </w:tcPr>
          <w:p w14:paraId="40F5268E" w14:textId="77777777" w:rsidR="00823D7F" w:rsidRPr="002A4932" w:rsidRDefault="00823D7F" w:rsidP="00E433F7">
            <w:pPr>
              <w:contextualSpacing/>
              <w:jc w:val="both"/>
              <w:rPr>
                <w:sz w:val="14"/>
              </w:rPr>
            </w:pPr>
          </w:p>
        </w:tc>
        <w:tc>
          <w:tcPr>
            <w:tcW w:w="0" w:type="auto"/>
            <w:vAlign w:val="center"/>
          </w:tcPr>
          <w:p w14:paraId="17D4F785" w14:textId="77777777" w:rsidR="00823D7F" w:rsidRPr="002A4932" w:rsidRDefault="00823D7F" w:rsidP="00E433F7">
            <w:pPr>
              <w:contextualSpacing/>
              <w:jc w:val="both"/>
              <w:rPr>
                <w:sz w:val="14"/>
              </w:rPr>
            </w:pPr>
          </w:p>
        </w:tc>
        <w:tc>
          <w:tcPr>
            <w:tcW w:w="2068" w:type="dxa"/>
            <w:vAlign w:val="center"/>
          </w:tcPr>
          <w:p w14:paraId="60286C4D" w14:textId="77777777" w:rsidR="00823D7F" w:rsidRPr="002A4932" w:rsidRDefault="00823D7F" w:rsidP="00E433F7">
            <w:pPr>
              <w:contextualSpacing/>
              <w:jc w:val="both"/>
              <w:rPr>
                <w:sz w:val="14"/>
              </w:rPr>
            </w:pPr>
          </w:p>
        </w:tc>
      </w:tr>
      <w:tr w:rsidR="002A4932" w:rsidRPr="002A4932" w14:paraId="74DF77D8" w14:textId="77777777" w:rsidTr="002A4932">
        <w:trPr>
          <w:tblCellSpacing w:w="15" w:type="dxa"/>
          <w:jc w:val="center"/>
        </w:trPr>
        <w:tc>
          <w:tcPr>
            <w:tcW w:w="2115" w:type="dxa"/>
            <w:vAlign w:val="center"/>
            <w:hideMark/>
          </w:tcPr>
          <w:p w14:paraId="454F9615" w14:textId="77777777" w:rsidR="002A4932" w:rsidRPr="002A4932" w:rsidRDefault="002A4932" w:rsidP="00E433F7">
            <w:pPr>
              <w:contextualSpacing/>
              <w:jc w:val="both"/>
              <w:rPr>
                <w:sz w:val="14"/>
              </w:rPr>
            </w:pPr>
          </w:p>
        </w:tc>
        <w:tc>
          <w:tcPr>
            <w:tcW w:w="0" w:type="auto"/>
            <w:vAlign w:val="center"/>
            <w:hideMark/>
          </w:tcPr>
          <w:p w14:paraId="193D7AD9"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669E9ACA" w14:textId="77777777" w:rsidR="002A4932" w:rsidRPr="002A4932" w:rsidRDefault="002A4932" w:rsidP="00E433F7">
            <w:pPr>
              <w:contextualSpacing/>
              <w:jc w:val="both"/>
              <w:rPr>
                <w:sz w:val="14"/>
              </w:rPr>
            </w:pPr>
            <w:r w:rsidRPr="002A4932">
              <w:rPr>
                <w:sz w:val="14"/>
              </w:rPr>
              <w:t>(0.00002)</w:t>
            </w:r>
          </w:p>
        </w:tc>
        <w:tc>
          <w:tcPr>
            <w:tcW w:w="2068" w:type="dxa"/>
            <w:vAlign w:val="center"/>
            <w:hideMark/>
          </w:tcPr>
          <w:p w14:paraId="6DA52DEB" w14:textId="77777777" w:rsidR="002A4932" w:rsidRPr="002A4932" w:rsidRDefault="002A4932" w:rsidP="00E433F7">
            <w:pPr>
              <w:contextualSpacing/>
              <w:jc w:val="both"/>
              <w:rPr>
                <w:sz w:val="14"/>
              </w:rPr>
            </w:pPr>
            <w:r w:rsidRPr="002A4932">
              <w:rPr>
                <w:sz w:val="14"/>
              </w:rPr>
              <w:t>(0.00002)</w:t>
            </w:r>
          </w:p>
        </w:tc>
      </w:tr>
      <w:tr w:rsidR="002A4932" w:rsidRPr="002A4932" w14:paraId="0B85A98C" w14:textId="77777777" w:rsidTr="002A4932">
        <w:trPr>
          <w:tblCellSpacing w:w="15" w:type="dxa"/>
          <w:jc w:val="center"/>
        </w:trPr>
        <w:tc>
          <w:tcPr>
            <w:tcW w:w="2115" w:type="dxa"/>
            <w:vAlign w:val="center"/>
            <w:hideMark/>
          </w:tcPr>
          <w:p w14:paraId="3C0593D4" w14:textId="77777777" w:rsidR="002A4932" w:rsidRPr="002A4932" w:rsidRDefault="002A4932" w:rsidP="00E433F7">
            <w:pPr>
              <w:contextualSpacing/>
              <w:jc w:val="both"/>
              <w:rPr>
                <w:sz w:val="14"/>
              </w:rPr>
            </w:pPr>
          </w:p>
        </w:tc>
        <w:tc>
          <w:tcPr>
            <w:tcW w:w="0" w:type="auto"/>
            <w:vAlign w:val="center"/>
            <w:hideMark/>
          </w:tcPr>
          <w:p w14:paraId="3D04F752" w14:textId="77777777" w:rsidR="002A4932" w:rsidRPr="002A4932" w:rsidRDefault="002A4932" w:rsidP="00E433F7">
            <w:pPr>
              <w:contextualSpacing/>
              <w:jc w:val="both"/>
              <w:rPr>
                <w:sz w:val="14"/>
              </w:rPr>
            </w:pPr>
          </w:p>
        </w:tc>
        <w:tc>
          <w:tcPr>
            <w:tcW w:w="0" w:type="auto"/>
            <w:vAlign w:val="center"/>
            <w:hideMark/>
          </w:tcPr>
          <w:p w14:paraId="0290CD53" w14:textId="77777777" w:rsidR="002A4932" w:rsidRPr="002A4932" w:rsidRDefault="002A4932" w:rsidP="00E433F7">
            <w:pPr>
              <w:contextualSpacing/>
              <w:jc w:val="both"/>
              <w:rPr>
                <w:sz w:val="14"/>
              </w:rPr>
            </w:pPr>
          </w:p>
        </w:tc>
        <w:tc>
          <w:tcPr>
            <w:tcW w:w="2068" w:type="dxa"/>
            <w:vAlign w:val="center"/>
            <w:hideMark/>
          </w:tcPr>
          <w:p w14:paraId="0821960A" w14:textId="77777777" w:rsidR="002A4932" w:rsidRPr="002A4932" w:rsidRDefault="002A4932" w:rsidP="00E433F7">
            <w:pPr>
              <w:contextualSpacing/>
              <w:jc w:val="both"/>
              <w:rPr>
                <w:sz w:val="14"/>
              </w:rPr>
            </w:pPr>
          </w:p>
        </w:tc>
      </w:tr>
      <w:tr w:rsidR="002A4932" w:rsidRPr="002A4932" w14:paraId="42B80EF9" w14:textId="77777777" w:rsidTr="002A4932">
        <w:trPr>
          <w:tblCellSpacing w:w="15" w:type="dxa"/>
          <w:jc w:val="center"/>
        </w:trPr>
        <w:tc>
          <w:tcPr>
            <w:tcW w:w="2115" w:type="dxa"/>
            <w:vAlign w:val="center"/>
            <w:hideMark/>
          </w:tcPr>
          <w:p w14:paraId="21C614E7" w14:textId="77777777" w:rsidR="002A4932" w:rsidRPr="002A4932" w:rsidRDefault="002A4932" w:rsidP="00E433F7">
            <w:pPr>
              <w:contextualSpacing/>
              <w:jc w:val="both"/>
              <w:rPr>
                <w:sz w:val="14"/>
              </w:rPr>
            </w:pPr>
            <w:proofErr w:type="spellStart"/>
            <w:r w:rsidRPr="002A4932">
              <w:rPr>
                <w:sz w:val="14"/>
              </w:rPr>
              <w:t>rd</w:t>
            </w:r>
            <w:proofErr w:type="spellEnd"/>
          </w:p>
        </w:tc>
        <w:tc>
          <w:tcPr>
            <w:tcW w:w="0" w:type="auto"/>
            <w:vAlign w:val="center"/>
            <w:hideMark/>
          </w:tcPr>
          <w:p w14:paraId="471C9D37" w14:textId="77777777" w:rsidR="002A4932" w:rsidRPr="002A4932" w:rsidRDefault="002A4932" w:rsidP="00E433F7">
            <w:pPr>
              <w:contextualSpacing/>
              <w:jc w:val="both"/>
              <w:rPr>
                <w:sz w:val="14"/>
              </w:rPr>
            </w:pPr>
            <w:r w:rsidRPr="002A4932">
              <w:rPr>
                <w:sz w:val="14"/>
              </w:rPr>
              <w:t>0.079</w:t>
            </w:r>
          </w:p>
        </w:tc>
        <w:tc>
          <w:tcPr>
            <w:tcW w:w="0" w:type="auto"/>
            <w:vAlign w:val="center"/>
            <w:hideMark/>
          </w:tcPr>
          <w:p w14:paraId="2FC81BE0" w14:textId="77777777" w:rsidR="002A4932" w:rsidRPr="002A4932" w:rsidRDefault="002A4932" w:rsidP="00E433F7">
            <w:pPr>
              <w:contextualSpacing/>
              <w:jc w:val="both"/>
              <w:rPr>
                <w:sz w:val="14"/>
              </w:rPr>
            </w:pPr>
            <w:r w:rsidRPr="002A4932">
              <w:rPr>
                <w:sz w:val="14"/>
              </w:rPr>
              <w:t>0.144</w:t>
            </w:r>
          </w:p>
        </w:tc>
        <w:tc>
          <w:tcPr>
            <w:tcW w:w="2068" w:type="dxa"/>
            <w:vAlign w:val="center"/>
            <w:hideMark/>
          </w:tcPr>
          <w:p w14:paraId="2AE2327F" w14:textId="77777777" w:rsidR="002A4932" w:rsidRPr="002A4932" w:rsidRDefault="002A4932" w:rsidP="00E433F7">
            <w:pPr>
              <w:contextualSpacing/>
              <w:jc w:val="both"/>
              <w:rPr>
                <w:sz w:val="14"/>
              </w:rPr>
            </w:pPr>
            <w:r w:rsidRPr="002A4932">
              <w:rPr>
                <w:sz w:val="14"/>
              </w:rPr>
              <w:t>1.440</w:t>
            </w:r>
            <w:r w:rsidRPr="002A4932">
              <w:rPr>
                <w:sz w:val="14"/>
                <w:vertAlign w:val="superscript"/>
              </w:rPr>
              <w:t>***</w:t>
            </w:r>
          </w:p>
        </w:tc>
      </w:tr>
      <w:tr w:rsidR="002A4932" w:rsidRPr="002A4932" w14:paraId="387117B5" w14:textId="77777777" w:rsidTr="002A4932">
        <w:trPr>
          <w:tblCellSpacing w:w="15" w:type="dxa"/>
          <w:jc w:val="center"/>
        </w:trPr>
        <w:tc>
          <w:tcPr>
            <w:tcW w:w="2115" w:type="dxa"/>
            <w:vAlign w:val="center"/>
            <w:hideMark/>
          </w:tcPr>
          <w:p w14:paraId="2A234252" w14:textId="77777777" w:rsidR="002A4932" w:rsidRPr="002A4932" w:rsidRDefault="002A4932" w:rsidP="00E433F7">
            <w:pPr>
              <w:contextualSpacing/>
              <w:jc w:val="both"/>
              <w:rPr>
                <w:sz w:val="14"/>
              </w:rPr>
            </w:pPr>
          </w:p>
        </w:tc>
        <w:tc>
          <w:tcPr>
            <w:tcW w:w="0" w:type="auto"/>
            <w:vAlign w:val="center"/>
            <w:hideMark/>
          </w:tcPr>
          <w:p w14:paraId="25B411CB" w14:textId="77777777" w:rsidR="002A4932" w:rsidRPr="002A4932" w:rsidRDefault="002A4932" w:rsidP="00E433F7">
            <w:pPr>
              <w:contextualSpacing/>
              <w:jc w:val="both"/>
              <w:rPr>
                <w:sz w:val="14"/>
              </w:rPr>
            </w:pPr>
            <w:r w:rsidRPr="002A4932">
              <w:rPr>
                <w:sz w:val="14"/>
              </w:rPr>
              <w:t>(0.103)</w:t>
            </w:r>
          </w:p>
        </w:tc>
        <w:tc>
          <w:tcPr>
            <w:tcW w:w="0" w:type="auto"/>
            <w:vAlign w:val="center"/>
            <w:hideMark/>
          </w:tcPr>
          <w:p w14:paraId="081B4F99" w14:textId="77777777" w:rsidR="002A4932" w:rsidRPr="002A4932" w:rsidRDefault="002A4932" w:rsidP="00E433F7">
            <w:pPr>
              <w:contextualSpacing/>
              <w:jc w:val="both"/>
              <w:rPr>
                <w:sz w:val="14"/>
              </w:rPr>
            </w:pPr>
            <w:r w:rsidRPr="002A4932">
              <w:rPr>
                <w:sz w:val="14"/>
              </w:rPr>
              <w:t>(0.109)</w:t>
            </w:r>
          </w:p>
        </w:tc>
        <w:tc>
          <w:tcPr>
            <w:tcW w:w="2068" w:type="dxa"/>
            <w:vAlign w:val="center"/>
            <w:hideMark/>
          </w:tcPr>
          <w:p w14:paraId="1AC95290" w14:textId="77777777" w:rsidR="002A4932" w:rsidRPr="002A4932" w:rsidRDefault="002A4932" w:rsidP="00E433F7">
            <w:pPr>
              <w:contextualSpacing/>
              <w:jc w:val="both"/>
              <w:rPr>
                <w:sz w:val="14"/>
              </w:rPr>
            </w:pPr>
            <w:r w:rsidRPr="002A4932">
              <w:rPr>
                <w:sz w:val="14"/>
              </w:rPr>
              <w:t>(0.335)</w:t>
            </w:r>
          </w:p>
        </w:tc>
      </w:tr>
      <w:tr w:rsidR="002A4932" w:rsidRPr="002A4932" w14:paraId="5FF46AC5" w14:textId="77777777" w:rsidTr="002A4932">
        <w:trPr>
          <w:tblCellSpacing w:w="15" w:type="dxa"/>
          <w:jc w:val="center"/>
        </w:trPr>
        <w:tc>
          <w:tcPr>
            <w:tcW w:w="2115" w:type="dxa"/>
            <w:vAlign w:val="center"/>
            <w:hideMark/>
          </w:tcPr>
          <w:p w14:paraId="65A759D6" w14:textId="77777777" w:rsidR="002A4932" w:rsidRPr="002A4932" w:rsidRDefault="002A4932" w:rsidP="00E433F7">
            <w:pPr>
              <w:contextualSpacing/>
              <w:jc w:val="both"/>
              <w:rPr>
                <w:sz w:val="14"/>
              </w:rPr>
            </w:pPr>
          </w:p>
        </w:tc>
        <w:tc>
          <w:tcPr>
            <w:tcW w:w="0" w:type="auto"/>
            <w:vAlign w:val="center"/>
            <w:hideMark/>
          </w:tcPr>
          <w:p w14:paraId="602E53D6" w14:textId="77777777" w:rsidR="002A4932" w:rsidRPr="002A4932" w:rsidRDefault="002A4932" w:rsidP="00E433F7">
            <w:pPr>
              <w:contextualSpacing/>
              <w:jc w:val="both"/>
              <w:rPr>
                <w:sz w:val="14"/>
              </w:rPr>
            </w:pPr>
          </w:p>
        </w:tc>
        <w:tc>
          <w:tcPr>
            <w:tcW w:w="0" w:type="auto"/>
            <w:vAlign w:val="center"/>
            <w:hideMark/>
          </w:tcPr>
          <w:p w14:paraId="6C532490" w14:textId="77777777" w:rsidR="002A4932" w:rsidRPr="002A4932" w:rsidRDefault="002A4932" w:rsidP="00E433F7">
            <w:pPr>
              <w:contextualSpacing/>
              <w:jc w:val="both"/>
              <w:rPr>
                <w:sz w:val="14"/>
              </w:rPr>
            </w:pPr>
          </w:p>
        </w:tc>
        <w:tc>
          <w:tcPr>
            <w:tcW w:w="2068" w:type="dxa"/>
            <w:vAlign w:val="center"/>
            <w:hideMark/>
          </w:tcPr>
          <w:p w14:paraId="4CAE90C3" w14:textId="77777777" w:rsidR="002A4932" w:rsidRPr="002A4932" w:rsidRDefault="002A4932" w:rsidP="00E433F7">
            <w:pPr>
              <w:contextualSpacing/>
              <w:jc w:val="both"/>
              <w:rPr>
                <w:sz w:val="14"/>
              </w:rPr>
            </w:pPr>
          </w:p>
        </w:tc>
      </w:tr>
      <w:tr w:rsidR="002A4932" w:rsidRPr="002A4932" w14:paraId="767B51FC" w14:textId="77777777" w:rsidTr="002A4932">
        <w:trPr>
          <w:tblCellSpacing w:w="15" w:type="dxa"/>
          <w:jc w:val="center"/>
        </w:trPr>
        <w:tc>
          <w:tcPr>
            <w:tcW w:w="2115" w:type="dxa"/>
            <w:vAlign w:val="center"/>
            <w:hideMark/>
          </w:tcPr>
          <w:p w14:paraId="3EB0F0EA" w14:textId="77777777" w:rsidR="002A4932" w:rsidRPr="002A4932" w:rsidRDefault="002A4932" w:rsidP="00E433F7">
            <w:pPr>
              <w:contextualSpacing/>
              <w:jc w:val="both"/>
              <w:rPr>
                <w:sz w:val="14"/>
              </w:rPr>
            </w:pPr>
            <w:proofErr w:type="spellStart"/>
            <w:r w:rsidRPr="002A4932">
              <w:rPr>
                <w:sz w:val="14"/>
              </w:rPr>
              <w:t>h_index</w:t>
            </w:r>
            <w:proofErr w:type="spellEnd"/>
          </w:p>
        </w:tc>
        <w:tc>
          <w:tcPr>
            <w:tcW w:w="0" w:type="auto"/>
            <w:vAlign w:val="center"/>
            <w:hideMark/>
          </w:tcPr>
          <w:p w14:paraId="251729AF" w14:textId="77777777" w:rsidR="002A4932" w:rsidRPr="002A4932" w:rsidRDefault="002A4932" w:rsidP="00E433F7">
            <w:pPr>
              <w:contextualSpacing/>
              <w:jc w:val="both"/>
              <w:rPr>
                <w:sz w:val="14"/>
              </w:rPr>
            </w:pPr>
            <w:r w:rsidRPr="002A4932">
              <w:rPr>
                <w:sz w:val="14"/>
              </w:rPr>
              <w:t>-0.0001</w:t>
            </w:r>
          </w:p>
        </w:tc>
        <w:tc>
          <w:tcPr>
            <w:tcW w:w="0" w:type="auto"/>
            <w:vAlign w:val="center"/>
            <w:hideMark/>
          </w:tcPr>
          <w:p w14:paraId="04A6EEE7"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c>
          <w:tcPr>
            <w:tcW w:w="2068" w:type="dxa"/>
            <w:vAlign w:val="center"/>
            <w:hideMark/>
          </w:tcPr>
          <w:p w14:paraId="1327BC9B"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r>
      <w:tr w:rsidR="002A4932" w:rsidRPr="002A4932" w14:paraId="26174BF7" w14:textId="77777777" w:rsidTr="002A4932">
        <w:trPr>
          <w:tblCellSpacing w:w="15" w:type="dxa"/>
          <w:jc w:val="center"/>
        </w:trPr>
        <w:tc>
          <w:tcPr>
            <w:tcW w:w="2115" w:type="dxa"/>
            <w:vAlign w:val="center"/>
            <w:hideMark/>
          </w:tcPr>
          <w:p w14:paraId="74051BEB" w14:textId="77777777" w:rsidR="002A4932" w:rsidRPr="002A4932" w:rsidRDefault="002A4932" w:rsidP="00E433F7">
            <w:pPr>
              <w:contextualSpacing/>
              <w:jc w:val="both"/>
              <w:rPr>
                <w:sz w:val="14"/>
              </w:rPr>
            </w:pPr>
          </w:p>
        </w:tc>
        <w:tc>
          <w:tcPr>
            <w:tcW w:w="0" w:type="auto"/>
            <w:vAlign w:val="center"/>
            <w:hideMark/>
          </w:tcPr>
          <w:p w14:paraId="030CEB74" w14:textId="77777777" w:rsidR="002A4932" w:rsidRPr="002A4932" w:rsidRDefault="002A4932" w:rsidP="00E433F7">
            <w:pPr>
              <w:contextualSpacing/>
              <w:jc w:val="both"/>
              <w:rPr>
                <w:sz w:val="14"/>
              </w:rPr>
            </w:pPr>
            <w:r w:rsidRPr="002A4932">
              <w:rPr>
                <w:sz w:val="14"/>
              </w:rPr>
              <w:t>(0.001)</w:t>
            </w:r>
          </w:p>
        </w:tc>
        <w:tc>
          <w:tcPr>
            <w:tcW w:w="0" w:type="auto"/>
            <w:vAlign w:val="center"/>
            <w:hideMark/>
          </w:tcPr>
          <w:p w14:paraId="21B175F8" w14:textId="77777777" w:rsidR="002A4932" w:rsidRPr="002A4932" w:rsidRDefault="002A4932" w:rsidP="00E433F7">
            <w:pPr>
              <w:contextualSpacing/>
              <w:jc w:val="both"/>
              <w:rPr>
                <w:sz w:val="14"/>
              </w:rPr>
            </w:pPr>
            <w:r w:rsidRPr="002A4932">
              <w:rPr>
                <w:sz w:val="14"/>
              </w:rPr>
              <w:t>(0.0004)</w:t>
            </w:r>
          </w:p>
        </w:tc>
        <w:tc>
          <w:tcPr>
            <w:tcW w:w="2068" w:type="dxa"/>
            <w:vAlign w:val="center"/>
            <w:hideMark/>
          </w:tcPr>
          <w:p w14:paraId="300760BF" w14:textId="77777777" w:rsidR="002A4932" w:rsidRPr="002A4932" w:rsidRDefault="002A4932" w:rsidP="00E433F7">
            <w:pPr>
              <w:contextualSpacing/>
              <w:jc w:val="both"/>
              <w:rPr>
                <w:sz w:val="14"/>
              </w:rPr>
            </w:pPr>
            <w:r w:rsidRPr="002A4932">
              <w:rPr>
                <w:sz w:val="14"/>
              </w:rPr>
              <w:t>(0.0005)</w:t>
            </w:r>
          </w:p>
        </w:tc>
      </w:tr>
      <w:tr w:rsidR="002A4932" w:rsidRPr="002A4932" w14:paraId="173AC522" w14:textId="77777777" w:rsidTr="002A4932">
        <w:trPr>
          <w:tblCellSpacing w:w="15" w:type="dxa"/>
          <w:jc w:val="center"/>
        </w:trPr>
        <w:tc>
          <w:tcPr>
            <w:tcW w:w="2115" w:type="dxa"/>
            <w:vAlign w:val="center"/>
            <w:hideMark/>
          </w:tcPr>
          <w:p w14:paraId="66CA0EA1" w14:textId="77777777" w:rsidR="002A4932" w:rsidRPr="002A4932" w:rsidRDefault="002A4932" w:rsidP="00E433F7">
            <w:pPr>
              <w:contextualSpacing/>
              <w:jc w:val="both"/>
              <w:rPr>
                <w:sz w:val="14"/>
              </w:rPr>
            </w:pPr>
          </w:p>
        </w:tc>
        <w:tc>
          <w:tcPr>
            <w:tcW w:w="0" w:type="auto"/>
            <w:vAlign w:val="center"/>
            <w:hideMark/>
          </w:tcPr>
          <w:p w14:paraId="70A036C3" w14:textId="77777777" w:rsidR="002A4932" w:rsidRPr="002A4932" w:rsidRDefault="002A4932" w:rsidP="00E433F7">
            <w:pPr>
              <w:contextualSpacing/>
              <w:jc w:val="both"/>
              <w:rPr>
                <w:sz w:val="14"/>
              </w:rPr>
            </w:pPr>
          </w:p>
        </w:tc>
        <w:tc>
          <w:tcPr>
            <w:tcW w:w="0" w:type="auto"/>
            <w:vAlign w:val="center"/>
            <w:hideMark/>
          </w:tcPr>
          <w:p w14:paraId="4D61D5D8" w14:textId="77777777" w:rsidR="002A4932" w:rsidRPr="002A4932" w:rsidRDefault="002A4932" w:rsidP="00E433F7">
            <w:pPr>
              <w:contextualSpacing/>
              <w:jc w:val="both"/>
              <w:rPr>
                <w:sz w:val="14"/>
              </w:rPr>
            </w:pPr>
          </w:p>
        </w:tc>
        <w:tc>
          <w:tcPr>
            <w:tcW w:w="2068" w:type="dxa"/>
            <w:vAlign w:val="center"/>
            <w:hideMark/>
          </w:tcPr>
          <w:p w14:paraId="3D5594D0" w14:textId="77777777" w:rsidR="002A4932" w:rsidRPr="002A4932" w:rsidRDefault="002A4932" w:rsidP="00E433F7">
            <w:pPr>
              <w:contextualSpacing/>
              <w:jc w:val="both"/>
              <w:rPr>
                <w:sz w:val="14"/>
              </w:rPr>
            </w:pPr>
          </w:p>
        </w:tc>
      </w:tr>
      <w:tr w:rsidR="002A4932" w:rsidRPr="002A4932" w14:paraId="76ED27B1" w14:textId="77777777" w:rsidTr="002A4932">
        <w:trPr>
          <w:tblCellSpacing w:w="15" w:type="dxa"/>
          <w:jc w:val="center"/>
        </w:trPr>
        <w:tc>
          <w:tcPr>
            <w:tcW w:w="2115" w:type="dxa"/>
            <w:vAlign w:val="center"/>
            <w:hideMark/>
          </w:tcPr>
          <w:p w14:paraId="44A96D76" w14:textId="77777777" w:rsidR="002A4932" w:rsidRPr="002A4932" w:rsidRDefault="002A4932" w:rsidP="00E433F7">
            <w:pPr>
              <w:contextualSpacing/>
              <w:jc w:val="both"/>
              <w:rPr>
                <w:sz w:val="14"/>
              </w:rPr>
            </w:pPr>
            <w:proofErr w:type="spellStart"/>
            <w:proofErr w:type="gramStart"/>
            <w:r w:rsidRPr="002A4932">
              <w:rPr>
                <w:sz w:val="14"/>
              </w:rPr>
              <w:t>tertiary:rd</w:t>
            </w:r>
            <w:proofErr w:type="spellEnd"/>
            <w:proofErr w:type="gramEnd"/>
          </w:p>
        </w:tc>
        <w:tc>
          <w:tcPr>
            <w:tcW w:w="0" w:type="auto"/>
            <w:vAlign w:val="center"/>
            <w:hideMark/>
          </w:tcPr>
          <w:p w14:paraId="32D925FA" w14:textId="77777777" w:rsidR="002A4932" w:rsidRPr="002A4932" w:rsidRDefault="002A4932" w:rsidP="00E433F7">
            <w:pPr>
              <w:contextualSpacing/>
              <w:jc w:val="both"/>
              <w:rPr>
                <w:sz w:val="14"/>
              </w:rPr>
            </w:pPr>
          </w:p>
        </w:tc>
        <w:tc>
          <w:tcPr>
            <w:tcW w:w="0" w:type="auto"/>
            <w:vAlign w:val="center"/>
            <w:hideMark/>
          </w:tcPr>
          <w:p w14:paraId="4F92C70E" w14:textId="77777777" w:rsidR="002A4932" w:rsidRPr="002A4932" w:rsidRDefault="002A4932" w:rsidP="00E433F7">
            <w:pPr>
              <w:contextualSpacing/>
              <w:jc w:val="both"/>
              <w:rPr>
                <w:sz w:val="14"/>
              </w:rPr>
            </w:pPr>
          </w:p>
        </w:tc>
        <w:tc>
          <w:tcPr>
            <w:tcW w:w="2068" w:type="dxa"/>
            <w:vAlign w:val="center"/>
            <w:hideMark/>
          </w:tcPr>
          <w:p w14:paraId="4CEB38C1" w14:textId="77777777" w:rsidR="002A4932" w:rsidRPr="002A4932" w:rsidRDefault="002A4932" w:rsidP="00E433F7">
            <w:pPr>
              <w:contextualSpacing/>
              <w:jc w:val="both"/>
              <w:rPr>
                <w:sz w:val="14"/>
              </w:rPr>
            </w:pPr>
            <w:r w:rsidRPr="002A4932">
              <w:rPr>
                <w:sz w:val="14"/>
              </w:rPr>
              <w:t>-0.019</w:t>
            </w:r>
            <w:r w:rsidRPr="002A4932">
              <w:rPr>
                <w:sz w:val="14"/>
                <w:vertAlign w:val="superscript"/>
              </w:rPr>
              <w:t>***</w:t>
            </w:r>
          </w:p>
        </w:tc>
      </w:tr>
      <w:tr w:rsidR="002A4932" w:rsidRPr="002A4932" w14:paraId="30185208" w14:textId="77777777" w:rsidTr="002A4932">
        <w:trPr>
          <w:tblCellSpacing w:w="15" w:type="dxa"/>
          <w:jc w:val="center"/>
        </w:trPr>
        <w:tc>
          <w:tcPr>
            <w:tcW w:w="2115" w:type="dxa"/>
            <w:vAlign w:val="center"/>
            <w:hideMark/>
          </w:tcPr>
          <w:p w14:paraId="03189A81" w14:textId="77777777" w:rsidR="002A4932" w:rsidRPr="002A4932" w:rsidRDefault="002A4932" w:rsidP="00E433F7">
            <w:pPr>
              <w:contextualSpacing/>
              <w:jc w:val="both"/>
              <w:rPr>
                <w:sz w:val="14"/>
              </w:rPr>
            </w:pPr>
          </w:p>
        </w:tc>
        <w:tc>
          <w:tcPr>
            <w:tcW w:w="0" w:type="auto"/>
            <w:vAlign w:val="center"/>
            <w:hideMark/>
          </w:tcPr>
          <w:p w14:paraId="61EBFB3D" w14:textId="77777777" w:rsidR="002A4932" w:rsidRPr="002A4932" w:rsidRDefault="002A4932" w:rsidP="00E433F7">
            <w:pPr>
              <w:contextualSpacing/>
              <w:jc w:val="both"/>
              <w:rPr>
                <w:sz w:val="14"/>
              </w:rPr>
            </w:pPr>
          </w:p>
        </w:tc>
        <w:tc>
          <w:tcPr>
            <w:tcW w:w="0" w:type="auto"/>
            <w:vAlign w:val="center"/>
            <w:hideMark/>
          </w:tcPr>
          <w:p w14:paraId="35122BBB" w14:textId="77777777" w:rsidR="002A4932" w:rsidRPr="002A4932" w:rsidRDefault="002A4932" w:rsidP="00E433F7">
            <w:pPr>
              <w:contextualSpacing/>
              <w:jc w:val="both"/>
              <w:rPr>
                <w:sz w:val="14"/>
              </w:rPr>
            </w:pPr>
          </w:p>
        </w:tc>
        <w:tc>
          <w:tcPr>
            <w:tcW w:w="2068" w:type="dxa"/>
            <w:vAlign w:val="center"/>
            <w:hideMark/>
          </w:tcPr>
          <w:p w14:paraId="152463E0" w14:textId="77777777" w:rsidR="002A4932" w:rsidRPr="002A4932" w:rsidRDefault="002A4932" w:rsidP="00E433F7">
            <w:pPr>
              <w:contextualSpacing/>
              <w:jc w:val="both"/>
              <w:rPr>
                <w:sz w:val="14"/>
              </w:rPr>
            </w:pPr>
            <w:r w:rsidRPr="002A4932">
              <w:rPr>
                <w:sz w:val="14"/>
              </w:rPr>
              <w:t>(0.005)</w:t>
            </w:r>
          </w:p>
        </w:tc>
      </w:tr>
      <w:tr w:rsidR="002A4932" w:rsidRPr="002A4932" w14:paraId="6E28D221" w14:textId="77777777" w:rsidTr="002A4932">
        <w:trPr>
          <w:tblCellSpacing w:w="15" w:type="dxa"/>
          <w:jc w:val="center"/>
        </w:trPr>
        <w:tc>
          <w:tcPr>
            <w:tcW w:w="2115" w:type="dxa"/>
            <w:vAlign w:val="center"/>
            <w:hideMark/>
          </w:tcPr>
          <w:p w14:paraId="300FC597" w14:textId="77777777" w:rsidR="002A4932" w:rsidRPr="002A4932" w:rsidRDefault="002A4932" w:rsidP="00E433F7">
            <w:pPr>
              <w:contextualSpacing/>
              <w:jc w:val="both"/>
              <w:rPr>
                <w:sz w:val="14"/>
              </w:rPr>
            </w:pPr>
          </w:p>
        </w:tc>
        <w:tc>
          <w:tcPr>
            <w:tcW w:w="0" w:type="auto"/>
            <w:vAlign w:val="center"/>
            <w:hideMark/>
          </w:tcPr>
          <w:p w14:paraId="681BECAC" w14:textId="77777777" w:rsidR="002A4932" w:rsidRPr="002A4932" w:rsidRDefault="002A4932" w:rsidP="00E433F7">
            <w:pPr>
              <w:contextualSpacing/>
              <w:jc w:val="both"/>
              <w:rPr>
                <w:sz w:val="14"/>
              </w:rPr>
            </w:pPr>
          </w:p>
        </w:tc>
        <w:tc>
          <w:tcPr>
            <w:tcW w:w="0" w:type="auto"/>
            <w:vAlign w:val="center"/>
            <w:hideMark/>
          </w:tcPr>
          <w:p w14:paraId="125372E1" w14:textId="77777777" w:rsidR="002A4932" w:rsidRPr="002A4932" w:rsidRDefault="002A4932" w:rsidP="00E433F7">
            <w:pPr>
              <w:contextualSpacing/>
              <w:jc w:val="both"/>
              <w:rPr>
                <w:sz w:val="14"/>
              </w:rPr>
            </w:pPr>
          </w:p>
        </w:tc>
        <w:tc>
          <w:tcPr>
            <w:tcW w:w="2068" w:type="dxa"/>
            <w:vAlign w:val="center"/>
            <w:hideMark/>
          </w:tcPr>
          <w:p w14:paraId="266AE6E6" w14:textId="77777777" w:rsidR="002A4932" w:rsidRPr="002A4932" w:rsidRDefault="002A4932" w:rsidP="00E433F7">
            <w:pPr>
              <w:contextualSpacing/>
              <w:jc w:val="both"/>
              <w:rPr>
                <w:sz w:val="14"/>
              </w:rPr>
            </w:pPr>
          </w:p>
        </w:tc>
      </w:tr>
      <w:tr w:rsidR="002A4932" w:rsidRPr="002A4932" w14:paraId="4D7EFF59" w14:textId="77777777" w:rsidTr="002A4932">
        <w:trPr>
          <w:tblCellSpacing w:w="15" w:type="dxa"/>
          <w:jc w:val="center"/>
        </w:trPr>
        <w:tc>
          <w:tcPr>
            <w:tcW w:w="2115" w:type="dxa"/>
            <w:vAlign w:val="center"/>
            <w:hideMark/>
          </w:tcPr>
          <w:p w14:paraId="2F122E41" w14:textId="77777777" w:rsidR="002A4932" w:rsidRPr="002A4932" w:rsidRDefault="002A4932" w:rsidP="00E433F7">
            <w:pPr>
              <w:contextualSpacing/>
              <w:jc w:val="both"/>
              <w:rPr>
                <w:sz w:val="14"/>
              </w:rPr>
            </w:pPr>
            <w:r w:rsidRPr="002A4932">
              <w:rPr>
                <w:sz w:val="14"/>
              </w:rPr>
              <w:t>Constant</w:t>
            </w:r>
          </w:p>
        </w:tc>
        <w:tc>
          <w:tcPr>
            <w:tcW w:w="0" w:type="auto"/>
            <w:vAlign w:val="center"/>
            <w:hideMark/>
          </w:tcPr>
          <w:p w14:paraId="67854D9A" w14:textId="77777777" w:rsidR="002A4932" w:rsidRPr="002A4932" w:rsidRDefault="002A4932" w:rsidP="00E433F7">
            <w:pPr>
              <w:contextualSpacing/>
              <w:jc w:val="both"/>
              <w:rPr>
                <w:sz w:val="14"/>
              </w:rPr>
            </w:pPr>
            <w:r w:rsidRPr="002A4932">
              <w:rPr>
                <w:sz w:val="14"/>
              </w:rPr>
              <w:t>2.255</w:t>
            </w:r>
          </w:p>
        </w:tc>
        <w:tc>
          <w:tcPr>
            <w:tcW w:w="0" w:type="auto"/>
            <w:vAlign w:val="center"/>
            <w:hideMark/>
          </w:tcPr>
          <w:p w14:paraId="7FFEEC8D" w14:textId="77777777" w:rsidR="002A4932" w:rsidRPr="002A4932" w:rsidRDefault="002A4932" w:rsidP="00E433F7">
            <w:pPr>
              <w:contextualSpacing/>
              <w:jc w:val="both"/>
              <w:rPr>
                <w:sz w:val="14"/>
              </w:rPr>
            </w:pPr>
            <w:r w:rsidRPr="002A4932">
              <w:rPr>
                <w:sz w:val="14"/>
              </w:rPr>
              <w:t>8.337</w:t>
            </w:r>
            <w:r w:rsidRPr="002A4932">
              <w:rPr>
                <w:sz w:val="14"/>
                <w:vertAlign w:val="superscript"/>
              </w:rPr>
              <w:t>***</w:t>
            </w:r>
          </w:p>
        </w:tc>
        <w:tc>
          <w:tcPr>
            <w:tcW w:w="2068" w:type="dxa"/>
            <w:vAlign w:val="center"/>
            <w:hideMark/>
          </w:tcPr>
          <w:p w14:paraId="71C5D4BB" w14:textId="77777777" w:rsidR="002A4932" w:rsidRPr="002A4932" w:rsidRDefault="002A4932" w:rsidP="00E433F7">
            <w:pPr>
              <w:contextualSpacing/>
              <w:jc w:val="both"/>
              <w:rPr>
                <w:sz w:val="14"/>
              </w:rPr>
            </w:pPr>
            <w:r w:rsidRPr="002A4932">
              <w:rPr>
                <w:sz w:val="14"/>
              </w:rPr>
              <w:t>7.283</w:t>
            </w:r>
            <w:r w:rsidRPr="002A4932">
              <w:rPr>
                <w:sz w:val="14"/>
                <w:vertAlign w:val="superscript"/>
              </w:rPr>
              <w:t>***</w:t>
            </w:r>
          </w:p>
        </w:tc>
      </w:tr>
      <w:tr w:rsidR="002A4932" w:rsidRPr="002A4932" w14:paraId="7B4F403F" w14:textId="77777777" w:rsidTr="002A4932">
        <w:trPr>
          <w:tblCellSpacing w:w="15" w:type="dxa"/>
          <w:jc w:val="center"/>
        </w:trPr>
        <w:tc>
          <w:tcPr>
            <w:tcW w:w="2115" w:type="dxa"/>
            <w:vAlign w:val="center"/>
            <w:hideMark/>
          </w:tcPr>
          <w:p w14:paraId="1C16C516" w14:textId="77777777" w:rsidR="002A4932" w:rsidRPr="002A4932" w:rsidRDefault="002A4932" w:rsidP="00E433F7">
            <w:pPr>
              <w:contextualSpacing/>
              <w:jc w:val="both"/>
              <w:rPr>
                <w:sz w:val="14"/>
              </w:rPr>
            </w:pPr>
          </w:p>
        </w:tc>
        <w:tc>
          <w:tcPr>
            <w:tcW w:w="0" w:type="auto"/>
            <w:vAlign w:val="center"/>
            <w:hideMark/>
          </w:tcPr>
          <w:p w14:paraId="3093A8F9" w14:textId="77777777" w:rsidR="002A4932" w:rsidRPr="002A4932" w:rsidRDefault="002A4932" w:rsidP="00E433F7">
            <w:pPr>
              <w:contextualSpacing/>
              <w:jc w:val="both"/>
              <w:rPr>
                <w:sz w:val="14"/>
              </w:rPr>
            </w:pPr>
            <w:r w:rsidRPr="002A4932">
              <w:rPr>
                <w:sz w:val="14"/>
              </w:rPr>
              <w:t>(1.736)</w:t>
            </w:r>
          </w:p>
        </w:tc>
        <w:tc>
          <w:tcPr>
            <w:tcW w:w="0" w:type="auto"/>
            <w:vAlign w:val="center"/>
            <w:hideMark/>
          </w:tcPr>
          <w:p w14:paraId="2BC612FA" w14:textId="77777777" w:rsidR="002A4932" w:rsidRPr="002A4932" w:rsidRDefault="002A4932" w:rsidP="00E433F7">
            <w:pPr>
              <w:contextualSpacing/>
              <w:jc w:val="both"/>
              <w:rPr>
                <w:sz w:val="14"/>
              </w:rPr>
            </w:pPr>
            <w:r w:rsidRPr="002A4932">
              <w:rPr>
                <w:sz w:val="14"/>
              </w:rPr>
              <w:t>(0.282)</w:t>
            </w:r>
          </w:p>
        </w:tc>
        <w:tc>
          <w:tcPr>
            <w:tcW w:w="2068" w:type="dxa"/>
            <w:vAlign w:val="center"/>
            <w:hideMark/>
          </w:tcPr>
          <w:p w14:paraId="68D2D556" w14:textId="77777777" w:rsidR="002A4932" w:rsidRPr="002A4932" w:rsidRDefault="002A4932" w:rsidP="00E433F7">
            <w:pPr>
              <w:contextualSpacing/>
              <w:jc w:val="both"/>
              <w:rPr>
                <w:sz w:val="14"/>
              </w:rPr>
            </w:pPr>
            <w:r w:rsidRPr="002A4932">
              <w:rPr>
                <w:sz w:val="14"/>
              </w:rPr>
              <w:t>(0.393)</w:t>
            </w:r>
          </w:p>
        </w:tc>
      </w:tr>
      <w:tr w:rsidR="002A4932" w:rsidRPr="002A4932" w14:paraId="63B80830" w14:textId="77777777" w:rsidTr="002A4932">
        <w:trPr>
          <w:tblCellSpacing w:w="15" w:type="dxa"/>
          <w:jc w:val="center"/>
        </w:trPr>
        <w:tc>
          <w:tcPr>
            <w:tcW w:w="2115" w:type="dxa"/>
            <w:vAlign w:val="center"/>
            <w:hideMark/>
          </w:tcPr>
          <w:p w14:paraId="2A60A254" w14:textId="77777777" w:rsidR="002A4932" w:rsidRPr="002A4932" w:rsidRDefault="002A4932" w:rsidP="00E433F7">
            <w:pPr>
              <w:contextualSpacing/>
              <w:jc w:val="both"/>
              <w:rPr>
                <w:sz w:val="14"/>
              </w:rPr>
            </w:pPr>
          </w:p>
        </w:tc>
        <w:tc>
          <w:tcPr>
            <w:tcW w:w="0" w:type="auto"/>
            <w:vAlign w:val="center"/>
            <w:hideMark/>
          </w:tcPr>
          <w:p w14:paraId="58404AA7" w14:textId="77777777" w:rsidR="002A4932" w:rsidRPr="002A4932" w:rsidRDefault="002A4932" w:rsidP="00E433F7">
            <w:pPr>
              <w:contextualSpacing/>
              <w:jc w:val="both"/>
              <w:rPr>
                <w:sz w:val="14"/>
              </w:rPr>
            </w:pPr>
          </w:p>
        </w:tc>
        <w:tc>
          <w:tcPr>
            <w:tcW w:w="0" w:type="auto"/>
            <w:vAlign w:val="center"/>
            <w:hideMark/>
          </w:tcPr>
          <w:p w14:paraId="357CD637" w14:textId="77777777" w:rsidR="002A4932" w:rsidRPr="002A4932" w:rsidRDefault="002A4932" w:rsidP="00E433F7">
            <w:pPr>
              <w:contextualSpacing/>
              <w:jc w:val="both"/>
              <w:rPr>
                <w:sz w:val="14"/>
              </w:rPr>
            </w:pPr>
          </w:p>
        </w:tc>
        <w:tc>
          <w:tcPr>
            <w:tcW w:w="2068" w:type="dxa"/>
            <w:vAlign w:val="center"/>
            <w:hideMark/>
          </w:tcPr>
          <w:p w14:paraId="1132C4E4" w14:textId="77777777" w:rsidR="002A4932" w:rsidRPr="002A4932" w:rsidRDefault="002A4932" w:rsidP="00E433F7">
            <w:pPr>
              <w:contextualSpacing/>
              <w:jc w:val="both"/>
              <w:rPr>
                <w:sz w:val="14"/>
              </w:rPr>
            </w:pPr>
          </w:p>
        </w:tc>
      </w:tr>
      <w:tr w:rsidR="002A4932" w:rsidRPr="002A4932" w14:paraId="0DEEAAE1" w14:textId="77777777" w:rsidTr="002A4932">
        <w:trPr>
          <w:tblCellSpacing w:w="15" w:type="dxa"/>
          <w:jc w:val="center"/>
        </w:trPr>
        <w:tc>
          <w:tcPr>
            <w:tcW w:w="5435" w:type="dxa"/>
            <w:gridSpan w:val="4"/>
            <w:tcBorders>
              <w:bottom w:val="single" w:sz="6" w:space="0" w:color="000000"/>
            </w:tcBorders>
            <w:vAlign w:val="center"/>
            <w:hideMark/>
          </w:tcPr>
          <w:p w14:paraId="261EFD78" w14:textId="77777777" w:rsidR="002A4932" w:rsidRPr="002A4932" w:rsidRDefault="002A4932" w:rsidP="00E433F7">
            <w:pPr>
              <w:contextualSpacing/>
              <w:jc w:val="both"/>
              <w:rPr>
                <w:sz w:val="14"/>
              </w:rPr>
            </w:pPr>
          </w:p>
        </w:tc>
      </w:tr>
      <w:tr w:rsidR="002A4932" w:rsidRPr="002A4932" w14:paraId="656B8F55" w14:textId="77777777" w:rsidTr="002A4932">
        <w:trPr>
          <w:tblCellSpacing w:w="15" w:type="dxa"/>
          <w:jc w:val="center"/>
        </w:trPr>
        <w:tc>
          <w:tcPr>
            <w:tcW w:w="2115" w:type="dxa"/>
            <w:vAlign w:val="center"/>
            <w:hideMark/>
          </w:tcPr>
          <w:p w14:paraId="181E3BC1" w14:textId="77777777" w:rsidR="002A4932" w:rsidRPr="002A4932" w:rsidRDefault="002A4932" w:rsidP="00E433F7">
            <w:pPr>
              <w:contextualSpacing/>
              <w:jc w:val="both"/>
              <w:rPr>
                <w:sz w:val="14"/>
              </w:rPr>
            </w:pPr>
            <w:r w:rsidRPr="002A4932">
              <w:rPr>
                <w:sz w:val="14"/>
              </w:rPr>
              <w:t>Observations</w:t>
            </w:r>
          </w:p>
        </w:tc>
        <w:tc>
          <w:tcPr>
            <w:tcW w:w="0" w:type="auto"/>
            <w:vAlign w:val="center"/>
            <w:hideMark/>
          </w:tcPr>
          <w:p w14:paraId="5AE70F90" w14:textId="77777777" w:rsidR="002A4932" w:rsidRPr="002A4932" w:rsidRDefault="002A4932" w:rsidP="00E433F7">
            <w:pPr>
              <w:contextualSpacing/>
              <w:jc w:val="both"/>
              <w:rPr>
                <w:sz w:val="14"/>
              </w:rPr>
            </w:pPr>
            <w:r w:rsidRPr="002A4932">
              <w:rPr>
                <w:sz w:val="14"/>
              </w:rPr>
              <w:t>79</w:t>
            </w:r>
          </w:p>
        </w:tc>
        <w:tc>
          <w:tcPr>
            <w:tcW w:w="0" w:type="auto"/>
            <w:vAlign w:val="center"/>
            <w:hideMark/>
          </w:tcPr>
          <w:p w14:paraId="6D4CE6D8" w14:textId="77777777" w:rsidR="002A4932" w:rsidRPr="002A4932" w:rsidRDefault="002A4932" w:rsidP="00E433F7">
            <w:pPr>
              <w:contextualSpacing/>
              <w:jc w:val="both"/>
              <w:rPr>
                <w:sz w:val="14"/>
              </w:rPr>
            </w:pPr>
            <w:r w:rsidRPr="002A4932">
              <w:rPr>
                <w:sz w:val="14"/>
              </w:rPr>
              <w:t>79</w:t>
            </w:r>
          </w:p>
        </w:tc>
        <w:tc>
          <w:tcPr>
            <w:tcW w:w="2068" w:type="dxa"/>
            <w:vAlign w:val="center"/>
            <w:hideMark/>
          </w:tcPr>
          <w:p w14:paraId="3A40DD03" w14:textId="77777777" w:rsidR="002A4932" w:rsidRPr="002A4932" w:rsidRDefault="002A4932" w:rsidP="00E433F7">
            <w:pPr>
              <w:contextualSpacing/>
              <w:jc w:val="both"/>
              <w:rPr>
                <w:sz w:val="14"/>
              </w:rPr>
            </w:pPr>
            <w:r w:rsidRPr="002A4932">
              <w:rPr>
                <w:sz w:val="14"/>
              </w:rPr>
              <w:t>79</w:t>
            </w:r>
          </w:p>
        </w:tc>
      </w:tr>
      <w:tr w:rsidR="002A4932" w:rsidRPr="002A4932" w14:paraId="7F5B945C" w14:textId="77777777" w:rsidTr="002A4932">
        <w:trPr>
          <w:tblCellSpacing w:w="15" w:type="dxa"/>
          <w:jc w:val="center"/>
        </w:trPr>
        <w:tc>
          <w:tcPr>
            <w:tcW w:w="5435" w:type="dxa"/>
            <w:gridSpan w:val="4"/>
            <w:tcBorders>
              <w:bottom w:val="single" w:sz="6" w:space="0" w:color="000000"/>
            </w:tcBorders>
            <w:vAlign w:val="center"/>
            <w:hideMark/>
          </w:tcPr>
          <w:p w14:paraId="6A66A883" w14:textId="77777777" w:rsidR="002A4932" w:rsidRPr="002A4932" w:rsidRDefault="002A4932" w:rsidP="00E433F7">
            <w:pPr>
              <w:contextualSpacing/>
              <w:jc w:val="both"/>
              <w:rPr>
                <w:sz w:val="14"/>
              </w:rPr>
            </w:pPr>
          </w:p>
        </w:tc>
      </w:tr>
      <w:tr w:rsidR="002A4932" w:rsidRPr="002A4932" w14:paraId="36AD8AA6" w14:textId="77777777" w:rsidTr="002A4932">
        <w:trPr>
          <w:tblCellSpacing w:w="15" w:type="dxa"/>
          <w:jc w:val="center"/>
        </w:trPr>
        <w:tc>
          <w:tcPr>
            <w:tcW w:w="2115" w:type="dxa"/>
            <w:vAlign w:val="center"/>
            <w:hideMark/>
          </w:tcPr>
          <w:p w14:paraId="77578767" w14:textId="77777777" w:rsidR="002A4932" w:rsidRPr="002A4932" w:rsidRDefault="002A4932" w:rsidP="00E433F7">
            <w:pPr>
              <w:contextualSpacing/>
              <w:jc w:val="both"/>
              <w:rPr>
                <w:sz w:val="14"/>
              </w:rPr>
            </w:pPr>
            <w:r w:rsidRPr="002A4932">
              <w:rPr>
                <w:i/>
                <w:iCs/>
                <w:sz w:val="14"/>
              </w:rPr>
              <w:t>Note:</w:t>
            </w:r>
          </w:p>
        </w:tc>
        <w:tc>
          <w:tcPr>
            <w:tcW w:w="3280" w:type="dxa"/>
            <w:gridSpan w:val="3"/>
            <w:vAlign w:val="center"/>
            <w:hideMark/>
          </w:tcPr>
          <w:p w14:paraId="73F26F87" w14:textId="77777777" w:rsidR="002A4932" w:rsidRPr="002A4932" w:rsidRDefault="002A4932" w:rsidP="00E433F7">
            <w:pPr>
              <w:contextualSpacing/>
              <w:jc w:val="both"/>
              <w:rPr>
                <w:sz w:val="14"/>
              </w:rPr>
            </w:pPr>
            <w:r w:rsidRPr="002A4932">
              <w:rPr>
                <w:sz w:val="14"/>
                <w:vertAlign w:val="superscript"/>
              </w:rPr>
              <w:t>*</w:t>
            </w:r>
            <w:r w:rsidRPr="002A4932">
              <w:rPr>
                <w:sz w:val="14"/>
              </w:rPr>
              <w:t xml:space="preserve">p&lt;0.1; </w:t>
            </w:r>
            <w:r w:rsidRPr="002A4932">
              <w:rPr>
                <w:sz w:val="14"/>
                <w:vertAlign w:val="superscript"/>
              </w:rPr>
              <w:t>**</w:t>
            </w:r>
            <w:r w:rsidRPr="002A4932">
              <w:rPr>
                <w:sz w:val="14"/>
              </w:rPr>
              <w:t xml:space="preserve">p&lt;0.05; </w:t>
            </w:r>
            <w:r w:rsidRPr="002A4932">
              <w:rPr>
                <w:sz w:val="14"/>
                <w:vertAlign w:val="superscript"/>
              </w:rPr>
              <w:t>***</w:t>
            </w:r>
            <w:r w:rsidRPr="002A4932">
              <w:rPr>
                <w:sz w:val="14"/>
              </w:rPr>
              <w:t>p&lt;0.01</w:t>
            </w:r>
          </w:p>
        </w:tc>
      </w:tr>
    </w:tbl>
    <w:p w14:paraId="10360F23" w14:textId="194E3BA6" w:rsidR="00355767" w:rsidRDefault="00355767" w:rsidP="00E433F7">
      <w:pPr>
        <w:pStyle w:val="Caption"/>
        <w:jc w:val="both"/>
      </w:pPr>
      <w:bookmarkStart w:id="5" w:name="_Ref11753748"/>
      <w:r>
        <w:t xml:space="preserve">Table </w:t>
      </w:r>
      <w:r w:rsidR="00BC09B3">
        <w:fldChar w:fldCharType="begin"/>
      </w:r>
      <w:r w:rsidR="00BC09B3">
        <w:instrText xml:space="preserve"> SEQ Table \* ARABIC </w:instrText>
      </w:r>
      <w:r w:rsidR="00BC09B3">
        <w:fldChar w:fldCharType="separate"/>
      </w:r>
      <w:r w:rsidR="009D3094">
        <w:rPr>
          <w:noProof/>
        </w:rPr>
        <w:t>3</w:t>
      </w:r>
      <w:r w:rsidR="00BC09B3">
        <w:rPr>
          <w:noProof/>
        </w:rPr>
        <w:fldChar w:fldCharType="end"/>
      </w:r>
      <w:bookmarkEnd w:id="5"/>
      <w:r>
        <w:t>: Extended macroeconomic models</w:t>
      </w:r>
    </w:p>
    <w:p w14:paraId="0746B19B" w14:textId="362706AC" w:rsidR="00684831" w:rsidRDefault="007332C6" w:rsidP="00E433F7">
      <w:pPr>
        <w:jc w:val="both"/>
      </w:pPr>
      <w:r>
        <w:t>Incl</w:t>
      </w:r>
      <w:r w:rsidR="00A661E6">
        <w:t>uding these extra variab</w:t>
      </w:r>
      <w:r>
        <w:t xml:space="preserve">les in the original model </w:t>
      </w:r>
      <w:r w:rsidR="00BB3D20">
        <w:t xml:space="preserve">(column 1) </w:t>
      </w:r>
      <w:r>
        <w:t>did no</w:t>
      </w:r>
      <w:r w:rsidR="00A661E6">
        <w:t>t produce significant</w:t>
      </w:r>
      <w:r w:rsidR="00AC60FC">
        <w:t xml:space="preserve"> new insights</w:t>
      </w:r>
      <w:r w:rsidR="00A661E6">
        <w:t xml:space="preserve">, as the </w:t>
      </w:r>
      <w:r w:rsidR="00F546EC">
        <w:t>GDP</w:t>
      </w:r>
      <w:r w:rsidR="00A661E6">
        <w:t xml:space="preserve"> </w:t>
      </w:r>
      <w:r w:rsidR="00C64344">
        <w:t>variable</w:t>
      </w:r>
      <w:r w:rsidR="00AC60FC">
        <w:t xml:space="preserve"> seem to </w:t>
      </w:r>
      <w:r w:rsidR="00A661E6">
        <w:t xml:space="preserve">capture much of the effect of higher education and research investment. </w:t>
      </w:r>
      <w:r w:rsidR="00E651B5">
        <w:t xml:space="preserve">In model (2) we excluded the </w:t>
      </w:r>
      <w:r w:rsidR="00F546EC">
        <w:t xml:space="preserve">GDP </w:t>
      </w:r>
      <w:r w:rsidR="007707D3">
        <w:t>and internet pen</w:t>
      </w:r>
      <w:r w:rsidR="00C64344">
        <w:t xml:space="preserve">etration </w:t>
      </w:r>
      <w:r w:rsidR="00E651B5">
        <w:t>variable</w:t>
      </w:r>
      <w:r w:rsidR="00C64344">
        <w:t>s</w:t>
      </w:r>
      <w:r w:rsidR="00E651B5">
        <w:t xml:space="preserve">, </w:t>
      </w:r>
      <w:r w:rsidR="00C64344">
        <w:t xml:space="preserve">and as a result, </w:t>
      </w:r>
      <w:r w:rsidR="00577412">
        <w:t>the share of population with tertiary educa</w:t>
      </w:r>
      <w:r w:rsidR="007707D3">
        <w:t xml:space="preserve">tion, and the h-index variable </w:t>
      </w:r>
      <w:r w:rsidR="00577412">
        <w:t xml:space="preserve">became significant,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two most straightforward sources of shadow library use</w:t>
      </w:r>
      <w:r w:rsidR="00540305">
        <w:t>, but they may be independent from each other</w:t>
      </w:r>
      <w:r w:rsidR="00E651B5">
        <w:t xml:space="preserve">. In that model 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of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wealth,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1237CC9A" w:rsidR="00165A5B" w:rsidRDefault="0014447A" w:rsidP="00E433F7">
      <w:pPr>
        <w:jc w:val="both"/>
      </w:pPr>
      <w:r>
        <w:lastRenderedPageBreak/>
        <w:t xml:space="preserve">Lastly, </w:t>
      </w:r>
      <w:r w:rsidR="00165A5B">
        <w:t xml:space="preserve">we </w:t>
      </w:r>
      <w:r>
        <w:t xml:space="preserve">explored the effect of regional differences, because the </w:t>
      </w:r>
      <w:proofErr w:type="spellStart"/>
      <w:r>
        <w:t>descriptives</w:t>
      </w:r>
      <w:proofErr w:type="spellEnd"/>
      <w:r>
        <w:t xml:space="preserve">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models</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p>
    <w:p w14:paraId="30F0EC61" w14:textId="01B0FACE" w:rsidR="00165A5B" w:rsidRDefault="00165A5B" w:rsidP="00E433F7">
      <w:pPr>
        <w:jc w:val="both"/>
      </w:pPr>
      <w:r>
        <w:t xml:space="preserve">The coefficients </w:t>
      </w:r>
      <w:r w:rsidR="004E634F">
        <w:t>are the following</w:t>
      </w:r>
      <w:r>
        <w:t>:</w:t>
      </w:r>
    </w:p>
    <w:tbl>
      <w:tblPr>
        <w:tblStyle w:val="PlainTable5"/>
        <w:tblW w:w="0" w:type="auto"/>
        <w:tblLook w:val="04A0" w:firstRow="1" w:lastRow="0" w:firstColumn="1" w:lastColumn="0" w:noHBand="0" w:noVBand="1"/>
      </w:tblPr>
      <w:tblGrid>
        <w:gridCol w:w="1870"/>
        <w:gridCol w:w="1870"/>
        <w:gridCol w:w="1870"/>
        <w:gridCol w:w="1870"/>
        <w:gridCol w:w="1870"/>
      </w:tblGrid>
      <w:tr w:rsidR="00E61C3A" w:rsidRPr="00E61C3A" w14:paraId="568855E3" w14:textId="77777777" w:rsidTr="00E61C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7B379457" w14:textId="77777777" w:rsidR="00E61C3A" w:rsidRPr="00E61C3A" w:rsidRDefault="00E61C3A" w:rsidP="00D8648B">
            <w:pPr>
              <w:jc w:val="both"/>
              <w:rPr>
                <w:sz w:val="18"/>
                <w:szCs w:val="14"/>
              </w:rPr>
            </w:pPr>
          </w:p>
        </w:tc>
        <w:tc>
          <w:tcPr>
            <w:tcW w:w="1870" w:type="dxa"/>
          </w:tcPr>
          <w:p w14:paraId="1E42BB3A"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log(</w:t>
            </w:r>
            <w:proofErr w:type="spellStart"/>
            <w:r w:rsidRPr="00E61C3A">
              <w:rPr>
                <w:sz w:val="18"/>
                <w:szCs w:val="14"/>
              </w:rPr>
              <w:t>gdp</w:t>
            </w:r>
            <w:proofErr w:type="spellEnd"/>
            <w:r w:rsidRPr="00E61C3A">
              <w:rPr>
                <w:sz w:val="18"/>
                <w:szCs w:val="14"/>
              </w:rPr>
              <w:t>)</w:t>
            </w:r>
          </w:p>
        </w:tc>
        <w:tc>
          <w:tcPr>
            <w:tcW w:w="1870" w:type="dxa"/>
          </w:tcPr>
          <w:p w14:paraId="01157006"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(Intercept)</w:t>
            </w:r>
          </w:p>
        </w:tc>
        <w:tc>
          <w:tcPr>
            <w:tcW w:w="1870" w:type="dxa"/>
          </w:tcPr>
          <w:p w14:paraId="2E774264"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pop_per_mil</w:t>
            </w:r>
            <w:proofErr w:type="spellEnd"/>
          </w:p>
        </w:tc>
        <w:tc>
          <w:tcPr>
            <w:tcW w:w="1870" w:type="dxa"/>
          </w:tcPr>
          <w:p w14:paraId="303AB040"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internet_per_pop</w:t>
            </w:r>
            <w:proofErr w:type="spellEnd"/>
          </w:p>
        </w:tc>
      </w:tr>
      <w:tr w:rsidR="00E61C3A" w:rsidRPr="00E61C3A" w14:paraId="43F5B1D9"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3C45D" w14:textId="77777777" w:rsidR="00E61C3A" w:rsidRPr="00E61C3A" w:rsidRDefault="00E61C3A" w:rsidP="00D8648B">
            <w:pPr>
              <w:jc w:val="both"/>
              <w:rPr>
                <w:sz w:val="18"/>
                <w:szCs w:val="14"/>
              </w:rPr>
            </w:pPr>
            <w:r w:rsidRPr="00E61C3A">
              <w:rPr>
                <w:sz w:val="18"/>
                <w:szCs w:val="14"/>
              </w:rPr>
              <w:t>Africa</w:t>
            </w:r>
          </w:p>
        </w:tc>
        <w:tc>
          <w:tcPr>
            <w:tcW w:w="1870" w:type="dxa"/>
          </w:tcPr>
          <w:p w14:paraId="73A0EC50"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1.0560096</w:t>
            </w:r>
          </w:p>
        </w:tc>
        <w:tc>
          <w:tcPr>
            <w:tcW w:w="1870" w:type="dxa"/>
          </w:tcPr>
          <w:p w14:paraId="7F96B2A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-2.296271</w:t>
            </w:r>
          </w:p>
        </w:tc>
        <w:tc>
          <w:tcPr>
            <w:tcW w:w="1870" w:type="dxa"/>
          </w:tcPr>
          <w:p w14:paraId="535142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6F7DB0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29C071E0"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43B49CFC" w14:textId="77777777" w:rsidR="00E61C3A" w:rsidRPr="00E61C3A" w:rsidRDefault="00E61C3A" w:rsidP="00D8648B">
            <w:pPr>
              <w:jc w:val="both"/>
              <w:rPr>
                <w:sz w:val="18"/>
                <w:szCs w:val="14"/>
              </w:rPr>
            </w:pPr>
            <w:r w:rsidRPr="00E61C3A">
              <w:rPr>
                <w:sz w:val="18"/>
                <w:szCs w:val="14"/>
              </w:rPr>
              <w:t>Americas</w:t>
            </w:r>
          </w:p>
        </w:tc>
        <w:tc>
          <w:tcPr>
            <w:tcW w:w="1870" w:type="dxa"/>
          </w:tcPr>
          <w:p w14:paraId="02F75082"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0.1327720</w:t>
            </w:r>
          </w:p>
        </w:tc>
        <w:tc>
          <w:tcPr>
            <w:tcW w:w="1870" w:type="dxa"/>
          </w:tcPr>
          <w:p w14:paraId="64D84059"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5.857313</w:t>
            </w:r>
          </w:p>
        </w:tc>
        <w:tc>
          <w:tcPr>
            <w:tcW w:w="1870" w:type="dxa"/>
          </w:tcPr>
          <w:p w14:paraId="57298E3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7041DCC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7EC20752"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6DD6A47" w14:textId="77777777" w:rsidR="00E61C3A" w:rsidRPr="00E61C3A" w:rsidRDefault="00E61C3A" w:rsidP="00D8648B">
            <w:pPr>
              <w:jc w:val="both"/>
              <w:rPr>
                <w:sz w:val="18"/>
                <w:szCs w:val="14"/>
              </w:rPr>
            </w:pPr>
            <w:r w:rsidRPr="00E61C3A">
              <w:rPr>
                <w:sz w:val="18"/>
                <w:szCs w:val="14"/>
              </w:rPr>
              <w:t>Asia</w:t>
            </w:r>
          </w:p>
        </w:tc>
        <w:tc>
          <w:tcPr>
            <w:tcW w:w="1870" w:type="dxa"/>
          </w:tcPr>
          <w:p w14:paraId="0742FFB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0.4008396</w:t>
            </w:r>
          </w:p>
        </w:tc>
        <w:tc>
          <w:tcPr>
            <w:tcW w:w="1870" w:type="dxa"/>
          </w:tcPr>
          <w:p w14:paraId="30589B65"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3.944435</w:t>
            </w:r>
          </w:p>
        </w:tc>
        <w:tc>
          <w:tcPr>
            <w:tcW w:w="1870" w:type="dxa"/>
          </w:tcPr>
          <w:p w14:paraId="524E46F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00519F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37156ADC"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749FD8E2" w14:textId="77777777" w:rsidR="00E61C3A" w:rsidRPr="00E61C3A" w:rsidRDefault="00E61C3A" w:rsidP="00D8648B">
            <w:pPr>
              <w:jc w:val="both"/>
              <w:rPr>
                <w:sz w:val="18"/>
                <w:szCs w:val="14"/>
              </w:rPr>
            </w:pPr>
            <w:r w:rsidRPr="00E61C3A">
              <w:rPr>
                <w:sz w:val="18"/>
                <w:szCs w:val="14"/>
              </w:rPr>
              <w:t>Europe</w:t>
            </w:r>
          </w:p>
        </w:tc>
        <w:tc>
          <w:tcPr>
            <w:tcW w:w="1870" w:type="dxa"/>
          </w:tcPr>
          <w:p w14:paraId="33505F4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0.2801978</w:t>
            </w:r>
          </w:p>
        </w:tc>
        <w:tc>
          <w:tcPr>
            <w:tcW w:w="1870" w:type="dxa"/>
          </w:tcPr>
          <w:p w14:paraId="2D64B091"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5.767608</w:t>
            </w:r>
          </w:p>
        </w:tc>
        <w:tc>
          <w:tcPr>
            <w:tcW w:w="1870" w:type="dxa"/>
          </w:tcPr>
          <w:p w14:paraId="0AD668DF"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5E81DD5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1D06A9EF"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B1575B" w14:textId="531AF34A" w:rsidR="00E61C3A" w:rsidRPr="00E61C3A" w:rsidRDefault="00E61C3A" w:rsidP="00D8648B">
            <w:pPr>
              <w:jc w:val="both"/>
              <w:rPr>
                <w:sz w:val="18"/>
                <w:szCs w:val="14"/>
              </w:rPr>
            </w:pPr>
            <w:r w:rsidRPr="00E61C3A">
              <w:rPr>
                <w:sz w:val="18"/>
                <w:szCs w:val="14"/>
              </w:rPr>
              <w:t>North</w:t>
            </w:r>
            <w:r>
              <w:rPr>
                <w:sz w:val="18"/>
                <w:szCs w:val="14"/>
              </w:rPr>
              <w:t xml:space="preserve"> </w:t>
            </w:r>
            <w:r w:rsidRPr="00E61C3A">
              <w:rPr>
                <w:sz w:val="18"/>
                <w:szCs w:val="14"/>
              </w:rPr>
              <w:t>America</w:t>
            </w:r>
          </w:p>
        </w:tc>
        <w:tc>
          <w:tcPr>
            <w:tcW w:w="1870" w:type="dxa"/>
          </w:tcPr>
          <w:p w14:paraId="6D712B4D"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0.2550330</w:t>
            </w:r>
          </w:p>
        </w:tc>
        <w:tc>
          <w:tcPr>
            <w:tcW w:w="1870" w:type="dxa"/>
          </w:tcPr>
          <w:p w14:paraId="299722BC"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5.875296</w:t>
            </w:r>
          </w:p>
        </w:tc>
        <w:tc>
          <w:tcPr>
            <w:tcW w:w="1870" w:type="dxa"/>
          </w:tcPr>
          <w:p w14:paraId="261C403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4D8677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75955CB5"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23B1FDE8" w14:textId="77777777" w:rsidR="00E61C3A" w:rsidRPr="00E61C3A" w:rsidRDefault="00E61C3A" w:rsidP="00D8648B">
            <w:pPr>
              <w:jc w:val="both"/>
              <w:rPr>
                <w:sz w:val="18"/>
                <w:szCs w:val="14"/>
              </w:rPr>
            </w:pPr>
            <w:r w:rsidRPr="00E61C3A">
              <w:rPr>
                <w:sz w:val="18"/>
                <w:szCs w:val="14"/>
              </w:rPr>
              <w:t>Oceania</w:t>
            </w:r>
          </w:p>
        </w:tc>
        <w:tc>
          <w:tcPr>
            <w:tcW w:w="1870" w:type="dxa"/>
          </w:tcPr>
          <w:p w14:paraId="7E667D1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0.6286391</w:t>
            </w:r>
          </w:p>
        </w:tc>
        <w:tc>
          <w:tcPr>
            <w:tcW w:w="1870" w:type="dxa"/>
          </w:tcPr>
          <w:p w14:paraId="3CD9534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1.843519</w:t>
            </w:r>
          </w:p>
        </w:tc>
        <w:tc>
          <w:tcPr>
            <w:tcW w:w="1870" w:type="dxa"/>
          </w:tcPr>
          <w:p w14:paraId="785C19DD"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00591C0A"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bl>
    <w:p w14:paraId="3B1A2DC1" w14:textId="3C1925EA" w:rsidR="00E41FC9" w:rsidRDefault="00FB2E32" w:rsidP="00E433F7">
      <w:pPr>
        <w:pStyle w:val="Caption"/>
        <w:jc w:val="both"/>
      </w:pPr>
      <w:r>
        <w:t xml:space="preserve">Table </w:t>
      </w:r>
      <w:r w:rsidR="00BC09B3">
        <w:fldChar w:fldCharType="begin"/>
      </w:r>
      <w:r w:rsidR="00BC09B3">
        <w:instrText xml:space="preserve"> SEQ Table \* ARABIC </w:instrText>
      </w:r>
      <w:r w:rsidR="00BC09B3">
        <w:fldChar w:fldCharType="separate"/>
      </w:r>
      <w:r w:rsidR="009D3094">
        <w:rPr>
          <w:noProof/>
        </w:rPr>
        <w:t>4</w:t>
      </w:r>
      <w:r w:rsidR="00BC09B3">
        <w:rPr>
          <w:noProof/>
        </w:rPr>
        <w:fldChar w:fldCharType="end"/>
      </w:r>
      <w:r>
        <w:t>: random effects model by continent</w:t>
      </w:r>
    </w:p>
    <w:p w14:paraId="1FBA5DE9" w14:textId="5D247CDF" w:rsidR="00165A5B" w:rsidRDefault="00123A13" w:rsidP="00E433F7">
      <w:pPr>
        <w:jc w:val="both"/>
      </w:pPr>
      <w:r>
        <w:t>From the table above the varying intercept points to the higher European and North American download bas</w:t>
      </w:r>
      <w:r w:rsidR="00F66ACF">
        <w:t>e</w:t>
      </w:r>
      <w:r>
        <w:t xml:space="preserve">lines. More interesting is huge difference in the effect of wealth. </w:t>
      </w:r>
      <w:r w:rsidR="00764A2C">
        <w:t xml:space="preserve">The impact of wealth on downloading is much higher for countries in </w:t>
      </w:r>
      <w:r>
        <w:t xml:space="preserve">the African continent </w:t>
      </w:r>
      <w:r w:rsidR="009C75BF">
        <w:t xml:space="preserve">than </w:t>
      </w:r>
      <w:r w:rsidR="00E41FC9">
        <w:t xml:space="preserve">for example </w:t>
      </w:r>
      <w:r w:rsidR="009C75BF">
        <w:t>in Europe.</w:t>
      </w:r>
    </w:p>
    <w:p w14:paraId="140E5917" w14:textId="278B2745" w:rsidR="008516C6" w:rsidRDefault="00574C8E" w:rsidP="00E433F7">
      <w:pPr>
        <w:jc w:val="both"/>
      </w:pPr>
      <w:r>
        <w:t>I</w:t>
      </w:r>
      <w:r w:rsidR="00BE4974">
        <w:t xml:space="preserve">t is possible that the cause of this differences is 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R&amp;D and education related investment in different wealth categories</w:t>
      </w:r>
      <w:r w:rsidR="008516C6">
        <w:rPr>
          <w:rStyle w:val="FootnoteReference"/>
        </w:rPr>
        <w:footnoteReference w:id="8"/>
      </w:r>
      <w:r w:rsidR="00E41FC9">
        <w:t>.</w:t>
      </w:r>
      <w:r w:rsidR="008516C6">
        <w:t xml:space="preserve"> </w:t>
      </w:r>
      <w:r w:rsidR="007E10E0">
        <w:fldChar w:fldCharType="begin"/>
      </w:r>
      <w:r w:rsidR="007E10E0">
        <w:instrText xml:space="preserve"> REF _Ref11764294 \h </w:instrText>
      </w:r>
      <w:r w:rsidR="00E433F7">
        <w:instrText xml:space="preserve"> \* MERGEFORMAT </w:instrText>
      </w:r>
      <w:r w:rsidR="007E10E0">
        <w:fldChar w:fldCharType="separate"/>
      </w:r>
      <w:r w:rsidR="007E10E0">
        <w:t xml:space="preserve">Table </w:t>
      </w:r>
      <w:r w:rsidR="007E10E0">
        <w:rPr>
          <w:noProof/>
        </w:rPr>
        <w:t>4</w:t>
      </w:r>
      <w:r w:rsidR="007E10E0">
        <w:fldChar w:fldCharType="end"/>
      </w:r>
      <w:r w:rsidR="007E10E0">
        <w:t xml:space="preserve"> </w:t>
      </w:r>
      <w:r w:rsidR="009745F0">
        <w:t>shows the outcome of that model.</w:t>
      </w:r>
    </w:p>
    <w:tbl>
      <w:tblPr>
        <w:tblStyle w:val="PlainTable3"/>
        <w:tblW w:w="0" w:type="auto"/>
        <w:jc w:val="center"/>
        <w:tblLook w:val="04A0" w:firstRow="1" w:lastRow="0" w:firstColumn="1" w:lastColumn="0" w:noHBand="0" w:noVBand="1"/>
      </w:tblPr>
      <w:tblGrid>
        <w:gridCol w:w="1660"/>
        <w:gridCol w:w="1328"/>
        <w:gridCol w:w="1641"/>
        <w:gridCol w:w="936"/>
      </w:tblGrid>
      <w:tr w:rsidR="00E61C3A" w:rsidRPr="00E61C3A" w14:paraId="3FA7AFA8" w14:textId="77777777" w:rsidTr="00E61C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CFC21A5" w14:textId="77777777" w:rsidR="00E61C3A" w:rsidRPr="00E61C3A" w:rsidRDefault="00E61C3A" w:rsidP="00D8648B">
            <w:pPr>
              <w:jc w:val="both"/>
              <w:rPr>
                <w:sz w:val="14"/>
                <w:szCs w:val="14"/>
              </w:rPr>
            </w:pPr>
          </w:p>
        </w:tc>
        <w:tc>
          <w:tcPr>
            <w:tcW w:w="0" w:type="auto"/>
          </w:tcPr>
          <w:p w14:paraId="283AB75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r&amp;d expenditure </w:t>
            </w:r>
          </w:p>
          <w:p w14:paraId="2FA38F95" w14:textId="68914616"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(scaled)</w:t>
            </w:r>
          </w:p>
        </w:tc>
        <w:tc>
          <w:tcPr>
            <w:tcW w:w="0" w:type="auto"/>
          </w:tcPr>
          <w:p w14:paraId="2610AB88"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tertiary expenditure </w:t>
            </w:r>
          </w:p>
          <w:p w14:paraId="30C81C66" w14:textId="0C07E609"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per students (scaled)</w:t>
            </w:r>
          </w:p>
        </w:tc>
        <w:tc>
          <w:tcPr>
            <w:tcW w:w="0" w:type="auto"/>
          </w:tcPr>
          <w:p w14:paraId="07F643A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(Intercept)</w:t>
            </w:r>
          </w:p>
        </w:tc>
      </w:tr>
      <w:tr w:rsidR="00E61C3A" w:rsidRPr="00E61C3A" w14:paraId="720198EF"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AA94F" w14:textId="4E41F049" w:rsidR="00E61C3A" w:rsidRPr="00E61C3A" w:rsidRDefault="00E61C3A" w:rsidP="00D8648B">
            <w:pPr>
              <w:jc w:val="both"/>
              <w:rPr>
                <w:sz w:val="14"/>
                <w:szCs w:val="14"/>
              </w:rPr>
            </w:pPr>
            <w:r w:rsidRPr="00E61C3A">
              <w:rPr>
                <w:sz w:val="14"/>
                <w:szCs w:val="14"/>
              </w:rPr>
              <w:t>High</w:t>
            </w:r>
            <w:r>
              <w:rPr>
                <w:sz w:val="14"/>
                <w:szCs w:val="14"/>
              </w:rPr>
              <w:t xml:space="preserve"> </w:t>
            </w:r>
            <w:r w:rsidRPr="00E61C3A">
              <w:rPr>
                <w:sz w:val="14"/>
                <w:szCs w:val="14"/>
              </w:rPr>
              <w:t>income</w:t>
            </w:r>
          </w:p>
        </w:tc>
        <w:tc>
          <w:tcPr>
            <w:tcW w:w="0" w:type="auto"/>
          </w:tcPr>
          <w:p w14:paraId="770DF70A"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-0.04919612</w:t>
            </w:r>
          </w:p>
        </w:tc>
        <w:tc>
          <w:tcPr>
            <w:tcW w:w="0" w:type="auto"/>
          </w:tcPr>
          <w:p w14:paraId="6DCB3570"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-0.05676631</w:t>
            </w:r>
          </w:p>
        </w:tc>
        <w:tc>
          <w:tcPr>
            <w:tcW w:w="0" w:type="auto"/>
          </w:tcPr>
          <w:p w14:paraId="27CDFECD"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8.910558</w:t>
            </w:r>
          </w:p>
        </w:tc>
      </w:tr>
      <w:tr w:rsidR="00E61C3A" w:rsidRPr="00E61C3A" w14:paraId="075B86D0"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54EB6E" w14:textId="2309A177" w:rsidR="00E61C3A" w:rsidRPr="00E61C3A" w:rsidRDefault="00E61C3A" w:rsidP="00D8648B">
            <w:pPr>
              <w:jc w:val="both"/>
              <w:rPr>
                <w:sz w:val="14"/>
                <w:szCs w:val="14"/>
              </w:rPr>
            </w:pPr>
            <w:r w:rsidRPr="00E61C3A">
              <w:rPr>
                <w:sz w:val="14"/>
                <w:szCs w:val="14"/>
              </w:rPr>
              <w:t>Upper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4ED8B64C"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0.67886158</w:t>
            </w:r>
          </w:p>
        </w:tc>
        <w:tc>
          <w:tcPr>
            <w:tcW w:w="0" w:type="auto"/>
          </w:tcPr>
          <w:p w14:paraId="6AD66B8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-0.02360176</w:t>
            </w:r>
          </w:p>
        </w:tc>
        <w:tc>
          <w:tcPr>
            <w:tcW w:w="0" w:type="auto"/>
          </w:tcPr>
          <w:p w14:paraId="3EE920A5"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8.397259</w:t>
            </w:r>
          </w:p>
        </w:tc>
      </w:tr>
      <w:tr w:rsidR="00E61C3A" w:rsidRPr="00E61C3A" w14:paraId="7883FBD0"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4F93A1" w14:textId="60979608" w:rsidR="00E61C3A" w:rsidRPr="00E61C3A" w:rsidRDefault="00E61C3A" w:rsidP="00D8648B">
            <w:pPr>
              <w:jc w:val="both"/>
              <w:rPr>
                <w:sz w:val="14"/>
                <w:szCs w:val="14"/>
              </w:rPr>
            </w:pPr>
            <w:r w:rsidRPr="00E61C3A">
              <w:rPr>
                <w:sz w:val="14"/>
                <w:szCs w:val="14"/>
              </w:rPr>
              <w:t>Lower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50DF7EEC"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2.72112169</w:t>
            </w:r>
          </w:p>
        </w:tc>
        <w:tc>
          <w:tcPr>
            <w:tcW w:w="0" w:type="auto"/>
          </w:tcPr>
          <w:p w14:paraId="2915121B"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-0.03693477</w:t>
            </w:r>
          </w:p>
        </w:tc>
        <w:tc>
          <w:tcPr>
            <w:tcW w:w="0" w:type="auto"/>
          </w:tcPr>
          <w:p w14:paraId="28645EA4"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9.230436</w:t>
            </w:r>
          </w:p>
        </w:tc>
      </w:tr>
      <w:tr w:rsidR="00E61C3A" w:rsidRPr="00E61C3A" w14:paraId="3FF675D4"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604688" w14:textId="33F06378" w:rsidR="00E61C3A" w:rsidRPr="00E61C3A" w:rsidRDefault="00E61C3A" w:rsidP="00D8648B">
            <w:pPr>
              <w:jc w:val="both"/>
              <w:rPr>
                <w:sz w:val="14"/>
                <w:szCs w:val="14"/>
              </w:rPr>
            </w:pPr>
            <w:r w:rsidRPr="00E61C3A">
              <w:rPr>
                <w:sz w:val="14"/>
                <w:szCs w:val="14"/>
              </w:rPr>
              <w:t>Low</w:t>
            </w:r>
            <w:r>
              <w:rPr>
                <w:sz w:val="14"/>
                <w:szCs w:val="14"/>
              </w:rPr>
              <w:t xml:space="preserve"> </w:t>
            </w:r>
            <w:r w:rsidRPr="00E61C3A">
              <w:rPr>
                <w:sz w:val="14"/>
                <w:szCs w:val="14"/>
              </w:rPr>
              <w:t>income</w:t>
            </w:r>
          </w:p>
        </w:tc>
        <w:tc>
          <w:tcPr>
            <w:tcW w:w="0" w:type="auto"/>
          </w:tcPr>
          <w:p w14:paraId="5A7EC5D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1.09897688</w:t>
            </w:r>
          </w:p>
        </w:tc>
        <w:tc>
          <w:tcPr>
            <w:tcW w:w="0" w:type="auto"/>
          </w:tcPr>
          <w:p w14:paraId="4C79B63B"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0.59446324</w:t>
            </w:r>
          </w:p>
        </w:tc>
        <w:tc>
          <w:tcPr>
            <w:tcW w:w="0" w:type="auto"/>
          </w:tcPr>
          <w:p w14:paraId="7450D471"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6.810299</w:t>
            </w:r>
          </w:p>
        </w:tc>
      </w:tr>
    </w:tbl>
    <w:p w14:paraId="349941AA" w14:textId="77777777" w:rsidR="00E61C3A" w:rsidRDefault="00E61C3A" w:rsidP="00E433F7">
      <w:pPr>
        <w:pStyle w:val="Caption"/>
        <w:jc w:val="both"/>
      </w:pPr>
      <w:bookmarkStart w:id="6" w:name="_Ref11764294"/>
    </w:p>
    <w:p w14:paraId="57D6C0C8" w14:textId="3E040DF9" w:rsidR="00301F11" w:rsidRDefault="007E10E0" w:rsidP="00E433F7">
      <w:pPr>
        <w:pStyle w:val="Caption"/>
        <w:jc w:val="both"/>
      </w:pPr>
      <w:r>
        <w:t xml:space="preserve">Table </w:t>
      </w:r>
      <w:r w:rsidR="00BC09B3">
        <w:fldChar w:fldCharType="begin"/>
      </w:r>
      <w:r w:rsidR="00BC09B3">
        <w:instrText xml:space="preserve"> SEQ Table \* ARABIC </w:instrText>
      </w:r>
      <w:r w:rsidR="00BC09B3">
        <w:fldChar w:fldCharType="separate"/>
      </w:r>
      <w:r w:rsidR="009D3094">
        <w:rPr>
          <w:noProof/>
        </w:rPr>
        <w:t>5</w:t>
      </w:r>
      <w:r w:rsidR="00BC09B3">
        <w:rPr>
          <w:noProof/>
        </w:rPr>
        <w:fldChar w:fldCharType="end"/>
      </w:r>
      <w:bookmarkEnd w:id="6"/>
      <w:r>
        <w:t>: random effects model</w:t>
      </w:r>
      <w:r>
        <w:rPr>
          <w:noProof/>
        </w:rPr>
        <w:t xml:space="preserve"> by </w:t>
      </w:r>
      <w:r w:rsidR="00E61C3A">
        <w:rPr>
          <w:noProof/>
        </w:rPr>
        <w:t xml:space="preserve">income category </w:t>
      </w:r>
    </w:p>
    <w:p w14:paraId="42B97803" w14:textId="00472AF6" w:rsidR="009745F0" w:rsidRDefault="00D10993" w:rsidP="00E433F7">
      <w:pPr>
        <w:jc w:val="both"/>
      </w:pPr>
      <w:r>
        <w:t xml:space="preserve">This model points to some interesting findings. In different wealth categories, extra </w:t>
      </w:r>
      <w:r w:rsidR="0096003A">
        <w:t>investment</w:t>
      </w:r>
      <w:r>
        <w:t xml:space="preserve"> into </w:t>
      </w:r>
      <w:r w:rsidR="00A5769C">
        <w:t xml:space="preserve">R&amp;D activity, and higher education </w:t>
      </w:r>
      <w:r>
        <w:t xml:space="preserve">have very </w:t>
      </w:r>
      <w:r w:rsidR="0096003A">
        <w:t>different</w:t>
      </w:r>
      <w:r>
        <w:t xml:space="preserve"> impact. In wealthy countries </w:t>
      </w:r>
      <w:r w:rsidR="009B123D">
        <w:t>ext</w:t>
      </w:r>
      <w:r w:rsidR="00A5769C">
        <w:t>ra investment into these activi</w:t>
      </w:r>
      <w:r w:rsidR="009B123D">
        <w:t xml:space="preserve">ties is associated with lower download volumes, while in low income countries the effect is exactly the opposite: higher investment into knowledge intensive social domains actually generates more demand for black market </w:t>
      </w:r>
      <w:r w:rsidR="00A5769C">
        <w:t>knowledge</w:t>
      </w:r>
      <w:r w:rsidR="009B123D">
        <w:t xml:space="preserve">. </w:t>
      </w:r>
      <w:r w:rsidR="00246BC2">
        <w:t xml:space="preserve">The reason for that is straightforward. In wealthy </w:t>
      </w:r>
      <w:r w:rsidR="0096003A">
        <w:t>countries</w:t>
      </w:r>
      <w:r w:rsidR="00246BC2">
        <w:t xml:space="preserve">, extra money spent of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infrastructure </w:t>
      </w:r>
      <w:r w:rsidR="0096003A">
        <w:t>is most p</w:t>
      </w:r>
      <w:r w:rsidR="00A5769C">
        <w:t>robably the mo</w:t>
      </w:r>
      <w:r w:rsidR="00246BC2">
        <w:t xml:space="preserve">st lacking, </w:t>
      </w:r>
      <w:r w:rsidR="00474D71">
        <w:t>any step to increase the knowledge intensive</w:t>
      </w:r>
      <w:r w:rsidR="0096003A">
        <w:t xml:space="preserve"> domains 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p>
    <w:p w14:paraId="6CB640C2" w14:textId="6B05BEB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w:t>
      </w:r>
      <w:r w:rsidR="00E13807">
        <w:lastRenderedPageBreak/>
        <w:t xml:space="preserve">infrastructural </w:t>
      </w:r>
      <w:r w:rsidR="005208DB">
        <w:t>limitations. On the</w:t>
      </w:r>
      <w:r>
        <w:t xml:space="preserve"> contrary, our </w:t>
      </w:r>
      <w:r w:rsidR="00795FA7">
        <w:t xml:space="preserve">early </w:t>
      </w:r>
      <w:r>
        <w:t>findings suggested</w:t>
      </w:r>
      <w:r w:rsidR="005208DB">
        <w:t xml:space="preserve"> that </w:t>
      </w:r>
      <w:r w:rsidR="002B7880">
        <w:t>the wealthier countries are also more intensive shadow library users by GDP per capita, tertiary enrollment, or research expenditure.</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367F3176" w:rsidR="00165C2B" w:rsidRDefault="00165C2B" w:rsidP="00E433F7">
      <w:pPr>
        <w:jc w:val="both"/>
      </w:pPr>
      <w:r>
        <w:t>We arrive to a more nuanced conditions, if we start to disaggregate the impact of weal</w:t>
      </w:r>
      <w:r w:rsidR="00795FA7">
        <w:t>th</w:t>
      </w:r>
      <w:r w:rsidR="00771ED2">
        <w:t xml:space="preserve"> through finding various proxies of general developments.</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R&amp;D and higher education serve different purposes and have different effects at different stages of development. In low income countries higher investment may lead to higher 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 xml:space="preserve">larger investment leads to relatively lower </w:t>
      </w:r>
      <w:proofErr w:type="gramStart"/>
      <w:r w:rsidR="00627B63">
        <w:t>black market</w:t>
      </w:r>
      <w:proofErr w:type="gramEnd"/>
      <w:r w:rsidR="00627B63">
        <w:t xml:space="preserve"> demand.</w:t>
      </w:r>
    </w:p>
    <w:p w14:paraId="417710D4" w14:textId="4CD27A57"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its. The impact of wealth manifests itself in t</w:t>
      </w:r>
      <w:r w:rsidR="007306BB">
        <w:t>w</w:t>
      </w:r>
      <w:r w:rsidR="00431321">
        <w:t>o forms. On the one hand</w:t>
      </w:r>
      <w:r w:rsidR="007306BB">
        <w:t>,</w:t>
      </w:r>
      <w:r w:rsidR="00431321">
        <w:t xml:space="preserve"> </w:t>
      </w:r>
      <w:r w:rsidR="006001AA">
        <w:t xml:space="preserve">wealth creates knowledge demand through </w:t>
      </w:r>
      <w:r w:rsidR="008A0669">
        <w:t xml:space="preserve">knowledge intensive institutions, and knowledge demanding social strata. </w:t>
      </w:r>
      <w:r w:rsidR="001D0BCD">
        <w:t xml:space="preserve">While wealth </w:t>
      </w:r>
      <w:r w:rsidR="006001AA">
        <w:t xml:space="preserve">produces knowledge absorption capacity, </w:t>
      </w:r>
      <w:r w:rsidR="001D0BCD">
        <w:t>it may or may not establish the institutions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388B15FD"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C20438">
        <w:t xml:space="preserve">wealth induced </w:t>
      </w:r>
      <w:r w:rsidR="000E47B5">
        <w:t xml:space="preserve">growth in that capacity creates </w:t>
      </w:r>
      <w:r w:rsidR="00731125">
        <w:t xml:space="preserve">comparatively </w:t>
      </w:r>
      <w:r w:rsidR="000E47B5">
        <w:t>larger</w:t>
      </w:r>
      <w:r w:rsidR="00731125">
        <w:t xml:space="preserve"> demand in the shadow libraries.</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36306FFD" w:rsidR="00666BBB" w:rsidRDefault="0040254B" w:rsidP="00E433F7">
      <w:pPr>
        <w:jc w:val="both"/>
      </w:pPr>
      <w:r>
        <w:t xml:space="preserve">In </w:t>
      </w:r>
      <w:r w:rsidR="00547568">
        <w:t xml:space="preserve">this </w:t>
      </w:r>
      <w:r>
        <w:t xml:space="preserve">section we focus only on downloads form </w:t>
      </w:r>
      <w:r w:rsidR="001C3088">
        <w:t xml:space="preserve">within the European Union. This allows us to address many limitations of the global models. First, we can zoom in </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p>
    <w:p w14:paraId="1057EE5A" w14:textId="73F0693D"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 xml:space="preserve">atistical data collection area. </w:t>
      </w:r>
      <w:r w:rsidR="00103D52">
        <w:rPr>
          <w:bCs/>
        </w:rPr>
        <w:t>W</w:t>
      </w:r>
      <w:r w:rsidR="00103D52" w:rsidRPr="00103D52">
        <w:rPr>
          <w:bCs/>
        </w:rPr>
        <w:t xml:space="preserve">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150-300 territories. </w:t>
      </w:r>
      <w:r>
        <w:rPr>
          <w:bCs/>
        </w:rPr>
        <w:t>T</w:t>
      </w:r>
      <w:r w:rsidR="00103D52" w:rsidRPr="00103D52">
        <w:rPr>
          <w:bCs/>
        </w:rPr>
        <w:t>he Eurobarometer or the European Social Survey is designed to represent NUTS1 (country) levels but can be re-aggregated at NUTS2 levels with relatively little bias.</w:t>
      </w:r>
      <w:r w:rsidR="000E04ED">
        <w:rPr>
          <w:bCs/>
        </w:rPr>
        <w:t xml:space="preserve"> </w:t>
      </w:r>
      <w:r w:rsidR="00103D52" w:rsidRPr="00103D52">
        <w:rPr>
          <w:bCs/>
        </w:rPr>
        <w:t>The NUTS2 level is a good compromise between NUTS1 (country) and the much smaller NUTS3 levels. While NUTS3 levels would allow the comparison of about a thousand environments, we have far less data available on NUTS3 level. Furthermore, on NUTS3 level would need to tackle problems of non-normal distribution, because on NUTS3 level our data becomes asymmetric: the higher values can be very far from the mean NUTS3 download count, but the low levels can never be smaller than zero.</w:t>
      </w:r>
      <w:r w:rsidR="00B56DE7">
        <w:rPr>
          <w:bCs/>
        </w:rPr>
        <w:t xml:space="preserve"> We 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t>For the European models we used the following data from Eurostat</w:t>
      </w:r>
      <w:r>
        <w:rPr>
          <w:rStyle w:val="FootnoteReference"/>
          <w:bCs/>
        </w:rPr>
        <w:footnoteReference w:id="11"/>
      </w:r>
      <w:r>
        <w:rPr>
          <w:bCs/>
        </w:rPr>
        <w:t>, and the Eurobarometer</w:t>
      </w:r>
      <w:r>
        <w:rPr>
          <w:rStyle w:val="FootnoteReference"/>
          <w:bCs/>
        </w:rPr>
        <w:footnoteReference w:id="12"/>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lastRenderedPageBreak/>
        <w:t>Description of the socio-economic environment on a macro level such as GDP, household income of the NUTS2 area, or research, innovation spending within the area that affect more closely to the research and academic tuition environment.</w:t>
      </w:r>
    </w:p>
    <w:p w14:paraId="13C1D73B" w14:textId="77777777" w:rsidR="007C06D2" w:rsidRPr="00614A0B"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0E6AAB62" w14:textId="77777777" w:rsidR="007C06D2" w:rsidRPr="00614A0B" w:rsidRDefault="007C06D2" w:rsidP="007C06D2">
      <w:pPr>
        <w:pStyle w:val="ListParagraph"/>
        <w:ind w:left="1080"/>
        <w:jc w:val="both"/>
        <w:rPr>
          <w:bCs/>
        </w:rPr>
      </w:pPr>
    </w:p>
    <w:p w14:paraId="2F8F270F" w14:textId="77777777"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2C6BB98B" w:rsidR="0050605B" w:rsidRDefault="0050605B" w:rsidP="0050605B">
      <w:pPr>
        <w:pStyle w:val="BodyText"/>
      </w:pPr>
      <w:r>
        <w:t xml:space="preserve">Historical accounts, which reconstruct the development and raison d'être of shadow libraries </w:t>
      </w:r>
      <w:r>
        <w:fldChar w:fldCharType="begin"/>
      </w:r>
      <w: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fldChar w:fldCharType="separate"/>
      </w:r>
      <w:r w:rsidRPr="0050605B">
        <w:rPr>
          <w:rFonts w:ascii="Calibri" w:hAnsi="Calibri" w:cs="Times New Roman"/>
        </w:rPr>
        <w:t>(Bodó 2018b; 2011; Bodó and Lakatos 2012; Bodó 2016)</w:t>
      </w:r>
      <w:r>
        <w:fldChar w:fldCharType="end"/>
      </w:r>
      <w:r>
        <w:t xml:space="preserve"> suggest that inadequate lega</w:t>
      </w:r>
      <w:r w:rsidR="00A468DC">
        <w:t>l</w:t>
      </w:r>
      <w:r>
        <w:t xml:space="preserve"> access </w:t>
      </w:r>
      <w:r w:rsidR="00A468DC">
        <w:t xml:space="preserve">alternatives </w:t>
      </w:r>
      <w:r>
        <w:t xml:space="preserve">may be a main drivers of </w:t>
      </w:r>
      <w:r w:rsidR="00A468DC">
        <w:t>scholarly piracy. The authors, who come from a country at the European periphery, also have extensive personal experiences about the lacking infrastructural conditions of scholarly work. Both of these accounts suggest a support for the hypothesis that shadow libraries may offer a way to overcome wealth related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5BE34C7" w14:textId="58474146" w:rsidR="007F7ED9" w:rsidRDefault="00DB1FEC" w:rsidP="00DB1FEC">
      <w:pPr>
        <w:pStyle w:val="Caption"/>
      </w:pPr>
      <w:r>
        <w:t xml:space="preserve">Figure </w:t>
      </w:r>
      <w:r>
        <w:fldChar w:fldCharType="begin"/>
      </w:r>
      <w:r>
        <w:instrText xml:space="preserve"> SEQ Figure \* ARABIC </w:instrText>
      </w:r>
      <w:r>
        <w:fldChar w:fldCharType="separate"/>
      </w:r>
      <w:r w:rsidR="009D3094">
        <w:rPr>
          <w:noProof/>
        </w:rPr>
        <w:t>4</w:t>
      </w:r>
      <w:r>
        <w:fldChar w:fldCharType="end"/>
      </w:r>
      <w:r>
        <w:t>: European download locations</w:t>
      </w:r>
    </w:p>
    <w:p w14:paraId="7A7164F8" w14:textId="6B3B7A8C" w:rsidR="00DB1FEC" w:rsidRDefault="00DB1FEC" w:rsidP="00DB1FEC"/>
    <w:p w14:paraId="63D94D5C" w14:textId="22A4A5D3" w:rsidR="00DB1FEC" w:rsidRPr="00DB1FEC" w:rsidRDefault="00DB1FEC" w:rsidP="00DB1FEC">
      <w:r>
        <w:t>We chose download per capita for our model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m:t>
          </m:r>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7" w:name="_Hlk38200955"/>
          <m:r>
            <w:rPr>
              <w:rFonts w:ascii="Cambria Math" w:hAnsi="Cambria Math"/>
            </w:rPr>
            <m:t>Researcher_employment_pct</m:t>
          </m:r>
          <w:bookmarkEnd w:id="7"/>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m:t>
          </m:r>
          <m:r>
            <w:rPr>
              <w:rFonts w:ascii="Cambria Math" w:hAnsi="Cambria Math"/>
            </w:rPr>
            <m:t>_</m:t>
          </m:r>
          <m:r>
            <w:rPr>
              <w:rFonts w:ascii="Cambria Math" w:hAnsi="Cambria Math"/>
            </w:rPr>
            <m:t>banking</m:t>
          </m:r>
          <m:r>
            <w:rPr>
              <w:rFonts w:ascii="Cambria Math" w:hAnsi="Cambria Math"/>
            </w:rPr>
            <m:t>_</m:t>
          </m:r>
          <m:r>
            <w:rPr>
              <w:rFonts w:ascii="Cambria Math" w:hAnsi="Cambria Math"/>
            </w:rPr>
            <m:t>pct</m:t>
          </m:r>
          <m:r>
            <m:rPr>
              <m:sty m:val="p"/>
            </m:rPr>
            <w:rPr>
              <w:rFonts w:ascii="Cambria Math" w:hAnsi="Cambria Math"/>
            </w:rPr>
            <m:t>+</m:t>
          </m:r>
          <m:r>
            <w:rPr>
              <w:rFonts w:ascii="Cambria Math" w:hAnsi="Cambria Math"/>
            </w:rPr>
            <m:t>ϵ</m:t>
          </m:r>
        </m:oMath>
      </m:oMathPara>
    </w:p>
    <w:p w14:paraId="48D4375C" w14:textId="77777777"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Euros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We treat this latter variable is a rough proxy for internet savvy, the distribution of advanced internet skills in the population</w:t>
      </w:r>
      <w:r w:rsidR="00E77FF9">
        <w:t>.</w:t>
      </w:r>
      <w:r w:rsidR="00B01345">
        <w:t xml:space="preserve">  </w:t>
      </w:r>
    </w:p>
    <w:p w14:paraId="3757F693" w14:textId="0E2BC781"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Instead of R&amp;D expenditure of the global model we can use the share of researchers in the local workforce, and instead of the internet penetration, we have data on the advanced use of the internet.</w:t>
      </w:r>
    </w:p>
    <w:p w14:paraId="61ED54C3" w14:textId="4F6380FB" w:rsidR="0050605B" w:rsidRDefault="0080054C" w:rsidP="00DB1FEC">
      <w:pPr>
        <w:pStyle w:val="BodyText"/>
      </w:pPr>
      <w:r>
        <w:t xml:space="preserve">As before, we use a </w:t>
      </w:r>
      <w:proofErr w:type="spellStart"/>
      <w:r>
        <w:t>QuasiPoisson</w:t>
      </w:r>
      <w:proofErr w:type="spellEnd"/>
      <w:r>
        <w:t xml:space="preserve"> regression model to correct for overdispersion. </w:t>
      </w:r>
      <w:r w:rsidR="001426A6">
        <w:t xml:space="preserve">The VIF values of the test are all &lt;2, so we do not have to worry about </w:t>
      </w:r>
      <w:proofErr w:type="spellStart"/>
      <w:r w:rsidR="001426A6">
        <w:t>multicolllinearity</w:t>
      </w:r>
      <w:proofErr w:type="spellEnd"/>
      <w:r w:rsidR="001426A6">
        <w:t xml:space="preserve"> </w:t>
      </w:r>
    </w:p>
    <w:p w14:paraId="0AAE3583" w14:textId="77777777" w:rsidR="00844C8C" w:rsidRPr="00184AC2" w:rsidRDefault="00844C8C">
      <w:pPr>
        <w:rPr>
          <w:rFonts w:ascii="Lucida Console" w:eastAsia="Times New Roman" w:hAnsi="Lucida Console" w:cs="Courier New"/>
          <w:color w:val="000000"/>
          <w:sz w:val="16"/>
          <w:szCs w:val="16"/>
          <w:lang/>
        </w:rPr>
      </w:pPr>
      <w:r w:rsidRPr="00184AC2">
        <w:rPr>
          <w:rFonts w:ascii="Lucida Console" w:eastAsia="Times New Roman" w:hAnsi="Lucida Console" w:cs="Courier New"/>
          <w:color w:val="000000"/>
          <w:sz w:val="16"/>
          <w:szCs w:val="16"/>
          <w:lang/>
        </w:rPr>
        <w:br w:type="page"/>
      </w:r>
    </w:p>
    <w:p w14:paraId="296DEE78"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lastRenderedPageBreak/>
        <w:t>──────────────────────────────────────────────────────────────────────────────────────────────────</w:t>
      </w:r>
    </w:p>
    <w:p w14:paraId="796243C9" w14:textId="0985772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w:t>
      </w:r>
      <w:r>
        <w:rPr>
          <w:rFonts w:ascii="Lucida Console" w:eastAsia="Times New Roman" w:hAnsi="Lucida Console" w:cs="Courier New"/>
          <w:color w:val="000000"/>
          <w:sz w:val="14"/>
          <w:szCs w:val="14"/>
          <w:lang/>
        </w:rPr>
        <w:t xml:space="preserve">     </w:t>
      </w:r>
      <w:r w:rsidRPr="0048479C">
        <w:rPr>
          <w:rFonts w:ascii="Lucida Console" w:eastAsia="Times New Roman" w:hAnsi="Lucida Console" w:cs="Courier New"/>
          <w:color w:val="000000"/>
          <w:sz w:val="14"/>
          <w:szCs w:val="14"/>
          <w:lang/>
        </w:rPr>
        <w:t xml:space="preserve">Model 1   </w:t>
      </w:r>
      <w:r>
        <w:rPr>
          <w:rFonts w:ascii="Lucida Console" w:eastAsia="Times New Roman" w:hAnsi="Lucida Console" w:cs="Courier New"/>
          <w:color w:val="000000"/>
          <w:sz w:val="14"/>
          <w:szCs w:val="14"/>
          <w:lang/>
        </w:rPr>
        <w:t xml:space="preserve">          </w:t>
      </w:r>
      <w:r w:rsidRPr="0048479C">
        <w:rPr>
          <w:rFonts w:ascii="Lucida Console" w:eastAsia="Times New Roman" w:hAnsi="Lucida Console" w:cs="Courier New"/>
          <w:color w:val="000000"/>
          <w:sz w:val="14"/>
          <w:szCs w:val="14"/>
          <w:lang/>
        </w:rPr>
        <w:t xml:space="preserve">Model 2   </w:t>
      </w:r>
      <w:r>
        <w:rPr>
          <w:rFonts w:ascii="Lucida Console" w:eastAsia="Times New Roman" w:hAnsi="Lucida Console" w:cs="Courier New"/>
          <w:color w:val="000000"/>
          <w:sz w:val="14"/>
          <w:szCs w:val="14"/>
          <w:lang/>
        </w:rPr>
        <w:t xml:space="preserve">           </w:t>
      </w:r>
      <w:r w:rsidRPr="0048479C">
        <w:rPr>
          <w:rFonts w:ascii="Lucida Console" w:eastAsia="Times New Roman" w:hAnsi="Lucida Console" w:cs="Courier New"/>
          <w:color w:val="000000"/>
          <w:sz w:val="14"/>
          <w:szCs w:val="14"/>
          <w:lang/>
        </w:rPr>
        <w:t xml:space="preserve">Model 3  </w:t>
      </w:r>
    </w:p>
    <w:p w14:paraId="49CF8030"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w:t>
      </w:r>
    </w:p>
    <w:p w14:paraId="3875892E"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(Intercept)                         6.438358e+00 ***     6.295066e+00 ***    -5.866322e-01      </w:t>
      </w:r>
    </w:p>
    <w:p w14:paraId="101C7817"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(7.937307e-01)       (8.378322e-01)       (2.907166e+00)     </w:t>
      </w:r>
    </w:p>
    <w:p w14:paraId="2F37BDA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log(gdp_pps)                        2.465564e-01 **      2.422430e-01 **      1.822966e-01 *    </w:t>
      </w:r>
    </w:p>
    <w:p w14:paraId="0874A650"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(7.697481e-02)       (8.149892e-02)       (7.937359e-02)     </w:t>
      </w:r>
    </w:p>
    <w:p w14:paraId="7E1D0654"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researcher_employment_pct           6.966754e-01 ***     6.832137e-01 ***     5.555949e-01 ***  </w:t>
      </w:r>
    </w:p>
    <w:p w14:paraId="3A88B85B"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(5.656926e-02)       (6.309646e-02)       (1.087842e-01)     </w:t>
      </w:r>
    </w:p>
    <w:p w14:paraId="2A154E02"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internet_use_banking_pc            -1.113767e-02 ***                                            </w:t>
      </w:r>
    </w:p>
    <w:p w14:paraId="0E5E5921"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(3.227082e-03)                                               </w:t>
      </w:r>
    </w:p>
    <w:p w14:paraId="548DF585"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internet_purchases_last_year_pc                         -5.841807e-03        -1.152261e-02 **   </w:t>
      </w:r>
    </w:p>
    <w:p w14:paraId="6510C170"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(3.362003e-03)       (4.310028e-03)     </w:t>
      </w:r>
    </w:p>
    <w:p w14:paraId="4ED9C286"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log(disposable_income)                                                        8.140468e-01 *    </w:t>
      </w:r>
    </w:p>
    <w:p w14:paraId="13086A8B"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(3.281638e-01)     </w:t>
      </w:r>
    </w:p>
    <w:p w14:paraId="44EC247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edu_attainment_total                                                          2.257346e-03      </w:t>
      </w:r>
    </w:p>
    <w:p w14:paraId="3240F959"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(9.977199e-03)     </w:t>
      </w:r>
    </w:p>
    <w:p w14:paraId="01AAA3AD"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w:t>
      </w:r>
    </w:p>
    <w:p w14:paraId="0A55DD3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null.deviance                       2.990524e+06         2.990524e+06         2.990524e+06      </w:t>
      </w:r>
    </w:p>
    <w:p w14:paraId="1B15729D" w14:textId="15384350"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w:t>
      </w:r>
      <w:r w:rsidR="00046898">
        <w:rPr>
          <w:rFonts w:ascii="Lucida Console" w:eastAsia="Times New Roman" w:hAnsi="Lucida Console" w:cs="Courier New"/>
          <w:color w:val="000000"/>
          <w:sz w:val="14"/>
          <w:szCs w:val="14"/>
          <w:lang/>
        </w:rPr>
        <w:t xml:space="preserve">residual </w:t>
      </w:r>
      <w:r w:rsidRPr="0048479C">
        <w:rPr>
          <w:rFonts w:ascii="Lucida Console" w:eastAsia="Times New Roman" w:hAnsi="Lucida Console" w:cs="Courier New"/>
          <w:color w:val="000000"/>
          <w:sz w:val="14"/>
          <w:szCs w:val="14"/>
          <w:lang/>
        </w:rPr>
        <w:t xml:space="preserve">deviance                   1.415805e+06         1.507337e+06         1.444289e+06      </w:t>
      </w:r>
    </w:p>
    <w:p w14:paraId="20DAA866"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w:t>
      </w:r>
    </w:p>
    <w:p w14:paraId="7F7B248F" w14:textId="77777777" w:rsidR="0048479C" w:rsidRPr="0048479C"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lang/>
        </w:rPr>
      </w:pPr>
      <w:r w:rsidRPr="0048479C">
        <w:rPr>
          <w:rFonts w:ascii="Lucida Console" w:eastAsia="Times New Roman" w:hAnsi="Lucida Console" w:cs="Courier New"/>
          <w:color w:val="000000"/>
          <w:sz w:val="14"/>
          <w:szCs w:val="14"/>
          <w:lang/>
        </w:rPr>
        <w:t xml:space="preserve">  *** p &lt; 1.000000e-03; ** p &lt; 1.000000e-02; * p &lt; 5.000000e-02.                                  </w:t>
      </w:r>
    </w:p>
    <w:p w14:paraId="65938743" w14:textId="77777777" w:rsidR="00844C8C" w:rsidRPr="00184AC2" w:rsidRDefault="00844C8C" w:rsidP="00FC2896">
      <w:pPr>
        <w:pStyle w:val="BodyText"/>
        <w:jc w:val="both"/>
        <w:rPr>
          <w:sz w:val="20"/>
          <w:szCs w:val="20"/>
          <w:lang/>
        </w:rPr>
      </w:pPr>
    </w:p>
    <w:p w14:paraId="2419EC8D" w14:textId="0A687243" w:rsidR="00FC2896" w:rsidRDefault="001426A6" w:rsidP="00FC2896">
      <w:pPr>
        <w:pStyle w:val="BodyText"/>
        <w:jc w:val="both"/>
      </w:pPr>
      <w:r w:rsidRPr="00184AC2">
        <w:rPr>
          <w:lang/>
        </w:rPr>
        <w:t xml:space="preserve">In </w:t>
      </w:r>
      <w:r w:rsidR="00844C8C" w:rsidRPr="00184AC2">
        <w:rPr>
          <w:lang/>
        </w:rPr>
        <w:t>M</w:t>
      </w:r>
      <w:r w:rsidRPr="00184AC2">
        <w:rPr>
          <w:lang/>
        </w:rPr>
        <w:t xml:space="preserve">odel </w:t>
      </w:r>
      <w:r w:rsidR="00844C8C" w:rsidRPr="00184AC2">
        <w:rPr>
          <w:lang/>
        </w:rPr>
        <w:t xml:space="preserve">1 </w:t>
      </w:r>
      <w:r w:rsidRPr="00184AC2">
        <w:rPr>
          <w:lang/>
        </w:rPr>
        <w:t>all independent variables are highly significant, and we explain ~5</w:t>
      </w:r>
      <w:r w:rsidR="00184AC2" w:rsidRPr="00184AC2">
        <w:rPr>
          <w:lang/>
        </w:rPr>
        <w:t>3</w:t>
      </w:r>
      <w:r w:rsidRPr="00184AC2">
        <w:rPr>
          <w:lang/>
        </w:rPr>
        <w:t xml:space="preserve">% of the variance. </w:t>
      </w:r>
      <w:r>
        <w:t xml:space="preserve">The per capita downloads grow with the GDP, as well as with the share of researchers in the workforce. On the other hand, as more people in the population use the internet for more sophisticated tasks, such as internet banking, the use of shadow libraries falls. </w:t>
      </w:r>
    </w:p>
    <w:p w14:paraId="0210014C" w14:textId="7777777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hadow library usage is positively correlated with wealth</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negative sign of internet savvy</w:t>
      </w:r>
      <w:r w:rsidR="00A71CA7">
        <w:t xml:space="preserve"> 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A71CA7">
        <w:rPr>
          <w:rStyle w:val="FootnoteReference"/>
        </w:rPr>
        <w:footnoteReference w:id="13"/>
      </w:r>
      <w:r w:rsidR="00A71CA7">
        <w:t xml:space="preserve">. </w:t>
      </w:r>
      <w:r w:rsidR="00FE7B06">
        <w:t>Had the sign been positive, that could have been a sign of a significant, non-researcher</w:t>
      </w:r>
      <w:r w:rsidR="00FC2896">
        <w:t>-</w:t>
      </w:r>
      <w:r w:rsidR="00FE7B06">
        <w:t xml:space="preserve">based use of shadow libraries in the general population. However, we can safely assume that the knowledge about shadow libraries is more widespread among researcher who more directly benefit from such services than in the general population, therefore, </w:t>
      </w:r>
      <w:r w:rsidR="00FC2896">
        <w:t xml:space="preserve">the </w:t>
      </w:r>
      <w:r w:rsidR="00FE7B06">
        <w:t xml:space="preserve">internet </w:t>
      </w:r>
      <w:r w:rsidR="00FC2896">
        <w:t xml:space="preserve">savviness </w:t>
      </w:r>
      <w:r w:rsidR="00844C8C">
        <w:t>variable</w:t>
      </w:r>
      <w:r w:rsidR="00FE7B06">
        <w:t xml:space="preserve"> does not capture </w:t>
      </w:r>
      <w:r w:rsidR="00844C8C">
        <w:t xml:space="preserve">any extra </w:t>
      </w:r>
      <w:r w:rsidR="00FE7B06">
        <w:t xml:space="preserve">ability to use piratical services. </w:t>
      </w:r>
    </w:p>
    <w:p w14:paraId="6F1E8762" w14:textId="58A85743" w:rsidR="0080054C" w:rsidRDefault="00844C8C" w:rsidP="00FC2896">
      <w:pPr>
        <w:pStyle w:val="BodyText"/>
        <w:jc w:val="both"/>
      </w:pPr>
      <w:r>
        <w:t xml:space="preserve">In a </w:t>
      </w:r>
      <w:r w:rsidR="00184AC2">
        <w:t>M</w:t>
      </w:r>
      <w:r>
        <w:t>ode</w:t>
      </w:r>
      <w:r w:rsidR="00184AC2">
        <w:t>l 2</w:t>
      </w:r>
      <w:r>
        <w:t xml:space="preserve">, </w:t>
      </w:r>
      <w:r w:rsidR="00FE7B06">
        <w:t>we replace</w:t>
      </w:r>
      <w:r>
        <w:t>d</w:t>
      </w:r>
      <w:r w:rsidR="00FE7B06">
        <w:t xml:space="preserve"> </w:t>
      </w:r>
      <w:r>
        <w:t xml:space="preserve">the </w:t>
      </w:r>
      <w:r w:rsidR="00FE7B06">
        <w:t>online banking variable with the percentage of population w</w:t>
      </w:r>
      <w:r>
        <w:t>h</w:t>
      </w:r>
      <w:r w:rsidR="00FE7B06">
        <w:t>o used the internet for online shopping</w:t>
      </w:r>
      <w:r>
        <w:t>.</w:t>
      </w:r>
      <w:r w:rsidR="00184AC2">
        <w:t xml:space="preserve"> That variable was not significant. </w:t>
      </w:r>
      <w:r>
        <w:t>Since the online shopping and the online banking variables are highly correlated (</w:t>
      </w:r>
      <w:proofErr w:type="spellStart"/>
      <w:r>
        <w:t>Pearsons’s</w:t>
      </w:r>
      <w:proofErr w:type="spellEnd"/>
      <w:r>
        <w:t xml:space="preserve">: 0.86, p </w:t>
      </w:r>
      <w:r w:rsidRPr="00844C8C">
        <w:t>&lt; .001</w:t>
      </w:r>
      <w:r>
        <w:t xml:space="preserve">), we can assume that online banking captures some of that effect as well. In addition, professional online users </w:t>
      </w:r>
      <w:r w:rsidR="00FE7B06">
        <w:t xml:space="preserve">are </w:t>
      </w:r>
      <w:r>
        <w:t xml:space="preserve">also </w:t>
      </w:r>
      <w:r w:rsidR="00FE7B06">
        <w:t xml:space="preserve">more likely to be able to hide their traces through the use of Privacy </w:t>
      </w:r>
      <w:r>
        <w:t>Enhancing T</w:t>
      </w:r>
      <w:r w:rsidR="00FE7B06">
        <w:t>echnologies</w:t>
      </w:r>
      <w:r>
        <w:t>, such as VPNs, and TOR</w:t>
      </w:r>
      <w:r w:rsidR="00FE7B06">
        <w:t>.</w:t>
      </w:r>
    </w:p>
    <w:p w14:paraId="7FBAD955" w14:textId="1A5B6B12" w:rsidR="00FE7B06" w:rsidRDefault="00845F51" w:rsidP="00844C8C">
      <w:pPr>
        <w:pStyle w:val="BodyText"/>
        <w:jc w:val="both"/>
      </w:pPr>
      <w:r>
        <w:t xml:space="preserve">In </w:t>
      </w:r>
      <w:r w:rsidR="00184AC2">
        <w:t>Model 3</w:t>
      </w:r>
      <w:r>
        <w:t xml:space="preserve">, we tested further variables, such as the effect of disposable income, and the </w:t>
      </w:r>
      <w:r w:rsidR="000E3392">
        <w:t xml:space="preserve">share of population with tertiary education. The effect of disposable income is positive and significant at a 95%, while the effect of education is nonsignificant. Had the sign of the disposable income </w:t>
      </w:r>
      <w:r w:rsidR="000E3392">
        <w:lastRenderedPageBreak/>
        <w:t xml:space="preserve">be negative, we could have said that there is a personal wealth factor in downloading: i.e. people with more disposable income use less shadow libraries, and use more of the legal access channels, but this is clearly not the case. More wealth </w:t>
      </w:r>
      <w:proofErr w:type="gramStart"/>
      <w:r w:rsidR="000E3392">
        <w:t>go</w:t>
      </w:r>
      <w:proofErr w:type="gramEnd"/>
      <w:r w:rsidR="000E3392">
        <w:t xml:space="preserve"> hand-in-hand with more downloads on the aggregate and on the individual (household) level.  Also, these models suffer from significant multicollinearity</w:t>
      </w:r>
      <w:r w:rsidR="005A0E79">
        <w:t>, and have a worse fit than the original model.</w:t>
      </w:r>
    </w:p>
    <w:p w14:paraId="47125CCE" w14:textId="3E8F509E" w:rsidR="000E3392" w:rsidRDefault="000E3392" w:rsidP="00DB1FEC">
      <w:pPr>
        <w:pStyle w:val="BodyText"/>
      </w:pPr>
      <w:r>
        <w:t>So far</w:t>
      </w:r>
      <w:r w:rsidR="005A0E79">
        <w:t>,</w:t>
      </w:r>
      <w:r>
        <w:t xml:space="preserve"> we have established that wealth and the researcher population are the most significant positive drivers of shadow library usage in Europe. In the next step we build a simple model in which these two variables are in interaction.</w:t>
      </w:r>
      <w:r w:rsidR="00F44313">
        <w:t xml:space="preserve"> In this model, raw, not normalized download count is the dependent variable, while GDP_</w:t>
      </w:r>
      <w:proofErr w:type="gramStart"/>
      <w:r w:rsidR="00F44313">
        <w:t>PPS  is</w:t>
      </w:r>
      <w:proofErr w:type="gramEnd"/>
      <w:r w:rsidR="00F44313">
        <w:t xml:space="preserve"> used is its natural form</w:t>
      </w:r>
      <w:r w:rsidR="005A0E79">
        <w:t>.</w:t>
      </w:r>
    </w:p>
    <w:p w14:paraId="1E101D7B" w14:textId="4B73D365"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rPr>
      </w:pPr>
    </w:p>
    <w:p w14:paraId="3AD0EF49" w14:textId="77777777"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rPr>
      </w:pPr>
    </w:p>
    <w:p w14:paraId="02BB539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w:t>
      </w:r>
    </w:p>
    <w:p w14:paraId="6783944F" w14:textId="2A5AFD4D"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Model </w:t>
      </w:r>
      <w:r w:rsidR="00F50CFB" w:rsidRPr="00046898">
        <w:rPr>
          <w:rFonts w:ascii="Lucida Console" w:eastAsia="Times New Roman" w:hAnsi="Lucida Console" w:cs="Courier New"/>
          <w:color w:val="000000"/>
          <w:sz w:val="16"/>
          <w:szCs w:val="16"/>
          <w:lang/>
        </w:rPr>
        <w:t>4</w:t>
      </w:r>
      <w:r w:rsidRPr="00E8044B">
        <w:rPr>
          <w:rFonts w:ascii="Lucida Console" w:eastAsia="Times New Roman" w:hAnsi="Lucida Console" w:cs="Courier New"/>
          <w:color w:val="000000"/>
          <w:sz w:val="16"/>
          <w:szCs w:val="16"/>
          <w:lang/>
        </w:rPr>
        <w:t xml:space="preserve">        </w:t>
      </w:r>
    </w:p>
    <w:p w14:paraId="3DDD9895"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w:t>
      </w:r>
    </w:p>
    <w:p w14:paraId="79335C9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(Intercept)                                          8.546324e+00 ***  </w:t>
      </w:r>
    </w:p>
    <w:p w14:paraId="42745C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(1.587638e-01)     </w:t>
      </w:r>
    </w:p>
    <w:p w14:paraId="051E005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gdp_pps                                              1.050631e-05 ***  </w:t>
      </w:r>
    </w:p>
    <w:p w14:paraId="6AFFAFF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(1.278794e-06)     </w:t>
      </w:r>
    </w:p>
    <w:p w14:paraId="6E0E96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researcher_employment_pct                            9.183301e-01 ***  </w:t>
      </w:r>
    </w:p>
    <w:p w14:paraId="40C12092"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(1.158645e-01)     </w:t>
      </w:r>
    </w:p>
    <w:p w14:paraId="4C0B617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gdp_pps:researcher_employment_pct                   -3.479490e-06 ***  </w:t>
      </w:r>
    </w:p>
    <w:p w14:paraId="6BA7300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(7.194871e-07)     </w:t>
      </w:r>
    </w:p>
    <w:p w14:paraId="07EA6AEB"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w:t>
      </w:r>
    </w:p>
    <w:p w14:paraId="47145BEA"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null.deviance                                        7.192467e+06      </w:t>
      </w:r>
    </w:p>
    <w:p w14:paraId="7316EFBB" w14:textId="3D83853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w:t>
      </w:r>
      <w:r w:rsidR="00046898" w:rsidRPr="00046898">
        <w:rPr>
          <w:rFonts w:ascii="Lucida Console" w:eastAsia="Times New Roman" w:hAnsi="Lucida Console" w:cs="Courier New"/>
          <w:color w:val="000000"/>
          <w:sz w:val="16"/>
          <w:szCs w:val="16"/>
          <w:lang/>
        </w:rPr>
        <w:t>resi</w:t>
      </w:r>
      <w:r w:rsidR="00046898">
        <w:rPr>
          <w:rFonts w:ascii="Lucida Console" w:eastAsia="Times New Roman" w:hAnsi="Lucida Console" w:cs="Courier New"/>
          <w:color w:val="000000"/>
          <w:sz w:val="16"/>
          <w:szCs w:val="16"/>
          <w:lang/>
        </w:rPr>
        <w:t xml:space="preserve">dual </w:t>
      </w:r>
      <w:r w:rsidRPr="00E8044B">
        <w:rPr>
          <w:rFonts w:ascii="Lucida Console" w:eastAsia="Times New Roman" w:hAnsi="Lucida Console" w:cs="Courier New"/>
          <w:color w:val="000000"/>
          <w:sz w:val="16"/>
          <w:szCs w:val="16"/>
          <w:lang/>
        </w:rPr>
        <w:t xml:space="preserve">deviance                                    3.556374e+06      </w:t>
      </w:r>
    </w:p>
    <w:p w14:paraId="51F7BCF6"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w:t>
      </w:r>
    </w:p>
    <w:p w14:paraId="2819161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lang/>
        </w:rPr>
      </w:pPr>
      <w:r w:rsidRPr="00E8044B">
        <w:rPr>
          <w:rFonts w:ascii="Lucida Console" w:eastAsia="Times New Roman" w:hAnsi="Lucida Console" w:cs="Courier New"/>
          <w:color w:val="000000"/>
          <w:sz w:val="16"/>
          <w:szCs w:val="16"/>
          <w:lang/>
        </w:rPr>
        <w:t xml:space="preserve">  *** p &lt; 1.000000e-03; ** p &lt; 1.000000e-02; * p &lt; 5.000000e-02.         </w:t>
      </w:r>
    </w:p>
    <w:p w14:paraId="74932AB6" w14:textId="77777777" w:rsidR="009D3094" w:rsidRPr="00046898" w:rsidRDefault="009D3094" w:rsidP="009D3094">
      <w:pPr>
        <w:pStyle w:val="Caption"/>
        <w:rPr>
          <w:sz w:val="14"/>
          <w:szCs w:val="14"/>
          <w:lang/>
        </w:rPr>
      </w:pPr>
    </w:p>
    <w:p w14:paraId="3F8F837D" w14:textId="69339D31" w:rsidR="009D3094" w:rsidRDefault="009D3094" w:rsidP="009D3094">
      <w:pPr>
        <w:pStyle w:val="Caption"/>
        <w:rPr>
          <w:lang/>
        </w:rPr>
      </w:pPr>
      <w:r>
        <w:t xml:space="preserve">Table </w:t>
      </w:r>
      <w:r>
        <w:fldChar w:fldCharType="begin"/>
      </w:r>
      <w:r>
        <w:instrText xml:space="preserve"> SEQ Table \* ARABIC </w:instrText>
      </w:r>
      <w:r>
        <w:fldChar w:fldCharType="separate"/>
      </w:r>
      <w:r>
        <w:rPr>
          <w:noProof/>
        </w:rPr>
        <w:t>6</w:t>
      </w:r>
      <w:r>
        <w:fldChar w:fldCharType="end"/>
      </w:r>
      <w:r>
        <w:t>: simple interaction model with count as dependent variable</w:t>
      </w:r>
    </w:p>
    <w:p w14:paraId="015141DE" w14:textId="6BADEAA6" w:rsidR="000E3392" w:rsidRPr="00F44313" w:rsidRDefault="00F44313" w:rsidP="00DB1FEC">
      <w:pPr>
        <w:pStyle w:val="BodyText"/>
      </w:pPr>
      <w:r>
        <w:t xml:space="preserve">In </w:t>
      </w:r>
      <w:r w:rsidR="009D3094">
        <w:t>M</w:t>
      </w:r>
      <w:r>
        <w:t>odel</w:t>
      </w:r>
      <w:r w:rsidR="009D3094">
        <w:t xml:space="preserve"> 4</w:t>
      </w:r>
      <w:r>
        <w:t xml:space="preserve"> all coefficients are highly significant, with a negative interaction term. This suggests that within the EU, even if two regions have similar researcher density, wealthier regions use shadow libraries more. The difference between rich and poor regions is </w:t>
      </w:r>
      <w:r w:rsidR="005A0E79">
        <w:t>s</w:t>
      </w:r>
      <w:r>
        <w:t>ignificant, and diminishes with wealth 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379" cy="2488554"/>
                    </a:xfrm>
                    <a:prstGeom prst="rect">
                      <a:avLst/>
                    </a:prstGeom>
                  </pic:spPr>
                </pic:pic>
              </a:graphicData>
            </a:graphic>
          </wp:inline>
        </w:drawing>
      </w:r>
    </w:p>
    <w:p w14:paraId="0B1149DF" w14:textId="3A4B80F4" w:rsidR="009D3094" w:rsidRDefault="009D3094" w:rsidP="009D3094">
      <w:pPr>
        <w:pStyle w:val="Caption"/>
      </w:pPr>
      <w:r>
        <w:t xml:space="preserve">Figure </w:t>
      </w:r>
      <w:r>
        <w:fldChar w:fldCharType="begin"/>
      </w:r>
      <w:r>
        <w:instrText xml:space="preserve"> SEQ Figure \* ARABIC </w:instrText>
      </w:r>
      <w:r>
        <w:fldChar w:fldCharType="separate"/>
      </w:r>
      <w:r>
        <w:rPr>
          <w:noProof/>
        </w:rPr>
        <w:t>5</w:t>
      </w:r>
      <w:r>
        <w:fldChar w:fldCharType="end"/>
      </w:r>
      <w:r>
        <w:t>: Interaction effects between GDP_PPS and researcher employment percentage, with count as dependent variable</w:t>
      </w:r>
    </w:p>
    <w:p w14:paraId="3CFBF428" w14:textId="77777777" w:rsidR="00046898" w:rsidRDefault="00046898">
      <w:pPr>
        <w:rPr>
          <w:b/>
          <w:bCs/>
        </w:rPr>
      </w:pPr>
      <w:r>
        <w:rPr>
          <w:b/>
          <w:bCs/>
        </w:rPr>
        <w:br w:type="page"/>
      </w:r>
    </w:p>
    <w:p w14:paraId="501358AE" w14:textId="3D9CA1E7" w:rsidR="000E3392" w:rsidRPr="00046898" w:rsidRDefault="00F44313" w:rsidP="00046898">
      <w:pPr>
        <w:rPr>
          <w:b/>
          <w:bCs/>
          <w:sz w:val="24"/>
          <w:szCs w:val="24"/>
        </w:rPr>
      </w:pPr>
      <w:r w:rsidRPr="00046898">
        <w:rPr>
          <w:b/>
          <w:bCs/>
          <w:sz w:val="24"/>
          <w:szCs w:val="24"/>
        </w:rPr>
        <w:lastRenderedPageBreak/>
        <w:t>Discussion</w:t>
      </w:r>
    </w:p>
    <w:p w14:paraId="5DC059E0" w14:textId="4F0F643D" w:rsidR="000129EE" w:rsidRDefault="000129EE" w:rsidP="000129EE"/>
    <w:p w14:paraId="1C8548C9" w14:textId="6A7B5706" w:rsidR="000129EE" w:rsidRPr="005A0E79" w:rsidRDefault="000129EE" w:rsidP="005A0E79">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 intensive economic activity, and wealth. Just as in the 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wealth</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w library use, because wealth also defines a knowledge absorption capacity. Researchers in less wealthy regions may face hurdles more important than legal access: lack of time, the need to do second and third jobs to sustain themselves.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to the </w:t>
      </w:r>
      <w:proofErr w:type="gramStart"/>
      <w:r w:rsidRPr="005A0E79">
        <w:rPr>
          <w:sz w:val="24"/>
          <w:szCs w:val="24"/>
        </w:rPr>
        <w:t>English speaking</w:t>
      </w:r>
      <w:proofErr w:type="gramEnd"/>
      <w:r w:rsidRPr="005A0E79">
        <w:rPr>
          <w:sz w:val="24"/>
          <w:szCs w:val="24"/>
        </w:rPr>
        <w:t xml:space="preserve"> </w:t>
      </w:r>
      <w:r w:rsidR="00FB6C3C" w:rsidRPr="005A0E79">
        <w:rPr>
          <w:sz w:val="24"/>
          <w:szCs w:val="24"/>
        </w:rPr>
        <w:t xml:space="preserve">global market. </w:t>
      </w:r>
    </w:p>
    <w:p w14:paraId="22FC9466" w14:textId="3815FA55" w:rsidR="00FB6C3C" w:rsidRPr="005A0E79" w:rsidRDefault="00FB6C3C" w:rsidP="000129EE">
      <w:pPr>
        <w:rPr>
          <w:sz w:val="24"/>
          <w:szCs w:val="24"/>
        </w:rPr>
      </w:pPr>
      <w:r w:rsidRPr="005A0E79">
        <w:rPr>
          <w:sz w:val="24"/>
          <w:szCs w:val="24"/>
        </w:rPr>
        <w:t>We have also seen that wealth growth has a positive, but slightly diminishing effect on shadow library use: some of the wealth probably sustains infrastructures which better cater for the extra demand.</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385E8EA9" w:rsidR="00364511" w:rsidRDefault="00364511" w:rsidP="00A1050C">
      <w:pPr>
        <w:pStyle w:val="BodyText"/>
        <w:jc w:val="both"/>
      </w:pPr>
      <w:r>
        <w:t>So far</w:t>
      </w:r>
      <w:r w:rsidR="008D58B8">
        <w:t>,</w:t>
      </w:r>
      <w:r>
        <w:t xml:space="preserve"> we have been replicating the global models within the EU. The richer dataset, however, allows us to switch modelling approaches, and look for patters in the data on w</w:t>
      </w:r>
      <w:r w:rsidR="005A0E79">
        <w:t>h</w:t>
      </w:r>
      <w:r>
        <w:t>ich new hypotheses can be formulated.</w:t>
      </w:r>
      <w:r w:rsidR="008D58B8">
        <w:t xml:space="preserve"> First, we looked at the spatial autocorrelation of data, then 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36C7DD9C"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or because user communities are clustered (for linguistic reasons, or because the knowledge about shadow libraries dissipates in close-knit trust networks). We have examined the spatial autocorrelation using the `</w:t>
      </w:r>
      <w:proofErr w:type="spellStart"/>
      <w:r w:rsidRPr="00A1050C">
        <w:rPr>
          <w:sz w:val="24"/>
          <w:szCs w:val="24"/>
        </w:rPr>
        <w:t>spdep</w:t>
      </w:r>
      <w:proofErr w:type="spellEnd"/>
      <w:r w:rsidRPr="00A1050C">
        <w:rPr>
          <w:sz w:val="24"/>
          <w:szCs w:val="24"/>
        </w:rPr>
        <w:t xml:space="preserve">` package of </w:t>
      </w:r>
      <w:proofErr w:type="spellStart"/>
      <w:r w:rsidRPr="00A1050C">
        <w:rPr>
          <w:sz w:val="24"/>
          <w:szCs w:val="24"/>
        </w:rPr>
        <w:t>Bivand</w:t>
      </w:r>
      <w:proofErr w:type="spellEnd"/>
      <w:r w:rsidRPr="00A1050C">
        <w:rPr>
          <w:sz w:val="24"/>
          <w:szCs w:val="24"/>
        </w:rPr>
        <w:t xml:space="preserve">, </w:t>
      </w:r>
      <w:proofErr w:type="spellStart"/>
      <w:r w:rsidRPr="00A1050C">
        <w:rPr>
          <w:sz w:val="24"/>
          <w:szCs w:val="24"/>
        </w:rPr>
        <w:t>Pebesma</w:t>
      </w:r>
      <w:proofErr w:type="spellEnd"/>
      <w:r w:rsidRPr="00A1050C">
        <w:rPr>
          <w:sz w:val="24"/>
          <w:szCs w:val="24"/>
        </w:rPr>
        <w:t xml:space="preserve"> and Gomez-Rubio.</w:t>
      </w:r>
    </w:p>
    <w:p w14:paraId="1EBDE9F0" w14:textId="244D9ED2" w:rsidR="008D58B8" w:rsidRPr="00A1050C" w:rsidRDefault="008D58B8" w:rsidP="00A1050C">
      <w:pPr>
        <w:jc w:val="both"/>
        <w:rPr>
          <w:sz w:val="24"/>
          <w:szCs w:val="24"/>
        </w:rPr>
      </w:pPr>
      <w:r w:rsidRPr="00A1050C">
        <w:rPr>
          <w:sz w:val="24"/>
          <w:szCs w:val="24"/>
        </w:rPr>
        <w:t xml:space="preserve">In the case of the download count variable, Moran's I statistic takes the value of 0.042 with a p-value of 0.094, so we can only reject the randomness of downloads at a 90% significance level. The positive z value means that the downloads are clustering,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standard, we see a very similar level of spatial autocorrelation</w:t>
      </w:r>
      <w:r w:rsidR="00A1050C">
        <w:rPr>
          <w:sz w:val="24"/>
          <w:szCs w:val="24"/>
        </w:rPr>
        <w:t>:</w:t>
      </w:r>
      <w:r w:rsidR="00A1050C" w:rsidRPr="00A1050C">
        <w:rPr>
          <w:sz w:val="24"/>
          <w:szCs w:val="24"/>
        </w:rPr>
        <w:t xml:space="preserve"> </w:t>
      </w:r>
      <w:r w:rsidR="00A1050C" w:rsidRPr="00A1050C">
        <w:rPr>
          <w:sz w:val="24"/>
          <w:szCs w:val="24"/>
        </w:rPr>
        <w:t xml:space="preserve">Moran's I statistic </w:t>
      </w:r>
      <w:r w:rsidR="00A1050C">
        <w:rPr>
          <w:sz w:val="24"/>
          <w:szCs w:val="24"/>
        </w:rPr>
        <w:t xml:space="preserve">is </w:t>
      </w:r>
      <w:r w:rsidRPr="00A1050C">
        <w:rPr>
          <w:sz w:val="24"/>
          <w:szCs w:val="24"/>
        </w:rPr>
        <w:t>0.044017, p-value = 0.077</w:t>
      </w:r>
      <w:r w:rsidR="00A1050C" w:rsidRPr="00A1050C">
        <w:rPr>
          <w:sz w:val="24"/>
          <w:szCs w:val="24"/>
        </w:rPr>
        <w:t>.</w:t>
      </w:r>
    </w:p>
    <w:p w14:paraId="2A4C2810" w14:textId="52753542" w:rsidR="00F37F05" w:rsidRPr="00A1050C" w:rsidRDefault="00F37F05" w:rsidP="00A1050C">
      <w:pPr>
        <w:jc w:val="both"/>
        <w:rPr>
          <w:sz w:val="24"/>
          <w:szCs w:val="24"/>
        </w:rPr>
      </w:pPr>
      <w:r w:rsidRPr="00A1050C">
        <w:rPr>
          <w:sz w:val="24"/>
          <w:szCs w:val="24"/>
        </w:rPr>
        <w:lastRenderedPageBreak/>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as expected, similar social, economic factors may be behind the phenomena.</w:t>
      </w:r>
    </w:p>
    <w:p w14:paraId="53289E57" w14:textId="7093378F" w:rsidR="008D58B8" w:rsidRPr="00A1050C" w:rsidRDefault="008D58B8" w:rsidP="008D58B8">
      <w:pPr>
        <w:rPr>
          <w:sz w:val="24"/>
          <w:szCs w:val="24"/>
        </w:rPr>
      </w:pPr>
    </w:p>
    <w:p w14:paraId="5AC750B9" w14:textId="40CF420F" w:rsidR="00D8648B" w:rsidRPr="009D3094" w:rsidRDefault="00D8648B" w:rsidP="009D3094">
      <w:pPr>
        <w:rPr>
          <w:b/>
          <w:bCs/>
        </w:rPr>
      </w:pPr>
      <w:r w:rsidRPr="009D3094">
        <w:rPr>
          <w:b/>
          <w:bCs/>
        </w:rPr>
        <w:t>4.2.2. Random forest models</w:t>
      </w:r>
    </w:p>
    <w:p w14:paraId="7960D147" w14:textId="77777777" w:rsidR="00A1050C" w:rsidRDefault="00D8648B" w:rsidP="00A1050C">
      <w:pPr>
        <w:jc w:val="both"/>
        <w:rPr>
          <w:sz w:val="24"/>
          <w:szCs w:val="24"/>
        </w:rPr>
      </w:pPr>
      <w:r w:rsidRPr="00A1050C">
        <w:rPr>
          <w:sz w:val="24"/>
          <w:szCs w:val="24"/>
        </w:rPr>
        <w:t>Next</w:t>
      </w:r>
      <w:r w:rsidR="00A1050C">
        <w:rPr>
          <w:sz w:val="24"/>
          <w:szCs w:val="24"/>
        </w:rPr>
        <w:t>,</w:t>
      </w:r>
      <w:r w:rsidRPr="00A1050C">
        <w:rPr>
          <w:sz w:val="24"/>
          <w:szCs w:val="24"/>
        </w:rPr>
        <w:t xml:space="preserve"> we run a number of random forest models, to identify which variables, out of the 50 available, may play an important role in explaining downloads. In a series of models, not reported here, we identified that the raw download counts are heavily dependent on basic geographical and demographical forces, such as the land area of the region, the size of population, and number of researchers in the region. </w:t>
      </w:r>
    </w:p>
    <w:p w14:paraId="74657DA3" w14:textId="6932617E" w:rsidR="00D8648B" w:rsidRPr="00A1050C" w:rsidRDefault="00C56F6C" w:rsidP="00A1050C">
      <w:pPr>
        <w:jc w:val="both"/>
        <w:rPr>
          <w:sz w:val="24"/>
          <w:szCs w:val="24"/>
        </w:rPr>
      </w:pPr>
      <w:r w:rsidRPr="00A1050C">
        <w:rPr>
          <w:sz w:val="24"/>
          <w:szCs w:val="24"/>
        </w:rPr>
        <w:t>In the second round we r</w:t>
      </w:r>
      <w:r w:rsidR="00E77FF9" w:rsidRPr="00A1050C">
        <w:rPr>
          <w:sz w:val="24"/>
          <w:szCs w:val="24"/>
        </w:rPr>
        <w:t>a</w:t>
      </w:r>
      <w:r w:rsidRPr="00A1050C">
        <w:rPr>
          <w:sz w:val="24"/>
          <w:szCs w:val="24"/>
        </w:rPr>
        <w:t>n the random forest algorithms on these normalized variables</w:t>
      </w:r>
      <w:r w:rsidR="00E77FF9" w:rsidRPr="00A1050C">
        <w:rPr>
          <w:sz w:val="24"/>
          <w:szCs w:val="24"/>
        </w:rPr>
        <w:t>,</w:t>
      </w:r>
      <w:r w:rsidRPr="00A1050C">
        <w:rPr>
          <w:sz w:val="24"/>
          <w:szCs w:val="24"/>
        </w:rPr>
        <w:t xml:space="preserve"> to identify the most important </w:t>
      </w:r>
      <w:r w:rsidRPr="00A1050C">
        <w:rPr>
          <w:sz w:val="24"/>
          <w:szCs w:val="24"/>
        </w:rPr>
        <w:t xml:space="preserve">we turned our attention to social, cultural and economic variables. </w:t>
      </w:r>
      <w:r w:rsidRPr="00A1050C">
        <w:rPr>
          <w:sz w:val="24"/>
          <w:szCs w:val="24"/>
        </w:rPr>
        <w:t>Since t</w:t>
      </w:r>
      <w:r w:rsidRPr="00A1050C">
        <w:rPr>
          <w:sz w:val="24"/>
          <w:szCs w:val="24"/>
        </w:rPr>
        <w:t>he outcome of the</w:t>
      </w:r>
      <w:r w:rsidRPr="00A1050C">
        <w:rPr>
          <w:sz w:val="24"/>
          <w:szCs w:val="24"/>
        </w:rPr>
        <w:t>se</w:t>
      </w:r>
      <w:r w:rsidRPr="00A1050C">
        <w:rPr>
          <w:sz w:val="24"/>
          <w:szCs w:val="24"/>
        </w:rPr>
        <w:t xml:space="preserve"> models do not differ substantially</w:t>
      </w:r>
      <w:r w:rsidRPr="00A1050C">
        <w:rPr>
          <w:sz w:val="24"/>
          <w:szCs w:val="24"/>
        </w:rPr>
        <w:t xml:space="preserve">, 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1E17D6">
        <w:rPr>
          <w:rStyle w:val="FootnoteReference"/>
          <w:sz w:val="24"/>
          <w:szCs w:val="24"/>
        </w:rPr>
        <w:footnoteReference w:id="14"/>
      </w:r>
      <w:r w:rsidR="001E17D6">
        <w:rPr>
          <w:sz w:val="24"/>
          <w:szCs w:val="24"/>
        </w:rPr>
        <w:t>.</w:t>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4C86B11A" w14:textId="7A1D184E" w:rsidR="00E77FF9" w:rsidRPr="00A1050C" w:rsidRDefault="00E77FF9" w:rsidP="00E77FF9">
      <w:pPr>
        <w:jc w:val="center"/>
        <w:rPr>
          <w:sz w:val="24"/>
          <w:szCs w:val="24"/>
        </w:rPr>
      </w:pPr>
      <w:r w:rsidRPr="00A1050C">
        <w:rPr>
          <w:noProof/>
          <w:sz w:val="24"/>
          <w:szCs w:val="24"/>
        </w:rPr>
        <w:drawing>
          <wp:inline distT="0" distB="0" distL="0" distR="0" wp14:anchorId="493A57C1" wp14:editId="5E4564D9">
            <wp:extent cx="3687704" cy="22758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2636" cy="2285055"/>
                    </a:xfrm>
                    <a:prstGeom prst="rect">
                      <a:avLst/>
                    </a:prstGeom>
                  </pic:spPr>
                </pic:pic>
              </a:graphicData>
            </a:graphic>
          </wp:inline>
        </w:drawing>
      </w:r>
    </w:p>
    <w:p w14:paraId="5DDD0468" w14:textId="08828A24" w:rsidR="001E7E7E" w:rsidRPr="00A1050C" w:rsidRDefault="001E7E7E" w:rsidP="008D58B8">
      <w:pPr>
        <w:rPr>
          <w:b/>
          <w:bCs/>
          <w:sz w:val="24"/>
          <w:szCs w:val="24"/>
        </w:rPr>
      </w:pPr>
    </w:p>
    <w:p w14:paraId="0F7B24F2" w14:textId="61037F87" w:rsidR="00E77FF9" w:rsidRPr="00A1050C" w:rsidRDefault="00E77FF9" w:rsidP="00D1724C">
      <w:pPr>
        <w:jc w:val="both"/>
        <w:rPr>
          <w:sz w:val="24"/>
          <w:szCs w:val="24"/>
        </w:rPr>
      </w:pPr>
      <w:r w:rsidRPr="00A1050C">
        <w:rPr>
          <w:sz w:val="24"/>
          <w:szCs w:val="24"/>
        </w:rPr>
        <w:t xml:space="preserve">The feature importance </w:t>
      </w:r>
      <w:r w:rsidRPr="00A1050C">
        <w:rPr>
          <w:sz w:val="24"/>
          <w:szCs w:val="24"/>
        </w:rPr>
        <w:t xml:space="preserve">graph </w:t>
      </w:r>
      <w:r w:rsidR="00C56F6C" w:rsidRPr="00A1050C">
        <w:rPr>
          <w:sz w:val="24"/>
          <w:szCs w:val="24"/>
        </w:rPr>
        <w:t xml:space="preserve">identifies the share of researchers in the workforce, </w:t>
      </w:r>
      <w:r w:rsidRPr="00A1050C">
        <w:rPr>
          <w:sz w:val="24"/>
          <w:szCs w:val="24"/>
        </w:rPr>
        <w:t xml:space="preserve">GPD per capita in purchasing </w:t>
      </w:r>
      <w:r w:rsidR="00D1724C">
        <w:rPr>
          <w:sz w:val="24"/>
          <w:szCs w:val="24"/>
        </w:rPr>
        <w:t>p</w:t>
      </w:r>
      <w:r w:rsidRPr="00A1050C">
        <w:rPr>
          <w:sz w:val="24"/>
          <w:szCs w:val="24"/>
        </w:rPr>
        <w:t>arity units, disposable income</w:t>
      </w:r>
      <w:r w:rsidRPr="00A1050C">
        <w:rPr>
          <w:sz w:val="24"/>
          <w:szCs w:val="24"/>
        </w:rPr>
        <w:t>; internet use for banking, R&amp;D activity; the share of educated population, and shares of science and technology</w:t>
      </w:r>
      <w:r w:rsidR="00D1724C">
        <w:rPr>
          <w:sz w:val="24"/>
          <w:szCs w:val="24"/>
        </w:rPr>
        <w:t>,</w:t>
      </w:r>
      <w:r w:rsidRPr="00A1050C">
        <w:rPr>
          <w:sz w:val="24"/>
          <w:szCs w:val="24"/>
        </w:rPr>
        <w:t xml:space="preserve"> and highly skilled workforce.</w:t>
      </w:r>
      <w:r w:rsidR="00C56F6C" w:rsidRPr="00A1050C">
        <w:rPr>
          <w:sz w:val="24"/>
          <w:szCs w:val="24"/>
        </w:rPr>
        <w:t xml:space="preserve"> </w:t>
      </w:r>
      <w:r w:rsidRPr="00A1050C">
        <w:rPr>
          <w:sz w:val="24"/>
          <w:szCs w:val="24"/>
        </w:rPr>
        <w:t xml:space="preserve">These variables are often </w:t>
      </w:r>
      <w:proofErr w:type="gramStart"/>
      <w:r w:rsidRPr="00A1050C">
        <w:rPr>
          <w:sz w:val="24"/>
          <w:szCs w:val="24"/>
        </w:rPr>
        <w:t>refer</w:t>
      </w:r>
      <w:proofErr w:type="gramEnd"/>
      <w:r w:rsidRPr="00A1050C">
        <w:rPr>
          <w:sz w:val="24"/>
          <w:szCs w:val="24"/>
        </w:rPr>
        <w:t xml:space="preserve"> to the same thing, or are highly correlated, such as the last three variables. </w:t>
      </w:r>
      <w:r w:rsidR="00D1724C">
        <w:rPr>
          <w:sz w:val="24"/>
          <w:szCs w:val="24"/>
        </w:rPr>
        <w:t xml:space="preserve"> </w:t>
      </w:r>
      <w:r w:rsidRPr="00A1050C">
        <w:rPr>
          <w:sz w:val="24"/>
          <w:szCs w:val="24"/>
        </w:rPr>
        <w:t xml:space="preserve">It is also clear, that the random forest approach did not reveal significant new variables to consider. </w:t>
      </w:r>
    </w:p>
    <w:p w14:paraId="4E701163" w14:textId="35A40A4A" w:rsidR="008D58B8" w:rsidRPr="009D3094" w:rsidRDefault="00D1724C" w:rsidP="009D3094">
      <w:pPr>
        <w:pStyle w:val="Heading1"/>
        <w:numPr>
          <w:ilvl w:val="0"/>
          <w:numId w:val="3"/>
        </w:numPr>
      </w:pPr>
      <w:r>
        <w:lastRenderedPageBreak/>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77777777" w:rsidR="003F4907" w:rsidRDefault="00D9013C" w:rsidP="00292A3B">
      <w:pPr>
        <w:jc w:val="both"/>
        <w:rPr>
          <w:sz w:val="24"/>
          <w:szCs w:val="24"/>
        </w:rPr>
      </w:pPr>
      <w:r>
        <w:rPr>
          <w:sz w:val="24"/>
          <w:szCs w:val="24"/>
        </w:rPr>
        <w:t xml:space="preserve">We have found two significant demand drivers of scholarly piracy: wealth and the size of knowledge-intensive sector. Contrary to pour initial, somewhat naïve assumption, we have found that </w:t>
      </w:r>
      <w:r w:rsidR="00CD78D7">
        <w:rPr>
          <w:sz w:val="24"/>
          <w:szCs w:val="24"/>
        </w:rPr>
        <w:t xml:space="preserve">wealth and piracy is positively correlated. Free-to access piratical resources are used more in richer 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49058A91" w:rsidR="003F4907" w:rsidRDefault="003F4907" w:rsidP="00292A3B">
      <w:pPr>
        <w:jc w:val="both"/>
        <w:rPr>
          <w:sz w:val="24"/>
          <w:szCs w:val="24"/>
        </w:rPr>
      </w:pPr>
      <w:r>
        <w:rPr>
          <w:sz w:val="24"/>
          <w:szCs w:val="24"/>
        </w:rPr>
        <w:t xml:space="preserve">In this article we have offered two alternative explanations. First, we have offered a model to differentiate the effect of wealth on knowledge demand at different levels of economic development. In our global models we have shown that in low income countries extra wealth has a much greater impact on shadow library demand than in high income countries.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further expansion of demand. </w:t>
      </w:r>
    </w:p>
    <w:p w14:paraId="70FC830D" w14:textId="1442C3F4"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poorer regions. </w:t>
      </w:r>
      <w:r w:rsidR="0060121A">
        <w:rPr>
          <w:sz w:val="24"/>
          <w:szCs w:val="24"/>
        </w:rPr>
        <w:t>Even if the size of the knowledge intensive sector is comparable to those in richer regions, poorer regions face constraints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9B4554">
        <w:rPr>
          <w:sz w:val="24"/>
          <w:szCs w:val="24"/>
        </w:rPr>
        <w:t xml:space="preserve">We can rely on our personal experiences to identify some of these factors: lack of free time, the need to work 2-3 jobs to make a living, which limits the capacity to fully exploit such resources, the focus and orientation of scientific and educational </w:t>
      </w:r>
      <w:r w:rsidR="009B4554">
        <w:rPr>
          <w:sz w:val="24"/>
          <w:szCs w:val="24"/>
        </w:rPr>
        <w:lastRenderedPageBreak/>
        <w:t>activities which prioritize local knowledge in local languages underserved by a predominantly English language global shadow library, etc.</w:t>
      </w:r>
    </w:p>
    <w:p w14:paraId="6064254E" w14:textId="7F77794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proofErr w:type="spellStart"/>
      <w:r>
        <w:rPr>
          <w:sz w:val="24"/>
          <w:szCs w:val="24"/>
        </w:rPr>
        <w:t>no</w:t>
      </w:r>
      <w:proofErr w:type="spellEnd"/>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6DC5CE71" w14:textId="77777777" w:rsidR="0050605B" w:rsidRPr="0050605B" w:rsidRDefault="00FA3DD4" w:rsidP="0050605B">
      <w:pPr>
        <w:pStyle w:val="Bibliography"/>
        <w:rPr>
          <w:rFonts w:ascii="Calibri" w:hAnsi="Calibri"/>
        </w:rPr>
      </w:pPr>
      <w:r>
        <w:rPr>
          <w:bCs/>
        </w:rPr>
        <w:fldChar w:fldCharType="begin"/>
      </w:r>
      <w:r w:rsidR="007E5769">
        <w:rPr>
          <w:bCs/>
        </w:rPr>
        <w:instrText xml:space="preserve"> ADDIN ZOTERO_BIBL {"uncited":[],"omitted":[],"custom":[]} CSL_BIBLIOGRAPHY </w:instrText>
      </w:r>
      <w:r>
        <w:rPr>
          <w:bCs/>
        </w:rPr>
        <w:fldChar w:fldCharType="separate"/>
      </w:r>
      <w:r w:rsidR="0050605B" w:rsidRPr="0050605B">
        <w:rPr>
          <w:rFonts w:ascii="Calibri" w:hAnsi="Calibri"/>
        </w:rPr>
        <w:t>American Chemical Society v. Sci-Hub d/b/a www.sci-hub.cc, John Doe 1-99. 2017 1–3. United States District Court for the Eastern District of Virginia Alexandria Division.</w:t>
      </w:r>
    </w:p>
    <w:p w14:paraId="588DB19F" w14:textId="77777777" w:rsidR="0050605B" w:rsidRPr="0050605B" w:rsidRDefault="0050605B" w:rsidP="0050605B">
      <w:pPr>
        <w:pStyle w:val="Bibliography"/>
        <w:rPr>
          <w:rFonts w:ascii="Calibri" w:hAnsi="Calibri"/>
        </w:rPr>
      </w:pPr>
      <w:proofErr w:type="spellStart"/>
      <w:r w:rsidRPr="0050605B">
        <w:rPr>
          <w:rFonts w:ascii="Calibri" w:hAnsi="Calibri"/>
        </w:rPr>
        <w:t>Androcec</w:t>
      </w:r>
      <w:proofErr w:type="spellEnd"/>
      <w:r w:rsidRPr="0050605B">
        <w:rPr>
          <w:rFonts w:ascii="Calibri" w:hAnsi="Calibri"/>
        </w:rPr>
        <w:t xml:space="preserve">, Darko. 2017. “Analysis of Sci-Hub Downloads of Computer Science Papers.” </w:t>
      </w:r>
      <w:r w:rsidRPr="0050605B">
        <w:rPr>
          <w:rFonts w:ascii="Calibri" w:hAnsi="Calibri"/>
          <w:i/>
          <w:iCs/>
        </w:rPr>
        <w:t xml:space="preserve">Acta Univ. </w:t>
      </w:r>
      <w:proofErr w:type="spellStart"/>
      <w:r w:rsidRPr="0050605B">
        <w:rPr>
          <w:rFonts w:ascii="Calibri" w:hAnsi="Calibri"/>
          <w:i/>
          <w:iCs/>
        </w:rPr>
        <w:t>Sapientiae</w:t>
      </w:r>
      <w:proofErr w:type="spellEnd"/>
      <w:r w:rsidRPr="0050605B">
        <w:rPr>
          <w:rFonts w:ascii="Calibri" w:hAnsi="Calibri"/>
          <w:i/>
          <w:iCs/>
        </w:rPr>
        <w:t>, Informatica</w:t>
      </w:r>
      <w:r w:rsidRPr="0050605B">
        <w:rPr>
          <w:rFonts w:ascii="Calibri" w:hAnsi="Calibri"/>
        </w:rPr>
        <w:t xml:space="preserve"> 9 (1): 83–96.</w:t>
      </w:r>
    </w:p>
    <w:p w14:paraId="4EE4023E" w14:textId="77777777" w:rsidR="0050605B" w:rsidRPr="0050605B" w:rsidRDefault="0050605B" w:rsidP="0050605B">
      <w:pPr>
        <w:pStyle w:val="Bibliography"/>
        <w:rPr>
          <w:rFonts w:ascii="Calibri" w:hAnsi="Calibri"/>
        </w:rPr>
      </w:pPr>
      <w:r w:rsidRPr="0050605B">
        <w:rPr>
          <w:rFonts w:ascii="Calibri" w:hAnsi="Calibri"/>
        </w:rPr>
        <w:t xml:space="preserve">Armstrong, C., J. De Beer, D. </w:t>
      </w:r>
      <w:proofErr w:type="spellStart"/>
      <w:r w:rsidRPr="0050605B">
        <w:rPr>
          <w:rFonts w:ascii="Calibri" w:hAnsi="Calibri"/>
        </w:rPr>
        <w:t>Kawooya</w:t>
      </w:r>
      <w:proofErr w:type="spellEnd"/>
      <w:r w:rsidRPr="0050605B">
        <w:rPr>
          <w:rFonts w:ascii="Calibri" w:hAnsi="Calibri"/>
        </w:rPr>
        <w:t xml:space="preserve">, A. </w:t>
      </w:r>
      <w:proofErr w:type="spellStart"/>
      <w:r w:rsidRPr="0050605B">
        <w:rPr>
          <w:rFonts w:ascii="Calibri" w:hAnsi="Calibri"/>
        </w:rPr>
        <w:t>Prabhala</w:t>
      </w:r>
      <w:proofErr w:type="spellEnd"/>
      <w:r w:rsidRPr="0050605B">
        <w:rPr>
          <w:rFonts w:ascii="Calibri" w:hAnsi="Calibri"/>
        </w:rPr>
        <w:t xml:space="preserve">, and T. </w:t>
      </w:r>
      <w:proofErr w:type="spellStart"/>
      <w:r w:rsidRPr="0050605B">
        <w:rPr>
          <w:rFonts w:ascii="Calibri" w:hAnsi="Calibri"/>
        </w:rPr>
        <w:t>Schonwetter</w:t>
      </w:r>
      <w:proofErr w:type="spellEnd"/>
      <w:r w:rsidRPr="0050605B">
        <w:rPr>
          <w:rFonts w:ascii="Calibri" w:hAnsi="Calibri"/>
        </w:rPr>
        <w:t xml:space="preserve">. 2010. </w:t>
      </w:r>
      <w:r w:rsidRPr="0050605B">
        <w:rPr>
          <w:rFonts w:ascii="Calibri" w:hAnsi="Calibri"/>
          <w:i/>
          <w:iCs/>
        </w:rPr>
        <w:t>Access to Knowledge in Africa: The Role of Copyright</w:t>
      </w:r>
      <w:r w:rsidRPr="0050605B">
        <w:rPr>
          <w:rFonts w:ascii="Calibri" w:hAnsi="Calibri"/>
        </w:rPr>
        <w:t xml:space="preserve">. </w:t>
      </w:r>
      <w:proofErr w:type="spellStart"/>
      <w:r w:rsidRPr="0050605B">
        <w:rPr>
          <w:rFonts w:ascii="Calibri" w:hAnsi="Calibri"/>
        </w:rPr>
        <w:t>Uct</w:t>
      </w:r>
      <w:proofErr w:type="spellEnd"/>
      <w:r w:rsidRPr="0050605B">
        <w:rPr>
          <w:rFonts w:ascii="Calibri" w:hAnsi="Calibri"/>
        </w:rPr>
        <w:t xml:space="preserve"> </w:t>
      </w:r>
      <w:proofErr w:type="spellStart"/>
      <w:r w:rsidRPr="0050605B">
        <w:rPr>
          <w:rFonts w:ascii="Calibri" w:hAnsi="Calibri"/>
        </w:rPr>
        <w:t>Pubns</w:t>
      </w:r>
      <w:proofErr w:type="spellEnd"/>
      <w:r w:rsidRPr="0050605B">
        <w:rPr>
          <w:rFonts w:ascii="Calibri" w:hAnsi="Calibri"/>
        </w:rPr>
        <w:t>. http://books.google.com/books?hl=en&amp;amp;lr=&amp;amp;id=mzoPtBoQkEcC&amp;amp;oi=fnd&amp;amp;pg=PR5&amp;amp;dq=vera+franz+a2k+mit&amp;amp;ots=EFQceWqCSH&amp;amp;sig=Jirm604ts2dxnSNGpc83_A7AiZg.</w:t>
      </w:r>
    </w:p>
    <w:p w14:paraId="1C36EA6E" w14:textId="77777777" w:rsidR="0050605B" w:rsidRPr="0050605B" w:rsidRDefault="0050605B" w:rsidP="0050605B">
      <w:pPr>
        <w:pStyle w:val="Bibliography"/>
        <w:rPr>
          <w:rFonts w:ascii="Calibri" w:hAnsi="Calibri"/>
        </w:rPr>
      </w:pPr>
      <w:proofErr w:type="spellStart"/>
      <w:r w:rsidRPr="0050605B">
        <w:rPr>
          <w:rFonts w:ascii="Calibri" w:hAnsi="Calibri"/>
        </w:rPr>
        <w:t>Babutsidze</w:t>
      </w:r>
      <w:proofErr w:type="spellEnd"/>
      <w:r w:rsidRPr="0050605B">
        <w:rPr>
          <w:rFonts w:ascii="Calibri" w:hAnsi="Calibri"/>
        </w:rPr>
        <w:t>, Zakaria. 2016. “Pirated Economics.”</w:t>
      </w:r>
    </w:p>
    <w:p w14:paraId="01CC32A4" w14:textId="77777777" w:rsidR="0050605B" w:rsidRPr="0050605B" w:rsidRDefault="0050605B" w:rsidP="0050605B">
      <w:pPr>
        <w:pStyle w:val="Bibliography"/>
        <w:rPr>
          <w:rFonts w:ascii="Calibri" w:hAnsi="Calibri"/>
        </w:rPr>
      </w:pPr>
      <w:proofErr w:type="spellStart"/>
      <w:r w:rsidRPr="0050605B">
        <w:rPr>
          <w:rFonts w:ascii="Calibri" w:hAnsi="Calibri"/>
        </w:rPr>
        <w:t>Barczak</w:t>
      </w:r>
      <w:proofErr w:type="spellEnd"/>
      <w:r w:rsidRPr="0050605B">
        <w:rPr>
          <w:rFonts w:ascii="Calibri" w:hAnsi="Calibri"/>
        </w:rPr>
        <w:t xml:space="preserve">, Gloria. 2017. “Academic Piracy.” </w:t>
      </w:r>
      <w:r w:rsidRPr="0050605B">
        <w:rPr>
          <w:rFonts w:ascii="Calibri" w:hAnsi="Calibri"/>
          <w:i/>
          <w:iCs/>
        </w:rPr>
        <w:t>Journal of Product Innovation Management</w:t>
      </w:r>
      <w:r w:rsidRPr="0050605B">
        <w:rPr>
          <w:rFonts w:ascii="Calibri" w:hAnsi="Calibri"/>
        </w:rPr>
        <w:t xml:space="preserve"> 34 (6): 716–17. https://doi.org/10.1111/jpim.12422.</w:t>
      </w:r>
    </w:p>
    <w:p w14:paraId="11BF654B" w14:textId="77777777" w:rsidR="0050605B" w:rsidRPr="0050605B" w:rsidRDefault="0050605B" w:rsidP="0050605B">
      <w:pPr>
        <w:pStyle w:val="Bibliography"/>
        <w:rPr>
          <w:rFonts w:ascii="Calibri" w:hAnsi="Calibri"/>
        </w:rPr>
      </w:pPr>
      <w:proofErr w:type="spellStart"/>
      <w:r w:rsidRPr="0050605B">
        <w:rPr>
          <w:rFonts w:ascii="Calibri" w:hAnsi="Calibri"/>
        </w:rPr>
        <w:t>Barok</w:t>
      </w:r>
      <w:proofErr w:type="spellEnd"/>
      <w:r w:rsidRPr="0050605B">
        <w:rPr>
          <w:rFonts w:ascii="Calibri" w:hAnsi="Calibri"/>
        </w:rPr>
        <w:t xml:space="preserve">, </w:t>
      </w:r>
      <w:proofErr w:type="spellStart"/>
      <w:r w:rsidRPr="0050605B">
        <w:rPr>
          <w:rFonts w:ascii="Calibri" w:hAnsi="Calibri"/>
        </w:rPr>
        <w:t>Dušan</w:t>
      </w:r>
      <w:proofErr w:type="spellEnd"/>
      <w:r w:rsidRPr="0050605B">
        <w:rPr>
          <w:rFonts w:ascii="Calibri" w:hAnsi="Calibri"/>
        </w:rPr>
        <w:t xml:space="preserve">, Josephine Berry, Balázs Bodó, Sean </w:t>
      </w:r>
      <w:proofErr w:type="spellStart"/>
      <w:r w:rsidRPr="0050605B">
        <w:rPr>
          <w:rFonts w:ascii="Calibri" w:hAnsi="Calibri"/>
        </w:rPr>
        <w:t>Dockray</w:t>
      </w:r>
      <w:proofErr w:type="spellEnd"/>
      <w:r w:rsidRPr="0050605B">
        <w:rPr>
          <w:rFonts w:ascii="Calibri" w:hAnsi="Calibri"/>
        </w:rPr>
        <w:t>, Kenneth Goldsmith, Anthony Iles, Lawrence Liang, et al. 2015. “In Solidarity with Library Genesis and Sci-Hub.” Http://Custodians.Online/. 2015. http://custodians.online/.</w:t>
      </w:r>
    </w:p>
    <w:p w14:paraId="769DAC10" w14:textId="77777777" w:rsidR="0050605B" w:rsidRPr="0050605B" w:rsidRDefault="0050605B" w:rsidP="0050605B">
      <w:pPr>
        <w:pStyle w:val="Bibliography"/>
        <w:rPr>
          <w:rFonts w:ascii="Calibri" w:hAnsi="Calibri"/>
        </w:rPr>
      </w:pPr>
      <w:r w:rsidRPr="0050605B">
        <w:rPr>
          <w:rFonts w:ascii="Calibri" w:hAnsi="Calibri"/>
        </w:rPr>
        <w:t xml:space="preserve">Bodó, Balázs. 2011. “Coda: A Short History of Book Piracy.” In </w:t>
      </w:r>
      <w:r w:rsidRPr="0050605B">
        <w:rPr>
          <w:rFonts w:ascii="Calibri" w:hAnsi="Calibri"/>
          <w:i/>
          <w:iCs/>
        </w:rPr>
        <w:t>Media Piracy in Emerging Economies</w:t>
      </w:r>
      <w:r w:rsidRPr="0050605B">
        <w:rPr>
          <w:rFonts w:ascii="Calibri" w:hAnsi="Calibri"/>
        </w:rPr>
        <w:t>, edited by Joseph Karaganis. New York: Social Science Research Council.</w:t>
      </w:r>
    </w:p>
    <w:p w14:paraId="19DECD0A" w14:textId="77777777" w:rsidR="0050605B" w:rsidRPr="0050605B" w:rsidRDefault="0050605B" w:rsidP="0050605B">
      <w:pPr>
        <w:pStyle w:val="Bibliography"/>
        <w:rPr>
          <w:rFonts w:ascii="Calibri" w:hAnsi="Calibri"/>
        </w:rPr>
      </w:pPr>
      <w:r w:rsidRPr="0050605B">
        <w:rPr>
          <w:rFonts w:ascii="Calibri" w:hAnsi="Calibri"/>
        </w:rPr>
        <w:lastRenderedPageBreak/>
        <w:t xml:space="preserve">———. 2016. “Pirates in the Library </w:t>
      </w:r>
      <w:proofErr w:type="gramStart"/>
      <w:r w:rsidRPr="0050605B">
        <w:rPr>
          <w:rFonts w:ascii="Calibri" w:hAnsi="Calibri"/>
        </w:rPr>
        <w:t>An</w:t>
      </w:r>
      <w:proofErr w:type="gramEnd"/>
      <w:r w:rsidRPr="0050605B">
        <w:rPr>
          <w:rFonts w:ascii="Calibri" w:hAnsi="Calibri"/>
        </w:rPr>
        <w:t xml:space="preserve"> Inquiry into the Guerilla Open Access Movement.” </w:t>
      </w:r>
      <w:r w:rsidRPr="0050605B">
        <w:rPr>
          <w:rFonts w:ascii="Calibri" w:hAnsi="Calibri"/>
          <w:i/>
          <w:iCs/>
        </w:rPr>
        <w:t>SSRN Electronic Journal</w:t>
      </w:r>
      <w:r w:rsidRPr="0050605B">
        <w:rPr>
          <w:rFonts w:ascii="Calibri" w:hAnsi="Calibri"/>
        </w:rPr>
        <w:t>. https://doi.org/10.2139/ssrn.2816925.</w:t>
      </w:r>
    </w:p>
    <w:p w14:paraId="136CA96A" w14:textId="77777777" w:rsidR="0050605B" w:rsidRPr="0050605B" w:rsidRDefault="0050605B" w:rsidP="0050605B">
      <w:pPr>
        <w:pStyle w:val="Bibliography"/>
        <w:rPr>
          <w:rFonts w:ascii="Calibri" w:hAnsi="Calibri"/>
        </w:rPr>
      </w:pPr>
      <w:r w:rsidRPr="0050605B">
        <w:rPr>
          <w:rFonts w:ascii="Calibri" w:hAnsi="Calibri"/>
        </w:rPr>
        <w:t xml:space="preserve">———. 2018a. “Library Genesis in Numbers: Mapping the Underground Flow of Knowledge.”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AAC0480" w14:textId="77777777" w:rsidR="0050605B" w:rsidRPr="0050605B" w:rsidRDefault="0050605B" w:rsidP="0050605B">
      <w:pPr>
        <w:pStyle w:val="Bibliography"/>
        <w:rPr>
          <w:rFonts w:ascii="Calibri" w:hAnsi="Calibri"/>
        </w:rPr>
      </w:pPr>
      <w:r w:rsidRPr="0050605B">
        <w:rPr>
          <w:rFonts w:ascii="Calibri" w:hAnsi="Calibri"/>
        </w:rPr>
        <w:t xml:space="preserve">———. 2018b. “The Genesis of Library Genesis: The Birth of a Global Scholarly Shadow Library.”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43576CB" w14:textId="77777777" w:rsidR="0050605B" w:rsidRPr="0050605B" w:rsidRDefault="0050605B" w:rsidP="0050605B">
      <w:pPr>
        <w:pStyle w:val="Bibliography"/>
        <w:rPr>
          <w:rFonts w:ascii="Calibri" w:hAnsi="Calibri"/>
        </w:rPr>
      </w:pPr>
      <w:r w:rsidRPr="0050605B">
        <w:rPr>
          <w:rFonts w:ascii="Calibri" w:hAnsi="Calibri"/>
        </w:rPr>
        <w:t xml:space="preserve">Bodó, Balázs, and </w:t>
      </w:r>
      <w:proofErr w:type="spellStart"/>
      <w:r w:rsidRPr="0050605B">
        <w:rPr>
          <w:rFonts w:ascii="Calibri" w:hAnsi="Calibri"/>
        </w:rPr>
        <w:t>Zoltán</w:t>
      </w:r>
      <w:proofErr w:type="spellEnd"/>
      <w:r w:rsidRPr="0050605B">
        <w:rPr>
          <w:rFonts w:ascii="Calibri" w:hAnsi="Calibri"/>
        </w:rPr>
        <w:t xml:space="preserve"> Lakatos. 2012. “Theatrical Distribution and P2P Movie Piracy: A Survey of P2P Networks in Hungary Using Transactional Data.” </w:t>
      </w:r>
      <w:r w:rsidRPr="0050605B">
        <w:rPr>
          <w:rFonts w:ascii="Calibri" w:hAnsi="Calibri"/>
          <w:i/>
          <w:iCs/>
        </w:rPr>
        <w:t>International Journal of Communication</w:t>
      </w:r>
      <w:r w:rsidRPr="0050605B">
        <w:rPr>
          <w:rFonts w:ascii="Calibri" w:hAnsi="Calibri"/>
        </w:rPr>
        <w:t xml:space="preserve"> 6 (1).</w:t>
      </w:r>
    </w:p>
    <w:p w14:paraId="521B30D9" w14:textId="77777777" w:rsidR="0050605B" w:rsidRPr="0050605B" w:rsidRDefault="0050605B" w:rsidP="0050605B">
      <w:pPr>
        <w:pStyle w:val="Bibliography"/>
        <w:rPr>
          <w:rFonts w:ascii="Calibri" w:hAnsi="Calibri"/>
        </w:rPr>
      </w:pPr>
      <w:r w:rsidRPr="0050605B">
        <w:rPr>
          <w:rFonts w:ascii="Calibri" w:hAnsi="Calibri"/>
        </w:rPr>
        <w:t xml:space="preserve">Bohannon, John. 2016. “Who’s Downloading Pirated Papers? Everyone.” </w:t>
      </w:r>
      <w:r w:rsidRPr="0050605B">
        <w:rPr>
          <w:rFonts w:ascii="Calibri" w:hAnsi="Calibri"/>
          <w:i/>
          <w:iCs/>
        </w:rPr>
        <w:t>Science</w:t>
      </w:r>
      <w:r w:rsidRPr="0050605B">
        <w:rPr>
          <w:rFonts w:ascii="Calibri" w:hAnsi="Calibri"/>
        </w:rPr>
        <w:t>, 2016. http://www.sciencemag.org/news/2016/04/whos-downloading-pirated-papers-everyone.</w:t>
      </w:r>
    </w:p>
    <w:p w14:paraId="782DCC45" w14:textId="77777777" w:rsidR="0050605B" w:rsidRPr="0050605B" w:rsidRDefault="0050605B" w:rsidP="0050605B">
      <w:pPr>
        <w:pStyle w:val="Bibliography"/>
        <w:rPr>
          <w:rFonts w:ascii="Calibri" w:hAnsi="Calibri"/>
        </w:rPr>
      </w:pPr>
      <w:proofErr w:type="spellStart"/>
      <w:r w:rsidRPr="0050605B">
        <w:rPr>
          <w:rFonts w:ascii="Calibri" w:hAnsi="Calibri"/>
        </w:rPr>
        <w:t>Bruijns</w:t>
      </w:r>
      <w:proofErr w:type="spellEnd"/>
      <w:r w:rsidRPr="0050605B">
        <w:rPr>
          <w:rFonts w:ascii="Calibri" w:hAnsi="Calibri"/>
        </w:rPr>
        <w:t xml:space="preserve">, </w:t>
      </w:r>
      <w:proofErr w:type="spellStart"/>
      <w:r w:rsidRPr="0050605B">
        <w:rPr>
          <w:rFonts w:ascii="Calibri" w:hAnsi="Calibri"/>
        </w:rPr>
        <w:t>Stevan</w:t>
      </w:r>
      <w:proofErr w:type="spellEnd"/>
      <w:r w:rsidRPr="0050605B">
        <w:rPr>
          <w:rFonts w:ascii="Calibri" w:hAnsi="Calibri"/>
        </w:rPr>
        <w:t xml:space="preserve"> R, </w:t>
      </w:r>
      <w:proofErr w:type="spellStart"/>
      <w:r w:rsidRPr="0050605B">
        <w:rPr>
          <w:rFonts w:ascii="Calibri" w:hAnsi="Calibri"/>
        </w:rPr>
        <w:t>Mmapeladi</w:t>
      </w:r>
      <w:proofErr w:type="spellEnd"/>
      <w:r w:rsidRPr="0050605B">
        <w:rPr>
          <w:rFonts w:ascii="Calibri" w:hAnsi="Calibri"/>
        </w:rPr>
        <w:t xml:space="preserve"> </w:t>
      </w:r>
      <w:proofErr w:type="spellStart"/>
      <w:r w:rsidRPr="0050605B">
        <w:rPr>
          <w:rFonts w:ascii="Calibri" w:hAnsi="Calibri"/>
        </w:rPr>
        <w:t>Maesela</w:t>
      </w:r>
      <w:proofErr w:type="spellEnd"/>
      <w:r w:rsidRPr="0050605B">
        <w:rPr>
          <w:rFonts w:ascii="Calibri" w:hAnsi="Calibri"/>
        </w:rPr>
        <w:t xml:space="preserve">, </w:t>
      </w:r>
      <w:proofErr w:type="spellStart"/>
      <w:r w:rsidRPr="0050605B">
        <w:rPr>
          <w:rFonts w:ascii="Calibri" w:hAnsi="Calibri"/>
        </w:rPr>
        <w:t>Suniti</w:t>
      </w:r>
      <w:proofErr w:type="spellEnd"/>
      <w:r w:rsidRPr="0050605B">
        <w:rPr>
          <w:rFonts w:ascii="Calibri" w:hAnsi="Calibri"/>
        </w:rPr>
        <w:t xml:space="preserve"> Sinha, and Megan Banner. 2017. “Poor Access for African Researchers to African Emergency Care Publications: A Cross-Sectional Study.” </w:t>
      </w:r>
      <w:r w:rsidRPr="0050605B">
        <w:rPr>
          <w:rFonts w:ascii="Calibri" w:hAnsi="Calibri"/>
          <w:i/>
          <w:iCs/>
        </w:rPr>
        <w:t>Western Journal of Emergency Medicine</w:t>
      </w:r>
      <w:r w:rsidRPr="0050605B">
        <w:rPr>
          <w:rFonts w:ascii="Calibri" w:hAnsi="Calibri"/>
        </w:rPr>
        <w:t xml:space="preserve"> 18 (6): 1018–24. https://doi.org/10.5811/westjem.2017.8.34930.</w:t>
      </w:r>
    </w:p>
    <w:p w14:paraId="1002724C" w14:textId="77777777" w:rsidR="0050605B" w:rsidRPr="0050605B" w:rsidRDefault="0050605B" w:rsidP="0050605B">
      <w:pPr>
        <w:pStyle w:val="Bibliography"/>
        <w:rPr>
          <w:rFonts w:ascii="Calibri" w:hAnsi="Calibri"/>
        </w:rPr>
      </w:pPr>
      <w:proofErr w:type="spellStart"/>
      <w:r w:rsidRPr="0050605B">
        <w:rPr>
          <w:rFonts w:ascii="Calibri" w:hAnsi="Calibri"/>
        </w:rPr>
        <w:t>Cabanac</w:t>
      </w:r>
      <w:proofErr w:type="spellEnd"/>
      <w:r w:rsidRPr="0050605B">
        <w:rPr>
          <w:rFonts w:ascii="Calibri" w:hAnsi="Calibri"/>
        </w:rPr>
        <w:t>, Guillaume. 2015. “</w:t>
      </w:r>
      <w:proofErr w:type="spellStart"/>
      <w:r w:rsidRPr="0050605B">
        <w:rPr>
          <w:rFonts w:ascii="Calibri" w:hAnsi="Calibri"/>
        </w:rPr>
        <w:t>Bibliogifts</w:t>
      </w:r>
      <w:proofErr w:type="spellEnd"/>
      <w:r w:rsidRPr="0050605B">
        <w:rPr>
          <w:rFonts w:ascii="Calibri" w:hAnsi="Calibri"/>
        </w:rPr>
        <w:t xml:space="preserve"> in </w:t>
      </w:r>
      <w:proofErr w:type="spellStart"/>
      <w:r w:rsidRPr="0050605B">
        <w:rPr>
          <w:rFonts w:ascii="Calibri" w:hAnsi="Calibri"/>
        </w:rPr>
        <w:t>LibGen</w:t>
      </w:r>
      <w:proofErr w:type="spellEnd"/>
      <w:r w:rsidRPr="0050605B">
        <w:rPr>
          <w:rFonts w:ascii="Calibri" w:hAnsi="Calibri"/>
        </w:rPr>
        <w:t xml:space="preserve">? A Study of a Text‐sharing Platform Driven by </w:t>
      </w:r>
      <w:proofErr w:type="spellStart"/>
      <w:r w:rsidRPr="0050605B">
        <w:rPr>
          <w:rFonts w:ascii="Calibri" w:hAnsi="Calibri"/>
        </w:rPr>
        <w:t>Biblioleaks</w:t>
      </w:r>
      <w:proofErr w:type="spellEnd"/>
      <w:r w:rsidRPr="0050605B">
        <w:rPr>
          <w:rFonts w:ascii="Calibri" w:hAnsi="Calibri"/>
        </w:rPr>
        <w:t xml:space="preserve"> and Crowdsourcing.” </w:t>
      </w:r>
      <w:r w:rsidRPr="0050605B">
        <w:rPr>
          <w:rFonts w:ascii="Calibri" w:hAnsi="Calibri"/>
          <w:i/>
          <w:iCs/>
        </w:rPr>
        <w:t>Journal of the Association for Information Science and Technology</w:t>
      </w:r>
      <w:r w:rsidRPr="0050605B">
        <w:rPr>
          <w:rFonts w:ascii="Calibri" w:hAnsi="Calibri"/>
        </w:rPr>
        <w:t>.</w:t>
      </w:r>
    </w:p>
    <w:p w14:paraId="48E79192" w14:textId="77777777" w:rsidR="0050605B" w:rsidRPr="0050605B" w:rsidRDefault="0050605B" w:rsidP="0050605B">
      <w:pPr>
        <w:pStyle w:val="Bibliography"/>
        <w:rPr>
          <w:rFonts w:ascii="Calibri" w:hAnsi="Calibri"/>
        </w:rPr>
      </w:pPr>
      <w:proofErr w:type="spellStart"/>
      <w:r w:rsidRPr="0050605B">
        <w:rPr>
          <w:rFonts w:ascii="Calibri" w:hAnsi="Calibri"/>
        </w:rPr>
        <w:t>Camarero</w:t>
      </w:r>
      <w:proofErr w:type="spellEnd"/>
      <w:r w:rsidRPr="0050605B">
        <w:rPr>
          <w:rFonts w:ascii="Calibri" w:hAnsi="Calibri"/>
        </w:rPr>
        <w:t xml:space="preserve">, Carmen, Carmen Antón, and Javier Rodríguez. 2014. “Technological and Ethical Antecedents of E-Book Piracy and Price Acceptance: Evidence from the Spanish Case.” </w:t>
      </w:r>
      <w:r w:rsidRPr="0050605B">
        <w:rPr>
          <w:rFonts w:ascii="Calibri" w:hAnsi="Calibri"/>
          <w:i/>
          <w:iCs/>
        </w:rPr>
        <w:t>The Electronic Library</w:t>
      </w:r>
      <w:r w:rsidRPr="0050605B">
        <w:rPr>
          <w:rFonts w:ascii="Calibri" w:hAnsi="Calibri"/>
        </w:rPr>
        <w:t xml:space="preserve"> 32 (4): 542–66.</w:t>
      </w:r>
    </w:p>
    <w:p w14:paraId="76C85E36" w14:textId="77777777" w:rsidR="0050605B" w:rsidRPr="0050605B" w:rsidRDefault="0050605B" w:rsidP="0050605B">
      <w:pPr>
        <w:pStyle w:val="Bibliography"/>
        <w:rPr>
          <w:rFonts w:ascii="Calibri" w:hAnsi="Calibri"/>
        </w:rPr>
      </w:pPr>
      <w:r w:rsidRPr="0050605B">
        <w:rPr>
          <w:rFonts w:ascii="Calibri" w:hAnsi="Calibri"/>
        </w:rPr>
        <w:t xml:space="preserve">Corrales-Reyes, </w:t>
      </w:r>
      <w:proofErr w:type="spellStart"/>
      <w:r w:rsidRPr="0050605B">
        <w:rPr>
          <w:rFonts w:ascii="Calibri" w:hAnsi="Calibri"/>
        </w:rPr>
        <w:t>Ibraín</w:t>
      </w:r>
      <w:proofErr w:type="spellEnd"/>
      <w:r w:rsidRPr="0050605B">
        <w:rPr>
          <w:rFonts w:ascii="Calibri" w:hAnsi="Calibri"/>
        </w:rPr>
        <w:t xml:space="preserve"> Enrique. 2017. “Sci-Hub and Evidence-Based Dentistry: An Ethical Dilemma in Cuba.” </w:t>
      </w:r>
      <w:r w:rsidRPr="0050605B">
        <w:rPr>
          <w:rFonts w:ascii="Calibri" w:hAnsi="Calibri"/>
          <w:i/>
          <w:iCs/>
        </w:rPr>
        <w:t>J Oral Res</w:t>
      </w:r>
      <w:r w:rsidRPr="0050605B">
        <w:rPr>
          <w:rFonts w:ascii="Calibri" w:hAnsi="Calibri"/>
        </w:rPr>
        <w:t xml:space="preserve"> 6 (7): 175. https://doi.org/doi:10.17126/joralres.2017.054.</w:t>
      </w:r>
    </w:p>
    <w:p w14:paraId="7FD32517" w14:textId="77777777" w:rsidR="0050605B" w:rsidRPr="0050605B" w:rsidRDefault="0050605B" w:rsidP="0050605B">
      <w:pPr>
        <w:pStyle w:val="Bibliography"/>
        <w:rPr>
          <w:rFonts w:ascii="Calibri" w:hAnsi="Calibri"/>
        </w:rPr>
      </w:pPr>
      <w:proofErr w:type="spellStart"/>
      <w:r w:rsidRPr="0050605B">
        <w:rPr>
          <w:rFonts w:ascii="Calibri" w:hAnsi="Calibri"/>
        </w:rPr>
        <w:t>Dalmeet</w:t>
      </w:r>
      <w:proofErr w:type="spellEnd"/>
      <w:r w:rsidRPr="0050605B">
        <w:rPr>
          <w:rFonts w:ascii="Calibri" w:hAnsi="Calibri"/>
        </w:rPr>
        <w:t xml:space="preserve"> Singh Chawla. 2018. “Sci-Hub Blocked in Russia Following Ruling by Moscow Court.” Chemistry World. December 3, 2018. https://www.chemistryworld.com/news/sci-hub-blocked-in-russia-following-ruling-by-moscow-court/3009838.article.</w:t>
      </w:r>
    </w:p>
    <w:p w14:paraId="6242DDB6" w14:textId="77777777" w:rsidR="0050605B" w:rsidRPr="0050605B" w:rsidRDefault="0050605B" w:rsidP="0050605B">
      <w:pPr>
        <w:pStyle w:val="Bibliography"/>
        <w:rPr>
          <w:rFonts w:ascii="Calibri" w:hAnsi="Calibri"/>
        </w:rPr>
      </w:pPr>
      <w:r w:rsidRPr="0050605B">
        <w:rPr>
          <w:rFonts w:ascii="Calibri" w:hAnsi="Calibri"/>
        </w:rPr>
        <w:t xml:space="preserve">Davis, Philip M, and William H Walters. 2011. “The Impact of Free Access to the Scientific Literature: A Review of Recent Research.” </w:t>
      </w:r>
      <w:r w:rsidRPr="0050605B">
        <w:rPr>
          <w:rFonts w:ascii="Calibri" w:hAnsi="Calibri"/>
          <w:i/>
          <w:iCs/>
        </w:rPr>
        <w:t>Journal of the Medical Library Association: JMLA</w:t>
      </w:r>
      <w:r w:rsidRPr="0050605B">
        <w:rPr>
          <w:rFonts w:ascii="Calibri" w:hAnsi="Calibri"/>
        </w:rPr>
        <w:t xml:space="preserve"> 99 (3): 208.</w:t>
      </w:r>
    </w:p>
    <w:p w14:paraId="3A4080C9" w14:textId="77777777" w:rsidR="0050605B" w:rsidRPr="0050605B" w:rsidRDefault="0050605B" w:rsidP="0050605B">
      <w:pPr>
        <w:pStyle w:val="Bibliography"/>
        <w:rPr>
          <w:rFonts w:ascii="Calibri" w:hAnsi="Calibri"/>
        </w:rPr>
      </w:pPr>
      <w:proofErr w:type="spellStart"/>
      <w:r w:rsidRPr="0050605B">
        <w:rPr>
          <w:rFonts w:ascii="Calibri" w:hAnsi="Calibri"/>
        </w:rPr>
        <w:t>Elbakyan</w:t>
      </w:r>
      <w:proofErr w:type="spellEnd"/>
      <w:r w:rsidRPr="0050605B">
        <w:rPr>
          <w:rFonts w:ascii="Calibri" w:hAnsi="Calibri"/>
        </w:rPr>
        <w:t xml:space="preserve">, Alexandra. 2015. “LETTER Addressed to Judge Robert W. Sweet from Alexandra </w:t>
      </w:r>
      <w:proofErr w:type="spellStart"/>
      <w:r w:rsidRPr="0050605B">
        <w:rPr>
          <w:rFonts w:ascii="Calibri" w:hAnsi="Calibri"/>
        </w:rPr>
        <w:t>Elbakyan</w:t>
      </w:r>
      <w:proofErr w:type="spellEnd"/>
      <w:r w:rsidRPr="0050605B">
        <w:rPr>
          <w:rFonts w:ascii="Calibri" w:hAnsi="Calibri"/>
        </w:rPr>
        <w:t xml:space="preserve"> Re: Clarification of Details. (</w:t>
      </w:r>
      <w:proofErr w:type="spellStart"/>
      <w:r w:rsidRPr="0050605B">
        <w:rPr>
          <w:rFonts w:ascii="Calibri" w:hAnsi="Calibri"/>
        </w:rPr>
        <w:t>Ajs</w:t>
      </w:r>
      <w:proofErr w:type="spellEnd"/>
      <w:r w:rsidRPr="0050605B">
        <w:rPr>
          <w:rFonts w:ascii="Calibri" w:hAnsi="Calibri"/>
        </w:rPr>
        <w:t>).” New York: Elsevier Inc. et al v. Sci-Hub et al, Case No. 1:15-cv-04282-RW.</w:t>
      </w:r>
    </w:p>
    <w:p w14:paraId="5799678D" w14:textId="77777777" w:rsidR="0050605B" w:rsidRPr="0050605B" w:rsidRDefault="0050605B" w:rsidP="0050605B">
      <w:pPr>
        <w:pStyle w:val="Bibliography"/>
        <w:rPr>
          <w:rFonts w:ascii="Calibri" w:hAnsi="Calibri"/>
          <w:lang w:val="nl-NL"/>
        </w:rPr>
      </w:pPr>
      <w:r w:rsidRPr="0050605B">
        <w:rPr>
          <w:rFonts w:ascii="Calibri" w:hAnsi="Calibri"/>
        </w:rPr>
        <w:t xml:space="preserve">———. 2016. “Sci-Hub Is a Goal, Changing the System Is a Method.” </w:t>
      </w:r>
      <w:r w:rsidRPr="0050605B">
        <w:rPr>
          <w:rFonts w:ascii="Calibri" w:hAnsi="Calibri"/>
          <w:lang w:val="nl-NL"/>
        </w:rPr>
        <w:t>Engineuring. 2016. https://engineuring.wordpress.com/2016/03/11/sci-hub-is-a-goal-changing-the-system-is-a-method/.</w:t>
      </w:r>
    </w:p>
    <w:p w14:paraId="33265F78" w14:textId="77777777" w:rsidR="0050605B" w:rsidRPr="0050605B" w:rsidRDefault="0050605B" w:rsidP="0050605B">
      <w:pPr>
        <w:pStyle w:val="Bibliography"/>
        <w:rPr>
          <w:rFonts w:ascii="Calibri" w:hAnsi="Calibri"/>
        </w:rPr>
      </w:pPr>
      <w:r w:rsidRPr="0050605B">
        <w:rPr>
          <w:rFonts w:ascii="Calibri" w:hAnsi="Calibri"/>
        </w:rPr>
        <w:t xml:space="preserve">Elsevier Inc. et al v. Sci-Hub et al, Case No. 1:15-cv-04282-RW. 2017. </w:t>
      </w:r>
      <w:proofErr w:type="gramStart"/>
      <w:r w:rsidRPr="0050605B">
        <w:rPr>
          <w:rFonts w:ascii="Calibri" w:hAnsi="Calibri"/>
        </w:rPr>
        <w:t>UNITED  STATES</w:t>
      </w:r>
      <w:proofErr w:type="gramEnd"/>
      <w:r w:rsidRPr="0050605B">
        <w:rPr>
          <w:rFonts w:ascii="Calibri" w:hAnsi="Calibri"/>
        </w:rPr>
        <w:t xml:space="preserve">  DISTRICT  COURT  SOUTHERN  DISTRICT  OF  NEW  YORK.</w:t>
      </w:r>
    </w:p>
    <w:p w14:paraId="622950DD" w14:textId="77777777" w:rsidR="0050605B" w:rsidRPr="0050605B" w:rsidRDefault="0050605B" w:rsidP="0050605B">
      <w:pPr>
        <w:pStyle w:val="Bibliography"/>
        <w:rPr>
          <w:rFonts w:ascii="Calibri" w:hAnsi="Calibri"/>
        </w:rPr>
      </w:pPr>
      <w:r w:rsidRPr="0050605B">
        <w:rPr>
          <w:rFonts w:ascii="Calibri" w:hAnsi="Calibri"/>
        </w:rPr>
        <w:t>Faculty Advisory Council. 2012. “Faculty Advisory Council Memorandum on Journal Pricing.” Cambridge, MA: Harvard University Library. http://isites.harvard.edu/icb/icb.do?keyword=k77982&amp;tabgroupid=icb.tabgroup143448.</w:t>
      </w:r>
    </w:p>
    <w:p w14:paraId="6610190E" w14:textId="77777777" w:rsidR="0050605B" w:rsidRPr="0050605B" w:rsidRDefault="0050605B" w:rsidP="0050605B">
      <w:pPr>
        <w:pStyle w:val="Bibliography"/>
        <w:rPr>
          <w:rFonts w:ascii="Calibri" w:hAnsi="Calibri"/>
        </w:rPr>
      </w:pPr>
      <w:r w:rsidRPr="0050605B">
        <w:rPr>
          <w:rFonts w:ascii="Calibri" w:hAnsi="Calibri"/>
        </w:rPr>
        <w:t xml:space="preserve">Gardner, Carolyn Caffrey, and Gabriel J Gardner. 2017. “Fast and Furious (at Publishers): The Motivations behind Crowdsourced Research Sharing.” </w:t>
      </w:r>
      <w:r w:rsidRPr="0050605B">
        <w:rPr>
          <w:rFonts w:ascii="Calibri" w:hAnsi="Calibri"/>
          <w:i/>
          <w:iCs/>
        </w:rPr>
        <w:t>College &amp; Research Libraries</w:t>
      </w:r>
      <w:r w:rsidRPr="0050605B">
        <w:rPr>
          <w:rFonts w:ascii="Calibri" w:hAnsi="Calibri"/>
        </w:rPr>
        <w:t xml:space="preserve"> 78 (2).</w:t>
      </w:r>
    </w:p>
    <w:p w14:paraId="129E2813" w14:textId="77777777" w:rsidR="0050605B" w:rsidRPr="0050605B" w:rsidRDefault="0050605B" w:rsidP="0050605B">
      <w:pPr>
        <w:pStyle w:val="Bibliography"/>
        <w:rPr>
          <w:rFonts w:ascii="Calibri" w:hAnsi="Calibri"/>
        </w:rPr>
      </w:pPr>
      <w:r w:rsidRPr="0050605B">
        <w:rPr>
          <w:rFonts w:ascii="Calibri" w:hAnsi="Calibri"/>
        </w:rPr>
        <w:t xml:space="preserve">Giblin, Rebecca, Jenny Kennedy, Charlotte Pelletier, Julian Thomas, Kimberlee G Weatherall, and Francois </w:t>
      </w:r>
      <w:proofErr w:type="spellStart"/>
      <w:r w:rsidRPr="0050605B">
        <w:rPr>
          <w:rFonts w:ascii="Calibri" w:hAnsi="Calibri"/>
        </w:rPr>
        <w:t>Petitjean</w:t>
      </w:r>
      <w:proofErr w:type="spellEnd"/>
      <w:r w:rsidRPr="0050605B">
        <w:rPr>
          <w:rFonts w:ascii="Calibri" w:hAnsi="Calibri"/>
        </w:rPr>
        <w:t xml:space="preserve">. 2019. “What Can 100,000 Books Tell Us about the International Public Library e-Lending Landscape?” </w:t>
      </w:r>
      <w:r w:rsidRPr="0050605B">
        <w:rPr>
          <w:rFonts w:ascii="Calibri" w:hAnsi="Calibri"/>
          <w:i/>
          <w:iCs/>
        </w:rPr>
        <w:t>Forthcoming, Information Research</w:t>
      </w:r>
      <w:r w:rsidRPr="0050605B">
        <w:rPr>
          <w:rFonts w:ascii="Calibri" w:hAnsi="Calibri"/>
        </w:rPr>
        <w:t>.</w:t>
      </w:r>
    </w:p>
    <w:p w14:paraId="5874094A" w14:textId="77777777" w:rsidR="0050605B" w:rsidRPr="0050605B" w:rsidRDefault="0050605B" w:rsidP="0050605B">
      <w:pPr>
        <w:pStyle w:val="Bibliography"/>
        <w:rPr>
          <w:rFonts w:ascii="Calibri" w:hAnsi="Calibri"/>
        </w:rPr>
      </w:pPr>
      <w:proofErr w:type="spellStart"/>
      <w:r w:rsidRPr="0050605B">
        <w:rPr>
          <w:rFonts w:ascii="Calibri" w:hAnsi="Calibri"/>
        </w:rPr>
        <w:t>Greshake</w:t>
      </w:r>
      <w:proofErr w:type="spellEnd"/>
      <w:r w:rsidRPr="0050605B">
        <w:rPr>
          <w:rFonts w:ascii="Calibri" w:hAnsi="Calibri"/>
        </w:rPr>
        <w:t xml:space="preserve">, Bastian. 2017. “Looking into Pandora’s Box: The Content of Sci-Hub and Its Usage.” </w:t>
      </w:r>
      <w:r w:rsidRPr="0050605B">
        <w:rPr>
          <w:rFonts w:ascii="Calibri" w:hAnsi="Calibri"/>
          <w:i/>
          <w:iCs/>
        </w:rPr>
        <w:t>F1000Research</w:t>
      </w:r>
      <w:r w:rsidRPr="0050605B">
        <w:rPr>
          <w:rFonts w:ascii="Calibri" w:hAnsi="Calibri"/>
        </w:rPr>
        <w:t xml:space="preserve"> 6 (April): 541. https://doi.org/10.12688/f1000research.11366.1.</w:t>
      </w:r>
    </w:p>
    <w:p w14:paraId="7695320C" w14:textId="77777777" w:rsidR="0050605B" w:rsidRPr="0050605B" w:rsidRDefault="0050605B" w:rsidP="0050605B">
      <w:pPr>
        <w:pStyle w:val="Bibliography"/>
        <w:rPr>
          <w:rFonts w:ascii="Calibri" w:hAnsi="Calibri"/>
        </w:rPr>
      </w:pPr>
      <w:r w:rsidRPr="0050605B">
        <w:rPr>
          <w:rFonts w:ascii="Calibri" w:hAnsi="Calibri"/>
        </w:rPr>
        <w:lastRenderedPageBreak/>
        <w:t xml:space="preserve">Himmelstein, D. S., A. R. Romero, J. G. </w:t>
      </w:r>
      <w:proofErr w:type="spellStart"/>
      <w:r w:rsidRPr="0050605B">
        <w:rPr>
          <w:rFonts w:ascii="Calibri" w:hAnsi="Calibri"/>
        </w:rPr>
        <w:t>Levernier</w:t>
      </w:r>
      <w:proofErr w:type="spellEnd"/>
      <w:r w:rsidRPr="0050605B">
        <w:rPr>
          <w:rFonts w:ascii="Calibri" w:hAnsi="Calibri"/>
        </w:rPr>
        <w:t xml:space="preserve">, T. A. Munro, S. R. McLaughlin, B. </w:t>
      </w:r>
      <w:proofErr w:type="spellStart"/>
      <w:r w:rsidRPr="0050605B">
        <w:rPr>
          <w:rFonts w:ascii="Calibri" w:hAnsi="Calibri"/>
        </w:rPr>
        <w:t>Tzovaras</w:t>
      </w:r>
      <w:proofErr w:type="spellEnd"/>
      <w:r w:rsidRPr="0050605B">
        <w:rPr>
          <w:rFonts w:ascii="Calibri" w:hAnsi="Calibri"/>
        </w:rPr>
        <w:t xml:space="preserve"> </w:t>
      </w:r>
      <w:proofErr w:type="spellStart"/>
      <w:r w:rsidRPr="0050605B">
        <w:rPr>
          <w:rFonts w:ascii="Calibri" w:hAnsi="Calibri"/>
        </w:rPr>
        <w:t>Greshake</w:t>
      </w:r>
      <w:proofErr w:type="spellEnd"/>
      <w:r w:rsidRPr="0050605B">
        <w:rPr>
          <w:rFonts w:ascii="Calibri" w:hAnsi="Calibri"/>
        </w:rPr>
        <w:t xml:space="preserve">, and C. S. Greene. 2018. “Sci-Hub Provides Access to Nearly All Scholarly Literature.” </w:t>
      </w:r>
      <w:proofErr w:type="spellStart"/>
      <w:r w:rsidRPr="0050605B">
        <w:rPr>
          <w:rFonts w:ascii="Calibri" w:hAnsi="Calibri"/>
          <w:i/>
          <w:iCs/>
        </w:rPr>
        <w:t>ELife</w:t>
      </w:r>
      <w:proofErr w:type="spellEnd"/>
      <w:r w:rsidRPr="0050605B">
        <w:rPr>
          <w:rFonts w:ascii="Calibri" w:hAnsi="Calibri"/>
        </w:rPr>
        <w:t xml:space="preserve"> 7. https://doi.org/10.7554/eLife.32822.</w:t>
      </w:r>
    </w:p>
    <w:p w14:paraId="54ADF237" w14:textId="77777777" w:rsidR="0050605B" w:rsidRPr="0050605B" w:rsidRDefault="0050605B" w:rsidP="0050605B">
      <w:pPr>
        <w:pStyle w:val="Bibliography"/>
        <w:rPr>
          <w:rFonts w:ascii="Calibri" w:hAnsi="Calibri"/>
        </w:rPr>
      </w:pPr>
      <w:proofErr w:type="spellStart"/>
      <w:r w:rsidRPr="0050605B">
        <w:rPr>
          <w:rFonts w:ascii="Calibri" w:hAnsi="Calibri"/>
        </w:rPr>
        <w:t>Holdren</w:t>
      </w:r>
      <w:proofErr w:type="spellEnd"/>
      <w:r w:rsidRPr="0050605B">
        <w:rPr>
          <w:rFonts w:ascii="Calibri" w:hAnsi="Calibri"/>
        </w:rPr>
        <w:t>, John P. 2013. “Increasing Access to the Results of Federally Funded Scientific Research.” Washington D. C.: Office of Science and Technology Policy, The White House.</w:t>
      </w:r>
    </w:p>
    <w:p w14:paraId="30320B90" w14:textId="77777777" w:rsidR="0050605B" w:rsidRPr="0050605B" w:rsidRDefault="0050605B" w:rsidP="0050605B">
      <w:pPr>
        <w:pStyle w:val="Bibliography"/>
        <w:rPr>
          <w:rFonts w:ascii="Calibri" w:hAnsi="Calibri"/>
        </w:rPr>
      </w:pPr>
      <w:r w:rsidRPr="0050605B">
        <w:rPr>
          <w:rFonts w:ascii="Calibri" w:hAnsi="Calibri"/>
        </w:rPr>
        <w:t xml:space="preserve">Hungarian Academy of Sciences Electronic Information National </w:t>
      </w:r>
      <w:proofErr w:type="spellStart"/>
      <w:r w:rsidRPr="0050605B">
        <w:rPr>
          <w:rFonts w:ascii="Calibri" w:hAnsi="Calibri"/>
        </w:rPr>
        <w:t>Programme</w:t>
      </w:r>
      <w:proofErr w:type="spellEnd"/>
      <w:r w:rsidRPr="0050605B">
        <w:rPr>
          <w:rFonts w:ascii="Calibri" w:hAnsi="Calibri"/>
        </w:rPr>
        <w:t xml:space="preserve"> Service. 2018. “EISZ - Hungarian Consortium Terminates Negotiations with Elsevier.” 2018. http://eisz.mtak.hu/index.php/en/283-hungarian-consortium-terminates-negotiations-with-elsevier.html.</w:t>
      </w:r>
    </w:p>
    <w:p w14:paraId="0AF25627" w14:textId="77777777" w:rsidR="0050605B" w:rsidRPr="0050605B" w:rsidRDefault="0050605B" w:rsidP="0050605B">
      <w:pPr>
        <w:pStyle w:val="Bibliography"/>
        <w:rPr>
          <w:rFonts w:ascii="Calibri" w:hAnsi="Calibri"/>
        </w:rPr>
      </w:pPr>
      <w:r w:rsidRPr="0050605B">
        <w:rPr>
          <w:rFonts w:ascii="Calibri" w:hAnsi="Calibri"/>
        </w:rPr>
        <w:t xml:space="preserve">Karaganis, Joe, ed. 2018. </w:t>
      </w:r>
      <w:r w:rsidRPr="0050605B">
        <w:rPr>
          <w:rFonts w:ascii="Calibri" w:hAnsi="Calibri"/>
          <w:i/>
          <w:iCs/>
        </w:rPr>
        <w:t>Shadow Libraries - Access to Knowledge in Global Higher Education</w:t>
      </w:r>
      <w:r w:rsidRPr="0050605B">
        <w:rPr>
          <w:rFonts w:ascii="Calibri" w:hAnsi="Calibri"/>
        </w:rPr>
        <w:t>. Cambridge, MA: MIT Press.</w:t>
      </w:r>
    </w:p>
    <w:p w14:paraId="0DDFCA8C" w14:textId="77777777" w:rsidR="0050605B" w:rsidRPr="0050605B" w:rsidRDefault="0050605B" w:rsidP="0050605B">
      <w:pPr>
        <w:pStyle w:val="Bibliography"/>
        <w:rPr>
          <w:rFonts w:ascii="Calibri" w:hAnsi="Calibri"/>
        </w:rPr>
      </w:pPr>
      <w:r w:rsidRPr="0050605B">
        <w:rPr>
          <w:rFonts w:ascii="Calibri" w:hAnsi="Calibri"/>
        </w:rPr>
        <w:t xml:space="preserve">Krikorian, </w:t>
      </w:r>
      <w:proofErr w:type="spellStart"/>
      <w:r w:rsidRPr="0050605B">
        <w:rPr>
          <w:rFonts w:ascii="Calibri" w:hAnsi="Calibri"/>
        </w:rPr>
        <w:t>Gaëlle</w:t>
      </w:r>
      <w:proofErr w:type="spellEnd"/>
      <w:r w:rsidRPr="0050605B">
        <w:rPr>
          <w:rFonts w:ascii="Calibri" w:hAnsi="Calibri"/>
        </w:rPr>
        <w:t xml:space="preserve">, and Amy </w:t>
      </w:r>
      <w:proofErr w:type="spellStart"/>
      <w:r w:rsidRPr="0050605B">
        <w:rPr>
          <w:rFonts w:ascii="Calibri" w:hAnsi="Calibri"/>
        </w:rPr>
        <w:t>Kapczynski</w:t>
      </w:r>
      <w:proofErr w:type="spellEnd"/>
      <w:r w:rsidRPr="0050605B">
        <w:rPr>
          <w:rFonts w:ascii="Calibri" w:hAnsi="Calibri"/>
        </w:rPr>
        <w:t xml:space="preserve">, eds. 2010. </w:t>
      </w:r>
      <w:r w:rsidRPr="0050605B">
        <w:rPr>
          <w:rFonts w:ascii="Calibri" w:hAnsi="Calibri"/>
          <w:i/>
          <w:iCs/>
        </w:rPr>
        <w:t>Access to Knowledge in the Age of Intellectual Property</w:t>
      </w:r>
      <w:r w:rsidRPr="0050605B">
        <w:rPr>
          <w:rFonts w:ascii="Calibri" w:hAnsi="Calibri"/>
        </w:rPr>
        <w:t>. Zone Books.</w:t>
      </w:r>
    </w:p>
    <w:p w14:paraId="5D6A0F0F" w14:textId="77777777" w:rsidR="0050605B" w:rsidRPr="0050605B" w:rsidRDefault="0050605B" w:rsidP="0050605B">
      <w:pPr>
        <w:pStyle w:val="Bibliography"/>
        <w:rPr>
          <w:rFonts w:ascii="Calibri" w:hAnsi="Calibri"/>
        </w:rPr>
      </w:pPr>
      <w:r w:rsidRPr="0050605B">
        <w:rPr>
          <w:rFonts w:ascii="Calibri" w:hAnsi="Calibri"/>
        </w:rPr>
        <w:t xml:space="preserve">Kwon, Diana. 2018. “Universities in Germany and Sweden Lose Access to Elsevier Journals.” </w:t>
      </w:r>
      <w:proofErr w:type="spellStart"/>
      <w:r w:rsidRPr="0050605B">
        <w:rPr>
          <w:rFonts w:ascii="Calibri" w:hAnsi="Calibri"/>
        </w:rPr>
        <w:t>TheScientist</w:t>
      </w:r>
      <w:proofErr w:type="spellEnd"/>
      <w:r w:rsidRPr="0050605B">
        <w:rPr>
          <w:rFonts w:ascii="Calibri" w:hAnsi="Calibri"/>
        </w:rPr>
        <w:t>. 2018. https://www.the-scientist.com/news-opinion/universities-in-germany-and-sweden-lose-access-to-elsevier-journals--64522.</w:t>
      </w:r>
    </w:p>
    <w:p w14:paraId="48D0A71D" w14:textId="77777777" w:rsidR="0050605B" w:rsidRPr="0050605B" w:rsidRDefault="0050605B" w:rsidP="0050605B">
      <w:pPr>
        <w:pStyle w:val="Bibliography"/>
        <w:rPr>
          <w:rFonts w:ascii="Calibri" w:hAnsi="Calibri"/>
        </w:rPr>
      </w:pPr>
      <w:r w:rsidRPr="0050605B">
        <w:rPr>
          <w:rFonts w:ascii="Calibri" w:hAnsi="Calibri"/>
        </w:rPr>
        <w:t>Machin-</w:t>
      </w:r>
      <w:proofErr w:type="spellStart"/>
      <w:r w:rsidRPr="0050605B">
        <w:rPr>
          <w:rFonts w:ascii="Calibri" w:hAnsi="Calibri"/>
        </w:rPr>
        <w:t>Mastromatteo</w:t>
      </w:r>
      <w:proofErr w:type="spellEnd"/>
      <w:r w:rsidRPr="0050605B">
        <w:rPr>
          <w:rFonts w:ascii="Calibri" w:hAnsi="Calibri"/>
        </w:rPr>
        <w:t xml:space="preserve">, Juan D, Alejandro Uribe-Tirado, and Maria E Romero-Ortiz. 2016. “Piracy of Scientific Papers in Latin America: An Analysis of Sci-Hub Usage Data.” </w:t>
      </w:r>
      <w:r w:rsidRPr="0050605B">
        <w:rPr>
          <w:rFonts w:ascii="Calibri" w:hAnsi="Calibri"/>
          <w:i/>
          <w:iCs/>
        </w:rPr>
        <w:t>Information Development</w:t>
      </w:r>
      <w:r w:rsidRPr="0050605B">
        <w:rPr>
          <w:rFonts w:ascii="Calibri" w:hAnsi="Calibri"/>
        </w:rPr>
        <w:t xml:space="preserve"> 32 (5): 1806–14.</w:t>
      </w:r>
    </w:p>
    <w:p w14:paraId="07A7D642" w14:textId="77777777" w:rsidR="0050605B" w:rsidRPr="0050605B" w:rsidRDefault="0050605B" w:rsidP="0050605B">
      <w:pPr>
        <w:pStyle w:val="Bibliography"/>
        <w:rPr>
          <w:rFonts w:ascii="Calibri" w:hAnsi="Calibri"/>
        </w:rPr>
      </w:pPr>
      <w:r w:rsidRPr="0050605B">
        <w:rPr>
          <w:rFonts w:ascii="Calibri" w:hAnsi="Calibri"/>
        </w:rPr>
        <w:t>Mars, Marcell, and Tomislav Medak. 2015. “The System of a Takedown - Control and De-Commodification in the Circuits of Academic Publishing.”</w:t>
      </w:r>
    </w:p>
    <w:p w14:paraId="4CD369D5" w14:textId="77777777" w:rsidR="0050605B" w:rsidRPr="0050605B" w:rsidRDefault="0050605B" w:rsidP="0050605B">
      <w:pPr>
        <w:pStyle w:val="Bibliography"/>
        <w:rPr>
          <w:rFonts w:ascii="Calibri" w:hAnsi="Calibri"/>
        </w:rPr>
      </w:pPr>
      <w:r w:rsidRPr="0050605B">
        <w:rPr>
          <w:rFonts w:ascii="Calibri" w:hAnsi="Calibri"/>
        </w:rPr>
        <w:t xml:space="preserve">Max Planck Society. 2018. “Max Planck Society Discontinues Agreement with Elsevier; Stands Firm with </w:t>
      </w:r>
      <w:proofErr w:type="spellStart"/>
      <w:r w:rsidRPr="0050605B">
        <w:rPr>
          <w:rFonts w:ascii="Calibri" w:hAnsi="Calibri"/>
        </w:rPr>
        <w:t>Projekt</w:t>
      </w:r>
      <w:proofErr w:type="spellEnd"/>
      <w:r w:rsidRPr="0050605B">
        <w:rPr>
          <w:rFonts w:ascii="Calibri" w:hAnsi="Calibri"/>
        </w:rPr>
        <w:t xml:space="preserve"> DEAL Negotiations - MPDL.” 2018. https://www.mpdl.mpg.de/en/505.</w:t>
      </w:r>
    </w:p>
    <w:p w14:paraId="658FF1A2" w14:textId="77777777" w:rsidR="0050605B" w:rsidRPr="0050605B" w:rsidRDefault="0050605B" w:rsidP="0050605B">
      <w:pPr>
        <w:pStyle w:val="Bibliography"/>
        <w:rPr>
          <w:rFonts w:ascii="Calibri" w:hAnsi="Calibri"/>
        </w:rPr>
      </w:pPr>
      <w:r w:rsidRPr="0050605B">
        <w:rPr>
          <w:rFonts w:ascii="Calibri" w:hAnsi="Calibri"/>
        </w:rPr>
        <w:t xml:space="preserve">Muller, </w:t>
      </w:r>
      <w:proofErr w:type="spellStart"/>
      <w:r w:rsidRPr="0050605B">
        <w:rPr>
          <w:rFonts w:ascii="Calibri" w:hAnsi="Calibri"/>
        </w:rPr>
        <w:t>Floriane</w:t>
      </w:r>
      <w:proofErr w:type="spellEnd"/>
      <w:r w:rsidRPr="0050605B">
        <w:rPr>
          <w:rFonts w:ascii="Calibri" w:hAnsi="Calibri"/>
        </w:rPr>
        <w:t xml:space="preserve"> Sophie, and Pablo </w:t>
      </w:r>
      <w:proofErr w:type="spellStart"/>
      <w:r w:rsidRPr="0050605B">
        <w:rPr>
          <w:rFonts w:ascii="Calibri" w:hAnsi="Calibri"/>
        </w:rPr>
        <w:t>Iriarte</w:t>
      </w:r>
      <w:proofErr w:type="spellEnd"/>
      <w:r w:rsidRPr="0050605B">
        <w:rPr>
          <w:rFonts w:ascii="Calibri" w:hAnsi="Calibri"/>
        </w:rPr>
        <w:t xml:space="preserve">. 2017. “Measuring the Impact of Piracy and Open Access on the Academic Library Services.” In </w:t>
      </w:r>
      <w:r w:rsidRPr="0050605B">
        <w:rPr>
          <w:rFonts w:ascii="Calibri" w:hAnsi="Calibri"/>
          <w:i/>
          <w:iCs/>
        </w:rPr>
        <w:t xml:space="preserve">15th </w:t>
      </w:r>
      <w:proofErr w:type="spellStart"/>
      <w:r w:rsidRPr="0050605B">
        <w:rPr>
          <w:rFonts w:ascii="Calibri" w:hAnsi="Calibri"/>
          <w:i/>
          <w:iCs/>
        </w:rPr>
        <w:t>Interlending</w:t>
      </w:r>
      <w:proofErr w:type="spellEnd"/>
      <w:r w:rsidRPr="0050605B">
        <w:rPr>
          <w:rFonts w:ascii="Calibri" w:hAnsi="Calibri"/>
          <w:i/>
          <w:iCs/>
        </w:rPr>
        <w:t xml:space="preserve"> and Document Supply Conference (ILDS</w:t>
      </w:r>
      <w:proofErr w:type="gramStart"/>
      <w:r w:rsidRPr="0050605B">
        <w:rPr>
          <w:rFonts w:ascii="Calibri" w:hAnsi="Calibri"/>
          <w:i/>
          <w:iCs/>
        </w:rPr>
        <w:t>) ,</w:t>
      </w:r>
      <w:proofErr w:type="gramEnd"/>
      <w:r w:rsidRPr="0050605B">
        <w:rPr>
          <w:rFonts w:ascii="Calibri" w:hAnsi="Calibri"/>
          <w:i/>
          <w:iCs/>
        </w:rPr>
        <w:t xml:space="preserve"> Paris, 04-06 October, 2017</w:t>
      </w:r>
      <w:r w:rsidRPr="0050605B">
        <w:rPr>
          <w:rFonts w:ascii="Calibri" w:hAnsi="Calibri"/>
        </w:rPr>
        <w:t>. Paris.</w:t>
      </w:r>
    </w:p>
    <w:p w14:paraId="5E35CB36" w14:textId="77777777" w:rsidR="0050605B" w:rsidRPr="0050605B" w:rsidRDefault="0050605B" w:rsidP="0050605B">
      <w:pPr>
        <w:pStyle w:val="Bibliography"/>
        <w:rPr>
          <w:rFonts w:ascii="Calibri" w:hAnsi="Calibri"/>
        </w:rPr>
      </w:pPr>
      <w:r w:rsidRPr="0050605B">
        <w:rPr>
          <w:rFonts w:ascii="Calibri" w:hAnsi="Calibri"/>
        </w:rPr>
        <w:t xml:space="preserve">Poort, Joost, João Quintais, Martin A. van der Ende, Anastasia </w:t>
      </w:r>
      <w:proofErr w:type="spellStart"/>
      <w:r w:rsidRPr="0050605B">
        <w:rPr>
          <w:rFonts w:ascii="Calibri" w:hAnsi="Calibri"/>
        </w:rPr>
        <w:t>Yagafarova</w:t>
      </w:r>
      <w:proofErr w:type="spellEnd"/>
      <w:r w:rsidRPr="0050605B">
        <w:rPr>
          <w:rFonts w:ascii="Calibri" w:hAnsi="Calibri"/>
        </w:rPr>
        <w:t xml:space="preserve">, and </w:t>
      </w:r>
      <w:proofErr w:type="spellStart"/>
      <w:r w:rsidRPr="0050605B">
        <w:rPr>
          <w:rFonts w:ascii="Calibri" w:hAnsi="Calibri"/>
        </w:rPr>
        <w:t>Mathijs</w:t>
      </w:r>
      <w:proofErr w:type="spellEnd"/>
      <w:r w:rsidRPr="0050605B">
        <w:rPr>
          <w:rFonts w:ascii="Calibri" w:hAnsi="Calibri"/>
        </w:rPr>
        <w:t xml:space="preserve"> </w:t>
      </w:r>
      <w:proofErr w:type="spellStart"/>
      <w:r w:rsidRPr="0050605B">
        <w:rPr>
          <w:rFonts w:ascii="Calibri" w:hAnsi="Calibri"/>
        </w:rPr>
        <w:t>Hageraats</w:t>
      </w:r>
      <w:proofErr w:type="spellEnd"/>
      <w:r w:rsidRPr="0050605B">
        <w:rPr>
          <w:rFonts w:ascii="Calibri" w:hAnsi="Calibri"/>
        </w:rPr>
        <w:t>. 2018. “Global Online Piracy Study.” Amsterdam: Institute for Information Law, University of Amsterdam.</w:t>
      </w:r>
    </w:p>
    <w:p w14:paraId="50C1BE04" w14:textId="77777777" w:rsidR="0050605B" w:rsidRPr="0050605B" w:rsidRDefault="0050605B" w:rsidP="0050605B">
      <w:pPr>
        <w:pStyle w:val="Bibliography"/>
        <w:rPr>
          <w:rFonts w:ascii="Calibri" w:hAnsi="Calibri"/>
        </w:rPr>
      </w:pPr>
      <w:r w:rsidRPr="0050605B">
        <w:rPr>
          <w:rFonts w:ascii="Calibri" w:hAnsi="Calibri"/>
        </w:rPr>
        <w:t xml:space="preserve">Reimers, </w:t>
      </w:r>
      <w:proofErr w:type="spellStart"/>
      <w:r w:rsidRPr="0050605B">
        <w:rPr>
          <w:rFonts w:ascii="Calibri" w:hAnsi="Calibri"/>
        </w:rPr>
        <w:t>Imke</w:t>
      </w:r>
      <w:proofErr w:type="spellEnd"/>
      <w:r w:rsidRPr="0050605B">
        <w:rPr>
          <w:rFonts w:ascii="Calibri" w:hAnsi="Calibri"/>
        </w:rPr>
        <w:t>. 2014. “The Effect of Piracy Protection in Book Publishing.” NBER.</w:t>
      </w:r>
    </w:p>
    <w:p w14:paraId="33A392C5" w14:textId="77777777" w:rsidR="0050605B" w:rsidRPr="0050605B" w:rsidRDefault="0050605B" w:rsidP="0050605B">
      <w:pPr>
        <w:pStyle w:val="Bibliography"/>
        <w:rPr>
          <w:rFonts w:ascii="Calibri" w:hAnsi="Calibri"/>
        </w:rPr>
      </w:pPr>
      <w:proofErr w:type="spellStart"/>
      <w:r w:rsidRPr="0050605B">
        <w:rPr>
          <w:rFonts w:ascii="Calibri" w:hAnsi="Calibri"/>
        </w:rPr>
        <w:t>Suber</w:t>
      </w:r>
      <w:proofErr w:type="spellEnd"/>
      <w:r w:rsidRPr="0050605B">
        <w:rPr>
          <w:rFonts w:ascii="Calibri" w:hAnsi="Calibri"/>
        </w:rPr>
        <w:t xml:space="preserve">, Peter. 2013. </w:t>
      </w:r>
      <w:r w:rsidRPr="0050605B">
        <w:rPr>
          <w:rFonts w:ascii="Calibri" w:hAnsi="Calibri"/>
          <w:i/>
          <w:iCs/>
        </w:rPr>
        <w:t>Open Access</w:t>
      </w:r>
      <w:r w:rsidRPr="0050605B">
        <w:rPr>
          <w:rFonts w:ascii="Calibri" w:hAnsi="Calibri"/>
        </w:rPr>
        <w:t>. Vol. 1. Cambridge, MA: The MIT Press. https://doi.org/10.1109/ACCESS.2012.2226094.</w:t>
      </w:r>
    </w:p>
    <w:p w14:paraId="254257F3" w14:textId="77777777" w:rsidR="0050605B" w:rsidRPr="0050605B" w:rsidRDefault="0050605B" w:rsidP="0050605B">
      <w:pPr>
        <w:pStyle w:val="Bibliography"/>
        <w:rPr>
          <w:rFonts w:ascii="Calibri" w:hAnsi="Calibri"/>
        </w:rPr>
      </w:pPr>
      <w:r w:rsidRPr="0050605B">
        <w:rPr>
          <w:rFonts w:ascii="Calibri" w:hAnsi="Calibri"/>
          <w:lang w:val="nl-NL"/>
        </w:rPr>
        <w:t xml:space="preserve">Swartz, Aaron. 2008. “Guerilla Open Access Manifesto.” Aaron Swartz. </w:t>
      </w:r>
      <w:r w:rsidRPr="0050605B">
        <w:rPr>
          <w:rFonts w:ascii="Calibri" w:hAnsi="Calibri"/>
        </w:rPr>
        <w:t>2008. https://archive.org/stream/GuerillaOpenAccessManifesto/Goamjuly2008_djvu.txt.</w:t>
      </w:r>
    </w:p>
    <w:p w14:paraId="7D34CA95" w14:textId="77777777" w:rsidR="0050605B" w:rsidRPr="0050605B" w:rsidRDefault="0050605B" w:rsidP="0050605B">
      <w:pPr>
        <w:pStyle w:val="Bibliography"/>
        <w:rPr>
          <w:rFonts w:ascii="Calibri" w:hAnsi="Calibri"/>
        </w:rPr>
      </w:pPr>
      <w:r w:rsidRPr="0050605B">
        <w:rPr>
          <w:rFonts w:ascii="Calibri" w:hAnsi="Calibri"/>
        </w:rPr>
        <w:t xml:space="preserve">Taylor, Alasdair. 2006. “Publishing and Electronic Piracy.” </w:t>
      </w:r>
      <w:r w:rsidRPr="0050605B">
        <w:rPr>
          <w:rFonts w:ascii="Calibri" w:hAnsi="Calibri"/>
          <w:i/>
          <w:iCs/>
        </w:rPr>
        <w:t>Learned Publishing</w:t>
      </w:r>
      <w:r w:rsidRPr="0050605B">
        <w:rPr>
          <w:rFonts w:ascii="Calibri" w:hAnsi="Calibri"/>
        </w:rPr>
        <w:t xml:space="preserve"> 19 (3): 168–74.</w:t>
      </w:r>
    </w:p>
    <w:p w14:paraId="6D4CB701" w14:textId="77777777" w:rsidR="0050605B" w:rsidRPr="0050605B" w:rsidRDefault="0050605B" w:rsidP="0050605B">
      <w:pPr>
        <w:pStyle w:val="Bibliography"/>
        <w:rPr>
          <w:rFonts w:ascii="Calibri" w:hAnsi="Calibri"/>
        </w:rPr>
      </w:pPr>
      <w:proofErr w:type="spellStart"/>
      <w:r w:rsidRPr="0050605B">
        <w:rPr>
          <w:rFonts w:ascii="Calibri" w:hAnsi="Calibri"/>
        </w:rPr>
        <w:t>Timus</w:t>
      </w:r>
      <w:proofErr w:type="spellEnd"/>
      <w:r w:rsidRPr="0050605B">
        <w:rPr>
          <w:rFonts w:ascii="Calibri" w:hAnsi="Calibri"/>
        </w:rPr>
        <w:t xml:space="preserve">, Natalia, and </w:t>
      </w:r>
      <w:proofErr w:type="spellStart"/>
      <w:r w:rsidRPr="0050605B">
        <w:rPr>
          <w:rFonts w:ascii="Calibri" w:hAnsi="Calibri"/>
        </w:rPr>
        <w:t>Babutsidze</w:t>
      </w:r>
      <w:proofErr w:type="spellEnd"/>
      <w:r w:rsidRPr="0050605B">
        <w:rPr>
          <w:rFonts w:ascii="Calibri" w:hAnsi="Calibri"/>
        </w:rPr>
        <w:t xml:space="preserve"> Zakaria. 2016. “Pirating European Studies.” </w:t>
      </w:r>
      <w:r w:rsidRPr="0050605B">
        <w:rPr>
          <w:rFonts w:ascii="Calibri" w:hAnsi="Calibri"/>
          <w:i/>
          <w:iCs/>
        </w:rPr>
        <w:t>Journal of Contemporary European Research</w:t>
      </w:r>
      <w:r w:rsidRPr="0050605B">
        <w:rPr>
          <w:rFonts w:ascii="Calibri" w:hAnsi="Calibri"/>
        </w:rPr>
        <w:t xml:space="preserve"> 12 (3).</w:t>
      </w:r>
    </w:p>
    <w:p w14:paraId="33158B63" w14:textId="77777777" w:rsidR="0050605B" w:rsidRPr="0050605B" w:rsidRDefault="0050605B" w:rsidP="0050605B">
      <w:pPr>
        <w:pStyle w:val="Bibliography"/>
        <w:rPr>
          <w:rFonts w:ascii="Calibri" w:hAnsi="Calibri"/>
        </w:rPr>
      </w:pPr>
      <w:r w:rsidRPr="0050605B">
        <w:rPr>
          <w:rFonts w:ascii="Calibri" w:hAnsi="Calibri"/>
        </w:rPr>
        <w:t>Travis, J. 2016. “In Survey, Most Give Thumbs-up to Pirated Papers.” Science. 2016. http://www.sciencemag.org/news/2016/05/survey-most-give-thumbspirated-papers.</w:t>
      </w:r>
    </w:p>
    <w:p w14:paraId="5C912FB4" w14:textId="77777777" w:rsidR="0050605B" w:rsidRPr="0050605B" w:rsidRDefault="0050605B" w:rsidP="0050605B">
      <w:pPr>
        <w:pStyle w:val="Bibliography"/>
        <w:rPr>
          <w:rFonts w:ascii="Calibri" w:hAnsi="Calibri"/>
        </w:rPr>
      </w:pPr>
      <w:r w:rsidRPr="0050605B">
        <w:rPr>
          <w:rFonts w:ascii="Calibri" w:hAnsi="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48DFE4F5" w14:textId="77777777" w:rsidR="0050605B" w:rsidRPr="0050605B" w:rsidRDefault="0050605B" w:rsidP="0050605B">
      <w:pPr>
        <w:pStyle w:val="Bibliography"/>
        <w:rPr>
          <w:rFonts w:ascii="Calibri" w:hAnsi="Calibri"/>
        </w:rPr>
      </w:pPr>
      <w:r w:rsidRPr="0050605B">
        <w:rPr>
          <w:rFonts w:ascii="Calibri" w:hAnsi="Calibri"/>
        </w:rPr>
        <w:t xml:space="preserve">Unit. 2019. “Norske </w:t>
      </w:r>
      <w:proofErr w:type="spellStart"/>
      <w:r w:rsidRPr="0050605B">
        <w:rPr>
          <w:rFonts w:ascii="Calibri" w:hAnsi="Calibri"/>
        </w:rPr>
        <w:t>forskningsinstitusjoner</w:t>
      </w:r>
      <w:proofErr w:type="spellEnd"/>
      <w:r w:rsidRPr="0050605B">
        <w:rPr>
          <w:rFonts w:ascii="Calibri" w:hAnsi="Calibri"/>
        </w:rPr>
        <w:t xml:space="preserve"> har </w:t>
      </w:r>
      <w:proofErr w:type="spellStart"/>
      <w:r w:rsidRPr="0050605B">
        <w:rPr>
          <w:rFonts w:ascii="Calibri" w:hAnsi="Calibri"/>
        </w:rPr>
        <w:t>besluttet</w:t>
      </w:r>
      <w:proofErr w:type="spellEnd"/>
      <w:r w:rsidRPr="0050605B">
        <w:rPr>
          <w:rFonts w:ascii="Calibri" w:hAnsi="Calibri"/>
        </w:rPr>
        <w:t xml:space="preserve"> å </w:t>
      </w:r>
      <w:proofErr w:type="spellStart"/>
      <w:r w:rsidRPr="0050605B">
        <w:rPr>
          <w:rFonts w:ascii="Calibri" w:hAnsi="Calibri"/>
        </w:rPr>
        <w:t>ikke</w:t>
      </w:r>
      <w:proofErr w:type="spellEnd"/>
      <w:r w:rsidRPr="0050605B">
        <w:rPr>
          <w:rFonts w:ascii="Calibri" w:hAnsi="Calibri"/>
        </w:rPr>
        <w:t xml:space="preserve"> </w:t>
      </w:r>
      <w:proofErr w:type="spellStart"/>
      <w:r w:rsidRPr="0050605B">
        <w:rPr>
          <w:rFonts w:ascii="Calibri" w:hAnsi="Calibri"/>
        </w:rPr>
        <w:t>forlenge</w:t>
      </w:r>
      <w:proofErr w:type="spellEnd"/>
      <w:r w:rsidRPr="0050605B">
        <w:rPr>
          <w:rFonts w:ascii="Calibri" w:hAnsi="Calibri"/>
        </w:rPr>
        <w:t xml:space="preserve"> </w:t>
      </w:r>
      <w:proofErr w:type="spellStart"/>
      <w:r w:rsidRPr="0050605B">
        <w:rPr>
          <w:rFonts w:ascii="Calibri" w:hAnsi="Calibri"/>
        </w:rPr>
        <w:t>avtale</w:t>
      </w:r>
      <w:proofErr w:type="spellEnd"/>
      <w:r w:rsidRPr="0050605B">
        <w:rPr>
          <w:rFonts w:ascii="Calibri" w:hAnsi="Calibri"/>
        </w:rPr>
        <w:t xml:space="preserve"> med </w:t>
      </w:r>
      <w:proofErr w:type="spellStart"/>
      <w:r w:rsidRPr="0050605B">
        <w:rPr>
          <w:rFonts w:ascii="Calibri" w:hAnsi="Calibri"/>
        </w:rPr>
        <w:t>forlaget</w:t>
      </w:r>
      <w:proofErr w:type="spellEnd"/>
      <w:r w:rsidRPr="0050605B">
        <w:rPr>
          <w:rFonts w:ascii="Calibri" w:hAnsi="Calibri"/>
        </w:rPr>
        <w:t xml:space="preserve"> Elsevier.” 2019. https://www.unit.no/aktuelt/norske-forskningsinstitusjoner-har-besluttet-ikke-forlenge-avtale-med-forlaget-elsevier.</w:t>
      </w:r>
    </w:p>
    <w:p w14:paraId="2B8ECF0A" w14:textId="74F1D80E"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3DCE4" w14:textId="77777777" w:rsidR="006931DB" w:rsidRDefault="006931DB" w:rsidP="00BB281F">
      <w:pPr>
        <w:spacing w:after="0" w:line="240" w:lineRule="auto"/>
      </w:pPr>
      <w:r>
        <w:separator/>
      </w:r>
    </w:p>
  </w:endnote>
  <w:endnote w:type="continuationSeparator" w:id="0">
    <w:p w14:paraId="10A2A80F" w14:textId="77777777" w:rsidR="006931DB" w:rsidRDefault="006931DB"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0F380" w14:textId="77777777" w:rsidR="006931DB" w:rsidRDefault="006931DB" w:rsidP="00BB281F">
      <w:pPr>
        <w:spacing w:after="0" w:line="240" w:lineRule="auto"/>
      </w:pPr>
      <w:r>
        <w:separator/>
      </w:r>
    </w:p>
  </w:footnote>
  <w:footnote w:type="continuationSeparator" w:id="0">
    <w:p w14:paraId="7BFE3D85" w14:textId="77777777" w:rsidR="006931DB" w:rsidRDefault="006931DB" w:rsidP="00BB281F">
      <w:pPr>
        <w:spacing w:after="0" w:line="240" w:lineRule="auto"/>
      </w:pPr>
      <w:r>
        <w:continuationSeparator/>
      </w:r>
    </w:p>
  </w:footnote>
  <w:footnote w:id="1">
    <w:p w14:paraId="6FD2FE4D" w14:textId="2DB7C0B4" w:rsidR="00E51E85" w:rsidRDefault="00E51E85">
      <w:pPr>
        <w:pStyle w:val="FootnoteText"/>
      </w:pPr>
      <w:r>
        <w:rPr>
          <w:rStyle w:val="FootnoteReference"/>
        </w:rPr>
        <w:footnoteRef/>
      </w:r>
      <w:r>
        <w:t xml:space="preserve"> </w:t>
      </w:r>
      <w:r w:rsidRPr="00E51E85">
        <w:t>The research received funding from the H2020 Research grant “</w:t>
      </w:r>
      <w:proofErr w:type="spellStart"/>
      <w:r w:rsidRPr="00E51E85">
        <w:fldChar w:fldCharType="begin"/>
      </w:r>
      <w:r w:rsidRPr="00E51E85">
        <w:instrText xml:space="preserve"> HYPERLINK "http://openup-h2020.eu/" \t "_blank" </w:instrText>
      </w:r>
      <w:r w:rsidRPr="00E51E85">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sidRPr="00E51E85">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D8648B" w:rsidRDefault="00D8648B"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D8648B" w:rsidRDefault="00D8648B">
      <w:pPr>
        <w:pStyle w:val="FootnoteText"/>
      </w:pPr>
      <w:r>
        <w:rPr>
          <w:rStyle w:val="FootnoteReference"/>
        </w:rPr>
        <w:footnoteRef/>
      </w:r>
      <w:r>
        <w:t xml:space="preserve"> Such as file hashes</w:t>
      </w:r>
    </w:p>
  </w:footnote>
  <w:footnote w:id="4">
    <w:p w14:paraId="7D7F80CD" w14:textId="77777777" w:rsidR="00D8648B" w:rsidRDefault="00D8648B">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D8648B" w:rsidRDefault="00D8648B">
      <w:pPr>
        <w:pStyle w:val="FootnoteText"/>
      </w:pPr>
      <w:r>
        <w:rPr>
          <w:rStyle w:val="FootnoteReference"/>
        </w:rPr>
        <w:footnoteRef/>
      </w:r>
      <w:r>
        <w:t xml:space="preserve"> </w:t>
      </w:r>
      <w:r w:rsidRPr="007E60F6">
        <w:t>https://www.maxmind.com/en/geoip-demo</w:t>
      </w:r>
    </w:p>
  </w:footnote>
  <w:footnote w:id="6">
    <w:p w14:paraId="21337F30" w14:textId="77777777" w:rsidR="00D8648B" w:rsidRDefault="00D8648B">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D8648B" w:rsidRDefault="00D8648B"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D8648B" w:rsidRDefault="00D8648B" w:rsidP="00FE77EF">
      <w:pPr>
        <w:pStyle w:val="FootnoteText"/>
      </w:pPr>
    </w:p>
  </w:footnote>
  <w:footnote w:id="8">
    <w:p w14:paraId="38A492CD" w14:textId="4FE1EE51" w:rsidR="00D8648B" w:rsidRDefault="00D8648B">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D8648B" w:rsidRDefault="00D8648B">
      <w:pPr>
        <w:pStyle w:val="FootnoteText"/>
      </w:pPr>
    </w:p>
  </w:footnote>
  <w:footnote w:id="9">
    <w:p w14:paraId="34BBB679" w14:textId="06CFCDDE" w:rsidR="00D8648B" w:rsidRDefault="00D8648B">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0623F217" w:rsidR="00D8648B" w:rsidRDefault="00D8648B">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w:t>
      </w:r>
      <w:proofErr w:type="gramStart"/>
      <w:r>
        <w:t>cases</w:t>
      </w:r>
      <w:proofErr w:type="gramEnd"/>
      <w:r>
        <w:t xml:space="preserve"> we used only technically NUTS2-level data, which is not different from the NUTS0 level national, and the NUTS1 level larger regional data. The other exceptions were those European comparative survey-based newer statistical products, where historically, the way the survey sample was constructed, the regional break-up in larger countries, like in Germany or in the Great Britain part of the United Kingdom, were only available in NUTS1 levels.</w:t>
      </w:r>
    </w:p>
  </w:footnote>
  <w:footnote w:id="11">
    <w:p w14:paraId="2D3D83E1" w14:textId="77777777" w:rsidR="00D8648B" w:rsidRDefault="00D8648B" w:rsidP="007C06D2">
      <w:pPr>
        <w:pStyle w:val="FootnoteText"/>
      </w:pPr>
      <w:r>
        <w:rPr>
          <w:rStyle w:val="FootnoteReference"/>
        </w:rPr>
        <w:footnoteRef/>
      </w:r>
      <w:r>
        <w:t xml:space="preserve"> </w:t>
      </w:r>
      <w:r w:rsidRPr="00614A0B">
        <w:rPr>
          <w:bCs/>
        </w:rPr>
        <w:t xml:space="preserve">Eurostat statistics were </w:t>
      </w:r>
      <w:proofErr w:type="spellStart"/>
      <w:r w:rsidRPr="00614A0B">
        <w:rPr>
          <w:bCs/>
        </w:rPr>
        <w:t>programatically</w:t>
      </w:r>
      <w:proofErr w:type="spellEnd"/>
      <w:r w:rsidRPr="00614A0B">
        <w:rPr>
          <w:bCs/>
        </w:rPr>
        <w:t xml:space="preserve"> downloaded with the </w:t>
      </w:r>
      <w:proofErr w:type="spellStart"/>
      <w:r w:rsidRPr="00614A0B">
        <w:rPr>
          <w:bCs/>
        </w:rPr>
        <w:t>rOpenGov</w:t>
      </w:r>
      <w:proofErr w:type="spellEnd"/>
      <w:r w:rsidRPr="00614A0B">
        <w:rPr>
          <w:bCs/>
        </w:rPr>
        <w:t xml:space="preserve"> package (Lahti et al. 2019): (Eurostat 2019b, 2019a), (Eurostat 2019c). [This is only </w:t>
      </w:r>
      <w:proofErr w:type="gramStart"/>
      <w:r w:rsidRPr="00614A0B">
        <w:rPr>
          <w:bCs/>
        </w:rPr>
        <w:t>testing,</w:t>
      </w:r>
      <w:proofErr w:type="gramEnd"/>
      <w:r w:rsidRPr="00614A0B">
        <w:rPr>
          <w:bCs/>
        </w:rPr>
        <w:t xml:space="preserve"> we need to find a good way to display 52 variable citations.]</w:t>
      </w:r>
    </w:p>
  </w:footnote>
  <w:footnote w:id="12">
    <w:p w14:paraId="2BF907D6" w14:textId="77777777" w:rsidR="00D8648B" w:rsidRDefault="00D8648B"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4D92191E" w14:textId="494EAAB5" w:rsidR="00D8648B" w:rsidRDefault="00D8648B">
      <w:pPr>
        <w:pStyle w:val="FootnoteText"/>
      </w:pPr>
      <w:r>
        <w:rPr>
          <w:rStyle w:val="FootnoteReference"/>
        </w:rPr>
        <w:footnoteRef/>
      </w:r>
      <w:r>
        <w:t xml:space="preserve"> The TOR browser allows users to preserve their online privacy by routing their </w:t>
      </w:r>
      <w:proofErr w:type="spellStart"/>
      <w:r>
        <w:t>onine</w:t>
      </w:r>
      <w:proofErr w:type="spellEnd"/>
      <w:r>
        <w:t xml:space="preserv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4">
    <w:p w14:paraId="4CD31349" w14:textId="3CEA91E2" w:rsidR="001E17D6" w:rsidRDefault="001E17D6">
      <w:pPr>
        <w:pStyle w:val="FootnoteText"/>
      </w:pPr>
      <w:r>
        <w:rPr>
          <w:rStyle w:val="FootnoteReference"/>
        </w:rPr>
        <w:footnoteRef/>
      </w:r>
      <w:r>
        <w:t xml:space="preserve"> The other models are in the supplementary materials.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17AB"/>
    <w:rsid w:val="00026055"/>
    <w:rsid w:val="00030581"/>
    <w:rsid w:val="000314F3"/>
    <w:rsid w:val="000322F7"/>
    <w:rsid w:val="00033A66"/>
    <w:rsid w:val="00036452"/>
    <w:rsid w:val="00036B12"/>
    <w:rsid w:val="00037560"/>
    <w:rsid w:val="00046898"/>
    <w:rsid w:val="00055FA7"/>
    <w:rsid w:val="0005780E"/>
    <w:rsid w:val="0007111A"/>
    <w:rsid w:val="0007417F"/>
    <w:rsid w:val="0008076B"/>
    <w:rsid w:val="00094658"/>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39A8"/>
    <w:rsid w:val="001156B0"/>
    <w:rsid w:val="00122E86"/>
    <w:rsid w:val="00123A13"/>
    <w:rsid w:val="0013089B"/>
    <w:rsid w:val="00130EF1"/>
    <w:rsid w:val="0013515C"/>
    <w:rsid w:val="001426A6"/>
    <w:rsid w:val="00142A93"/>
    <w:rsid w:val="0014447A"/>
    <w:rsid w:val="00150752"/>
    <w:rsid w:val="001562CA"/>
    <w:rsid w:val="001653DB"/>
    <w:rsid w:val="00165A5B"/>
    <w:rsid w:val="00165C2B"/>
    <w:rsid w:val="00167C20"/>
    <w:rsid w:val="00170708"/>
    <w:rsid w:val="00170CDD"/>
    <w:rsid w:val="001720A4"/>
    <w:rsid w:val="00181669"/>
    <w:rsid w:val="00182247"/>
    <w:rsid w:val="001835AB"/>
    <w:rsid w:val="00183EE9"/>
    <w:rsid w:val="001843B5"/>
    <w:rsid w:val="00184AC2"/>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E7E"/>
    <w:rsid w:val="002101C3"/>
    <w:rsid w:val="00211798"/>
    <w:rsid w:val="00224020"/>
    <w:rsid w:val="00224082"/>
    <w:rsid w:val="002257F8"/>
    <w:rsid w:val="002306F9"/>
    <w:rsid w:val="002450F5"/>
    <w:rsid w:val="00246BC2"/>
    <w:rsid w:val="00250A05"/>
    <w:rsid w:val="0025277D"/>
    <w:rsid w:val="00261F4B"/>
    <w:rsid w:val="00270EB7"/>
    <w:rsid w:val="002735EC"/>
    <w:rsid w:val="0027482C"/>
    <w:rsid w:val="00281436"/>
    <w:rsid w:val="00292A3B"/>
    <w:rsid w:val="0029662D"/>
    <w:rsid w:val="002A245B"/>
    <w:rsid w:val="002A3102"/>
    <w:rsid w:val="002A4932"/>
    <w:rsid w:val="002B7880"/>
    <w:rsid w:val="002C7AFE"/>
    <w:rsid w:val="002D00EF"/>
    <w:rsid w:val="002D23F3"/>
    <w:rsid w:val="002E43D3"/>
    <w:rsid w:val="002E4CDD"/>
    <w:rsid w:val="002F5CFF"/>
    <w:rsid w:val="00300E3C"/>
    <w:rsid w:val="00301F11"/>
    <w:rsid w:val="00315743"/>
    <w:rsid w:val="00315B35"/>
    <w:rsid w:val="00321A91"/>
    <w:rsid w:val="00326D42"/>
    <w:rsid w:val="00327BFB"/>
    <w:rsid w:val="003477E3"/>
    <w:rsid w:val="0035064E"/>
    <w:rsid w:val="00351FF7"/>
    <w:rsid w:val="00355767"/>
    <w:rsid w:val="003563E6"/>
    <w:rsid w:val="00361CF0"/>
    <w:rsid w:val="00362B4A"/>
    <w:rsid w:val="00364511"/>
    <w:rsid w:val="0036478C"/>
    <w:rsid w:val="00366CCE"/>
    <w:rsid w:val="00366D7F"/>
    <w:rsid w:val="003673D7"/>
    <w:rsid w:val="00372128"/>
    <w:rsid w:val="0037577E"/>
    <w:rsid w:val="00375AAA"/>
    <w:rsid w:val="00377DB5"/>
    <w:rsid w:val="0038246C"/>
    <w:rsid w:val="00383ED2"/>
    <w:rsid w:val="003863BE"/>
    <w:rsid w:val="00390F82"/>
    <w:rsid w:val="0039137E"/>
    <w:rsid w:val="003A2B27"/>
    <w:rsid w:val="003A3D12"/>
    <w:rsid w:val="003A59C2"/>
    <w:rsid w:val="003A7536"/>
    <w:rsid w:val="003A75F5"/>
    <w:rsid w:val="003B15C2"/>
    <w:rsid w:val="003B3B7B"/>
    <w:rsid w:val="003B4172"/>
    <w:rsid w:val="003B65D9"/>
    <w:rsid w:val="003C0F05"/>
    <w:rsid w:val="003C200F"/>
    <w:rsid w:val="003C5661"/>
    <w:rsid w:val="003D089F"/>
    <w:rsid w:val="003D1D2A"/>
    <w:rsid w:val="003D3313"/>
    <w:rsid w:val="003E2B94"/>
    <w:rsid w:val="003E3CE4"/>
    <w:rsid w:val="003E6449"/>
    <w:rsid w:val="003F1709"/>
    <w:rsid w:val="003F4907"/>
    <w:rsid w:val="0040254B"/>
    <w:rsid w:val="00402629"/>
    <w:rsid w:val="004077A3"/>
    <w:rsid w:val="00414DCD"/>
    <w:rsid w:val="00423FCE"/>
    <w:rsid w:val="00430737"/>
    <w:rsid w:val="00431321"/>
    <w:rsid w:val="00432579"/>
    <w:rsid w:val="00432FC4"/>
    <w:rsid w:val="00433F88"/>
    <w:rsid w:val="004449FE"/>
    <w:rsid w:val="0045090B"/>
    <w:rsid w:val="00462935"/>
    <w:rsid w:val="004662D0"/>
    <w:rsid w:val="00470820"/>
    <w:rsid w:val="0047090F"/>
    <w:rsid w:val="00474D70"/>
    <w:rsid w:val="00474D71"/>
    <w:rsid w:val="00483B90"/>
    <w:rsid w:val="0048479C"/>
    <w:rsid w:val="00486031"/>
    <w:rsid w:val="0049605D"/>
    <w:rsid w:val="004A2483"/>
    <w:rsid w:val="004A5F30"/>
    <w:rsid w:val="004B0274"/>
    <w:rsid w:val="004C3939"/>
    <w:rsid w:val="004C6B54"/>
    <w:rsid w:val="004D4367"/>
    <w:rsid w:val="004D717B"/>
    <w:rsid w:val="004D7A46"/>
    <w:rsid w:val="004E0618"/>
    <w:rsid w:val="004E5052"/>
    <w:rsid w:val="004E634F"/>
    <w:rsid w:val="004F50DA"/>
    <w:rsid w:val="004F5462"/>
    <w:rsid w:val="00501AC5"/>
    <w:rsid w:val="00505832"/>
    <w:rsid w:val="0050605B"/>
    <w:rsid w:val="00514B57"/>
    <w:rsid w:val="00516B85"/>
    <w:rsid w:val="005208DB"/>
    <w:rsid w:val="0052712F"/>
    <w:rsid w:val="005277C1"/>
    <w:rsid w:val="005344CD"/>
    <w:rsid w:val="00540305"/>
    <w:rsid w:val="00547568"/>
    <w:rsid w:val="005506AB"/>
    <w:rsid w:val="005513E7"/>
    <w:rsid w:val="00553E20"/>
    <w:rsid w:val="005626E0"/>
    <w:rsid w:val="00563507"/>
    <w:rsid w:val="005658B9"/>
    <w:rsid w:val="00573C0A"/>
    <w:rsid w:val="00574C8E"/>
    <w:rsid w:val="0057632F"/>
    <w:rsid w:val="00576C33"/>
    <w:rsid w:val="00577412"/>
    <w:rsid w:val="005903C9"/>
    <w:rsid w:val="00590E70"/>
    <w:rsid w:val="00592480"/>
    <w:rsid w:val="00595276"/>
    <w:rsid w:val="005A0E79"/>
    <w:rsid w:val="005B7E52"/>
    <w:rsid w:val="005C0A08"/>
    <w:rsid w:val="005C1006"/>
    <w:rsid w:val="005C334A"/>
    <w:rsid w:val="005C54CC"/>
    <w:rsid w:val="005C69CA"/>
    <w:rsid w:val="005C7235"/>
    <w:rsid w:val="005D346D"/>
    <w:rsid w:val="005D73B2"/>
    <w:rsid w:val="005E1365"/>
    <w:rsid w:val="005E6B08"/>
    <w:rsid w:val="005F1CCC"/>
    <w:rsid w:val="005F27E3"/>
    <w:rsid w:val="006001AA"/>
    <w:rsid w:val="0060057E"/>
    <w:rsid w:val="0060121A"/>
    <w:rsid w:val="00614A0B"/>
    <w:rsid w:val="00620C1A"/>
    <w:rsid w:val="006243D5"/>
    <w:rsid w:val="00626F76"/>
    <w:rsid w:val="00627B63"/>
    <w:rsid w:val="00643DDE"/>
    <w:rsid w:val="006479BA"/>
    <w:rsid w:val="00650061"/>
    <w:rsid w:val="00653E55"/>
    <w:rsid w:val="00654094"/>
    <w:rsid w:val="00666BBB"/>
    <w:rsid w:val="00667621"/>
    <w:rsid w:val="006723B1"/>
    <w:rsid w:val="00673CF3"/>
    <w:rsid w:val="00674109"/>
    <w:rsid w:val="00675D7B"/>
    <w:rsid w:val="00684831"/>
    <w:rsid w:val="006931DB"/>
    <w:rsid w:val="006A05BE"/>
    <w:rsid w:val="006B324D"/>
    <w:rsid w:val="006C3C37"/>
    <w:rsid w:val="006C5001"/>
    <w:rsid w:val="006F078F"/>
    <w:rsid w:val="006F26D2"/>
    <w:rsid w:val="006F775C"/>
    <w:rsid w:val="0070063B"/>
    <w:rsid w:val="0070316C"/>
    <w:rsid w:val="00703A83"/>
    <w:rsid w:val="00716B24"/>
    <w:rsid w:val="00720A43"/>
    <w:rsid w:val="0072380E"/>
    <w:rsid w:val="00727062"/>
    <w:rsid w:val="007306BB"/>
    <w:rsid w:val="00731125"/>
    <w:rsid w:val="007332C6"/>
    <w:rsid w:val="007349CF"/>
    <w:rsid w:val="00740307"/>
    <w:rsid w:val="007438ED"/>
    <w:rsid w:val="00743A19"/>
    <w:rsid w:val="00755A2E"/>
    <w:rsid w:val="00756ACC"/>
    <w:rsid w:val="00756E94"/>
    <w:rsid w:val="00762556"/>
    <w:rsid w:val="007634D3"/>
    <w:rsid w:val="00764A2C"/>
    <w:rsid w:val="00766A4E"/>
    <w:rsid w:val="007707D3"/>
    <w:rsid w:val="00771ED2"/>
    <w:rsid w:val="00772D80"/>
    <w:rsid w:val="00774FE7"/>
    <w:rsid w:val="007779B4"/>
    <w:rsid w:val="00787C5A"/>
    <w:rsid w:val="00792AA9"/>
    <w:rsid w:val="00795FA7"/>
    <w:rsid w:val="00796F8D"/>
    <w:rsid w:val="007B6D45"/>
    <w:rsid w:val="007C06D2"/>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2093B"/>
    <w:rsid w:val="00823D7F"/>
    <w:rsid w:val="00824103"/>
    <w:rsid w:val="00825DE3"/>
    <w:rsid w:val="00830B86"/>
    <w:rsid w:val="00833B67"/>
    <w:rsid w:val="00834F9C"/>
    <w:rsid w:val="00844C8C"/>
    <w:rsid w:val="00845F51"/>
    <w:rsid w:val="0084672A"/>
    <w:rsid w:val="008516C6"/>
    <w:rsid w:val="008540A8"/>
    <w:rsid w:val="00854795"/>
    <w:rsid w:val="00855E83"/>
    <w:rsid w:val="008565AE"/>
    <w:rsid w:val="008627A5"/>
    <w:rsid w:val="008629EC"/>
    <w:rsid w:val="00865774"/>
    <w:rsid w:val="00881E5D"/>
    <w:rsid w:val="0088622A"/>
    <w:rsid w:val="00890E20"/>
    <w:rsid w:val="00890E29"/>
    <w:rsid w:val="008A00B0"/>
    <w:rsid w:val="008A0669"/>
    <w:rsid w:val="008A09E4"/>
    <w:rsid w:val="008A4C56"/>
    <w:rsid w:val="008A5597"/>
    <w:rsid w:val="008B60E0"/>
    <w:rsid w:val="008B75EB"/>
    <w:rsid w:val="008C0E63"/>
    <w:rsid w:val="008C74F4"/>
    <w:rsid w:val="008D58B8"/>
    <w:rsid w:val="008D7FE2"/>
    <w:rsid w:val="008E59F1"/>
    <w:rsid w:val="00907151"/>
    <w:rsid w:val="0091417F"/>
    <w:rsid w:val="00914AC2"/>
    <w:rsid w:val="00914F2B"/>
    <w:rsid w:val="00917EC6"/>
    <w:rsid w:val="009240AB"/>
    <w:rsid w:val="00930235"/>
    <w:rsid w:val="009313F0"/>
    <w:rsid w:val="009318BF"/>
    <w:rsid w:val="00934372"/>
    <w:rsid w:val="00934DCF"/>
    <w:rsid w:val="00936D15"/>
    <w:rsid w:val="0094336B"/>
    <w:rsid w:val="009447EF"/>
    <w:rsid w:val="009511FC"/>
    <w:rsid w:val="00955A06"/>
    <w:rsid w:val="00957C4D"/>
    <w:rsid w:val="0096003A"/>
    <w:rsid w:val="00972D8B"/>
    <w:rsid w:val="009745F0"/>
    <w:rsid w:val="009A1D6E"/>
    <w:rsid w:val="009A2BB5"/>
    <w:rsid w:val="009A7A5A"/>
    <w:rsid w:val="009B123D"/>
    <w:rsid w:val="009B4554"/>
    <w:rsid w:val="009B7B12"/>
    <w:rsid w:val="009C68FB"/>
    <w:rsid w:val="009C75BF"/>
    <w:rsid w:val="009D237C"/>
    <w:rsid w:val="009D3094"/>
    <w:rsid w:val="009D57A8"/>
    <w:rsid w:val="009D7D38"/>
    <w:rsid w:val="009F555A"/>
    <w:rsid w:val="00A03993"/>
    <w:rsid w:val="00A1050C"/>
    <w:rsid w:val="00A1151F"/>
    <w:rsid w:val="00A1220F"/>
    <w:rsid w:val="00A21245"/>
    <w:rsid w:val="00A3113F"/>
    <w:rsid w:val="00A319FB"/>
    <w:rsid w:val="00A35B86"/>
    <w:rsid w:val="00A43405"/>
    <w:rsid w:val="00A468DC"/>
    <w:rsid w:val="00A47E87"/>
    <w:rsid w:val="00A5769C"/>
    <w:rsid w:val="00A5789A"/>
    <w:rsid w:val="00A661E6"/>
    <w:rsid w:val="00A67D8F"/>
    <w:rsid w:val="00A71CA7"/>
    <w:rsid w:val="00A73B08"/>
    <w:rsid w:val="00A75F1C"/>
    <w:rsid w:val="00A8650E"/>
    <w:rsid w:val="00AA787E"/>
    <w:rsid w:val="00AB3A1A"/>
    <w:rsid w:val="00AB4494"/>
    <w:rsid w:val="00AB512D"/>
    <w:rsid w:val="00AB5F99"/>
    <w:rsid w:val="00AB716B"/>
    <w:rsid w:val="00AC60FC"/>
    <w:rsid w:val="00AE0FED"/>
    <w:rsid w:val="00AE1996"/>
    <w:rsid w:val="00AF1587"/>
    <w:rsid w:val="00B01345"/>
    <w:rsid w:val="00B01C69"/>
    <w:rsid w:val="00B01EAE"/>
    <w:rsid w:val="00B1140B"/>
    <w:rsid w:val="00B114FD"/>
    <w:rsid w:val="00B11623"/>
    <w:rsid w:val="00B2147E"/>
    <w:rsid w:val="00B367E0"/>
    <w:rsid w:val="00B43BDF"/>
    <w:rsid w:val="00B442E3"/>
    <w:rsid w:val="00B46EAC"/>
    <w:rsid w:val="00B52F71"/>
    <w:rsid w:val="00B54A2E"/>
    <w:rsid w:val="00B56DE7"/>
    <w:rsid w:val="00B65CFE"/>
    <w:rsid w:val="00B70E05"/>
    <w:rsid w:val="00B71F7F"/>
    <w:rsid w:val="00B743A0"/>
    <w:rsid w:val="00B837DA"/>
    <w:rsid w:val="00B92259"/>
    <w:rsid w:val="00B934AF"/>
    <w:rsid w:val="00B97F52"/>
    <w:rsid w:val="00BA024C"/>
    <w:rsid w:val="00BB1E95"/>
    <w:rsid w:val="00BB281F"/>
    <w:rsid w:val="00BB3942"/>
    <w:rsid w:val="00BB3D20"/>
    <w:rsid w:val="00BB414C"/>
    <w:rsid w:val="00BB7732"/>
    <w:rsid w:val="00BB7FD2"/>
    <w:rsid w:val="00BC09B3"/>
    <w:rsid w:val="00BC3CB5"/>
    <w:rsid w:val="00BD0697"/>
    <w:rsid w:val="00BE04FA"/>
    <w:rsid w:val="00BE4974"/>
    <w:rsid w:val="00BF3B2F"/>
    <w:rsid w:val="00BF7F3B"/>
    <w:rsid w:val="00C13888"/>
    <w:rsid w:val="00C15C16"/>
    <w:rsid w:val="00C20438"/>
    <w:rsid w:val="00C205D0"/>
    <w:rsid w:val="00C26A38"/>
    <w:rsid w:val="00C45548"/>
    <w:rsid w:val="00C501DD"/>
    <w:rsid w:val="00C50742"/>
    <w:rsid w:val="00C54DD9"/>
    <w:rsid w:val="00C56F6C"/>
    <w:rsid w:val="00C64344"/>
    <w:rsid w:val="00C7624A"/>
    <w:rsid w:val="00C77CB9"/>
    <w:rsid w:val="00C850DE"/>
    <w:rsid w:val="00C8768D"/>
    <w:rsid w:val="00C92712"/>
    <w:rsid w:val="00C958CC"/>
    <w:rsid w:val="00CA3003"/>
    <w:rsid w:val="00CB0558"/>
    <w:rsid w:val="00CD5449"/>
    <w:rsid w:val="00CD699B"/>
    <w:rsid w:val="00CD78D7"/>
    <w:rsid w:val="00CF7006"/>
    <w:rsid w:val="00D012D3"/>
    <w:rsid w:val="00D02B68"/>
    <w:rsid w:val="00D10993"/>
    <w:rsid w:val="00D1347D"/>
    <w:rsid w:val="00D170B8"/>
    <w:rsid w:val="00D1724C"/>
    <w:rsid w:val="00D25764"/>
    <w:rsid w:val="00D31DAB"/>
    <w:rsid w:val="00D363E4"/>
    <w:rsid w:val="00D4085F"/>
    <w:rsid w:val="00D40D61"/>
    <w:rsid w:val="00D40FC0"/>
    <w:rsid w:val="00D4230D"/>
    <w:rsid w:val="00D44824"/>
    <w:rsid w:val="00D46458"/>
    <w:rsid w:val="00D6378B"/>
    <w:rsid w:val="00D673CA"/>
    <w:rsid w:val="00D741C8"/>
    <w:rsid w:val="00D80187"/>
    <w:rsid w:val="00D857CB"/>
    <w:rsid w:val="00D8648B"/>
    <w:rsid w:val="00D9013C"/>
    <w:rsid w:val="00D90B94"/>
    <w:rsid w:val="00DA20DC"/>
    <w:rsid w:val="00DA4342"/>
    <w:rsid w:val="00DA7957"/>
    <w:rsid w:val="00DB1FEC"/>
    <w:rsid w:val="00DB2D7F"/>
    <w:rsid w:val="00DB5246"/>
    <w:rsid w:val="00DC25D8"/>
    <w:rsid w:val="00DC3A4D"/>
    <w:rsid w:val="00DC3BD5"/>
    <w:rsid w:val="00DC7CF7"/>
    <w:rsid w:val="00DE1355"/>
    <w:rsid w:val="00DE187D"/>
    <w:rsid w:val="00DE25D7"/>
    <w:rsid w:val="00DE2707"/>
    <w:rsid w:val="00DE7424"/>
    <w:rsid w:val="00DE7AAC"/>
    <w:rsid w:val="00DF371E"/>
    <w:rsid w:val="00DF48CF"/>
    <w:rsid w:val="00DF7AC7"/>
    <w:rsid w:val="00E0232A"/>
    <w:rsid w:val="00E026CC"/>
    <w:rsid w:val="00E030BA"/>
    <w:rsid w:val="00E0465D"/>
    <w:rsid w:val="00E11C0B"/>
    <w:rsid w:val="00E11F01"/>
    <w:rsid w:val="00E13807"/>
    <w:rsid w:val="00E363DA"/>
    <w:rsid w:val="00E36852"/>
    <w:rsid w:val="00E41FC9"/>
    <w:rsid w:val="00E43087"/>
    <w:rsid w:val="00E433F7"/>
    <w:rsid w:val="00E455DD"/>
    <w:rsid w:val="00E51E85"/>
    <w:rsid w:val="00E548A1"/>
    <w:rsid w:val="00E61C3A"/>
    <w:rsid w:val="00E651B5"/>
    <w:rsid w:val="00E65978"/>
    <w:rsid w:val="00E73E86"/>
    <w:rsid w:val="00E77FF9"/>
    <w:rsid w:val="00E8044B"/>
    <w:rsid w:val="00E805E1"/>
    <w:rsid w:val="00EA0421"/>
    <w:rsid w:val="00EA17E2"/>
    <w:rsid w:val="00EA1BEA"/>
    <w:rsid w:val="00EA3291"/>
    <w:rsid w:val="00EB0CAC"/>
    <w:rsid w:val="00EB1815"/>
    <w:rsid w:val="00EC32B3"/>
    <w:rsid w:val="00EC695B"/>
    <w:rsid w:val="00ED4946"/>
    <w:rsid w:val="00EE4574"/>
    <w:rsid w:val="00EE46DB"/>
    <w:rsid w:val="00EE6CF2"/>
    <w:rsid w:val="00EF033B"/>
    <w:rsid w:val="00F00F63"/>
    <w:rsid w:val="00F01729"/>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7859"/>
    <w:rsid w:val="00F47F91"/>
    <w:rsid w:val="00F5019E"/>
    <w:rsid w:val="00F50CFB"/>
    <w:rsid w:val="00F50D93"/>
    <w:rsid w:val="00F521C3"/>
    <w:rsid w:val="00F546EC"/>
    <w:rsid w:val="00F649EE"/>
    <w:rsid w:val="00F66ACF"/>
    <w:rsid w:val="00F67AD1"/>
    <w:rsid w:val="00F73834"/>
    <w:rsid w:val="00F7734F"/>
    <w:rsid w:val="00F84597"/>
    <w:rsid w:val="00F92D2F"/>
    <w:rsid w:val="00F93767"/>
    <w:rsid w:val="00F953EC"/>
    <w:rsid w:val="00FA3DD4"/>
    <w:rsid w:val="00FA6710"/>
    <w:rsid w:val="00FB053E"/>
    <w:rsid w:val="00FB2E32"/>
    <w:rsid w:val="00FB4560"/>
    <w:rsid w:val="00FB6C3C"/>
    <w:rsid w:val="00FB7FEE"/>
    <w:rsid w:val="00FC2896"/>
    <w:rsid w:val="00FC3085"/>
    <w:rsid w:val="00FC5AE4"/>
    <w:rsid w:val="00FE77EF"/>
    <w:rsid w:val="00FE7B06"/>
    <w:rsid w:val="00FF04AE"/>
    <w:rsid w:val="00FF6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E1AEA-E74F-4B3B-98C9-DDF1CF4E4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30316</TotalTime>
  <Pages>23</Pages>
  <Words>16552</Words>
  <Characters>94351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syd barrett</cp:lastModifiedBy>
  <cp:revision>82</cp:revision>
  <dcterms:created xsi:type="dcterms:W3CDTF">2019-06-02T13:19:00Z</dcterms:created>
  <dcterms:modified xsi:type="dcterms:W3CDTF">2020-04-19T18:19:00Z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id="pmbQ2sjG"/&gt;&lt;style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