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5260CB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the knowledge access inequalities </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60973F16"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3D29DE">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3D29DE" w:rsidRPr="003D29DE">
        <w:rPr>
          <w:rFonts w:ascii="Calibri" w:hAnsi="Calibri" w:cs="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385643F5"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027BC5">
        <w:rPr>
          <w:bCs/>
        </w:rPr>
        <w:t xml:space="preserve">, and </w:t>
      </w:r>
      <w:r w:rsidR="00563507">
        <w:rPr>
          <w:bCs/>
        </w:rPr>
        <w:t>a separate catalogue of literary works and comics.</w:t>
      </w:r>
    </w:p>
    <w:p w14:paraId="20C84C5A" w14:textId="7F3AED68"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w:t>
      </w:r>
      <w:r w:rsidR="00027BC5">
        <w:rPr>
          <w:bCs/>
        </w:rPr>
        <w:t xml:space="preserve">the sites </w:t>
      </w:r>
      <w:r w:rsidR="003F1709">
        <w:rPr>
          <w:bCs/>
        </w:rPr>
        <w:t>SciHub,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w:t>
      </w:r>
      <w:r w:rsidR="00027BC5">
        <w:rPr>
          <w:bCs/>
        </w:rPr>
        <w:t>ing</w:t>
      </w:r>
      <w:r w:rsidR="001720A4">
        <w:rPr>
          <w:bCs/>
        </w:rPr>
        <w:t xml:space="preserve">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w:t>
      </w:r>
      <w:r w:rsidR="00027BC5">
        <w:rPr>
          <w:bCs/>
        </w:rPr>
        <w:t xml:space="preserve">were at certain points in time </w:t>
      </w:r>
      <w:r w:rsidR="001562CA">
        <w:rPr>
          <w:bCs/>
        </w:rPr>
        <w:t xml:space="preserve">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w:t>
      </w:r>
      <w:r w:rsidR="00027BC5">
        <w:rPr>
          <w:bCs/>
        </w:rPr>
        <w:t xml:space="preserve">have also been </w:t>
      </w:r>
      <w:r w:rsidR="004F5462">
        <w:rPr>
          <w:bCs/>
        </w:rPr>
        <w:t>filtering links to LibGen</w:t>
      </w:r>
      <w:r w:rsidR="001C6E01">
        <w:rPr>
          <w:bCs/>
        </w:rPr>
        <w:t>.</w:t>
      </w:r>
    </w:p>
    <w:p w14:paraId="3F25E559" w14:textId="12B29F67"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4409C139"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027BC5">
        <w:rPr>
          <w:bCs/>
        </w:rPr>
        <w:t xml:space="preserve">, or cancelled some contracts with journal publishers </w:t>
      </w:r>
      <w:r w:rsidR="00027BC5">
        <w:rPr>
          <w:bCs/>
        </w:rPr>
        <w:fldChar w:fldCharType="begin"/>
      </w:r>
      <w:r w:rsidR="00027BC5">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027BC5" w:rsidRPr="00027BC5">
        <w:rPr>
          <w:rFonts w:ascii="Calibri" w:hAnsi="Calibri" w:cs="Calibri"/>
        </w:rPr>
        <w:t>(Gaind 2019)</w:t>
      </w:r>
      <w:r w:rsidR="00027BC5">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 xml:space="preserve">(Kwon 2018; Unit 2019; Max Planck </w:t>
      </w:r>
      <w:r w:rsidR="00FB053E" w:rsidRPr="00FB053E">
        <w:rPr>
          <w:rFonts w:ascii="Calibri" w:hAnsi="Calibri" w:cs="Calibri"/>
        </w:rPr>
        <w:lastRenderedPageBreak/>
        <w:t>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Elbakyan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(Elbakyan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SciHub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r w:rsidR="00D741C8">
        <w:rPr>
          <w:bCs/>
        </w:rPr>
        <w:t xml:space="preserve">Cabanac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LibGen Catalog</w:t>
      </w:r>
      <w:r w:rsidR="00914F2B">
        <w:rPr>
          <w:bCs/>
        </w:rPr>
        <w:t xml:space="preserve">, while Greshake does the same for the SciHub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68173019"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r w:rsidR="00930235">
        <w:rPr>
          <w:bCs/>
        </w:rPr>
        <w:t xml:space="preserve">SciHub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Muller and Iriarte</w:t>
      </w:r>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t>
      </w:r>
      <w:r w:rsidR="00930235">
        <w:rPr>
          <w:bCs/>
        </w:rPr>
        <w:lastRenderedPageBreak/>
        <w:t xml:space="preserve">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r w:rsidR="00C45548">
        <w:rPr>
          <w:bCs/>
        </w:rPr>
        <w:t>LibGen</w:t>
      </w:r>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SciHub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LibGen’s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3AC6B83E"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LibGen catalogue, </w:t>
      </w:r>
      <w:r w:rsidR="00372128">
        <w:rPr>
          <w:bCs/>
        </w:rPr>
        <w:t xml:space="preserve">and an IP address. We converted IP addresses to Geolocation data using </w:t>
      </w:r>
      <w:r w:rsidR="00A21245">
        <w:rPr>
          <w:bCs/>
        </w:rPr>
        <w:t>Maxmind</w:t>
      </w:r>
      <w:r w:rsidR="00A21245">
        <w:rPr>
          <w:rStyle w:val="FootnoteReference"/>
          <w:bCs/>
        </w:rPr>
        <w:footnoteReference w:id="5"/>
      </w:r>
      <w:r w:rsidR="00A21245">
        <w:rPr>
          <w:bCs/>
        </w:rPr>
        <w:t xml:space="preserve">’s GeoIP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w:t>
      </w:r>
      <w:r w:rsidR="00A30AA8">
        <w:rPr>
          <w:bCs/>
        </w:rPr>
        <w:t xml:space="preserve">and traffic from known TOR exit servers, </w:t>
      </w:r>
      <w:r w:rsidR="00EE46DB" w:rsidRPr="00EE46DB">
        <w:rPr>
          <w:bCs/>
        </w:rPr>
        <w:t xml:space="preserve">the logs contained 16.133.680 records over a period of 135 days from between 09/27/2014 and 03/01/2015. </w:t>
      </w:r>
      <w:r w:rsidR="00414DCD">
        <w:rPr>
          <w:bCs/>
        </w:rPr>
        <w:lastRenderedPageBreak/>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r w:rsidR="00E8759D">
        <w:fldChar w:fldCharType="begin"/>
      </w:r>
      <w:r w:rsidR="00E8759D">
        <w:instrText xml:space="preserve"> SEQ Figure \*</w:instrText>
      </w:r>
      <w:r w:rsidR="00E8759D">
        <w:instrText xml:space="preserve"> ARABIC </w:instrText>
      </w:r>
      <w:r w:rsidR="00E8759D">
        <w:fldChar w:fldCharType="separate"/>
      </w:r>
      <w:r w:rsidR="00927D97">
        <w:rPr>
          <w:noProof/>
        </w:rPr>
        <w:t>1</w:t>
      </w:r>
      <w:r w:rsidR="00E8759D">
        <w:rPr>
          <w:noProof/>
        </w:rPr>
        <w:fldChar w:fldCharType="end"/>
      </w:r>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64414" w:rsidRPr="00C54DD9" w14:paraId="13B6F5D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32F9038" w14:textId="77777777" w:rsidR="00664414" w:rsidRPr="00664414" w:rsidRDefault="00664414" w:rsidP="00664414">
            <w:pPr>
              <w:jc w:val="center"/>
              <w:rPr>
                <w:rFonts w:cstheme="minorHAnsi"/>
                <w:sz w:val="16"/>
                <w:szCs w:val="16"/>
              </w:rPr>
            </w:pPr>
            <w:r w:rsidRPr="00664414">
              <w:rPr>
                <w:rFonts w:cstheme="minorHAnsi"/>
                <w:sz w:val="16"/>
                <w:szCs w:val="16"/>
              </w:rPr>
              <w:t>1</w:t>
            </w:r>
          </w:p>
        </w:tc>
        <w:tc>
          <w:tcPr>
            <w:tcW w:w="2430" w:type="dxa"/>
            <w:noWrap/>
            <w:vAlign w:val="center"/>
            <w:hideMark/>
          </w:tcPr>
          <w:p w14:paraId="12BC7CE1" w14:textId="666415C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United States</w:t>
            </w:r>
          </w:p>
        </w:tc>
        <w:tc>
          <w:tcPr>
            <w:tcW w:w="1800" w:type="dxa"/>
            <w:noWrap/>
            <w:vAlign w:val="center"/>
            <w:hideMark/>
          </w:tcPr>
          <w:p w14:paraId="640F709E" w14:textId="73416DD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1683353</w:t>
            </w:r>
          </w:p>
        </w:tc>
        <w:tc>
          <w:tcPr>
            <w:tcW w:w="2499" w:type="dxa"/>
            <w:noWrap/>
            <w:vAlign w:val="center"/>
            <w:hideMark/>
          </w:tcPr>
          <w:p w14:paraId="3F605609" w14:textId="755C636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39</w:t>
            </w:r>
          </w:p>
        </w:tc>
        <w:tc>
          <w:tcPr>
            <w:tcW w:w="0" w:type="auto"/>
            <w:noWrap/>
            <w:vAlign w:val="center"/>
            <w:hideMark/>
          </w:tcPr>
          <w:p w14:paraId="6DD15BAD" w14:textId="0520DCA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49</w:t>
            </w:r>
          </w:p>
        </w:tc>
      </w:tr>
      <w:tr w:rsidR="00664414" w:rsidRPr="00C54DD9" w14:paraId="2164D2F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D01BB20" w14:textId="77777777" w:rsidR="00664414" w:rsidRPr="00664414" w:rsidRDefault="00664414" w:rsidP="00664414">
            <w:pPr>
              <w:jc w:val="center"/>
              <w:rPr>
                <w:rFonts w:cstheme="minorHAnsi"/>
                <w:sz w:val="16"/>
                <w:szCs w:val="16"/>
              </w:rPr>
            </w:pPr>
            <w:r w:rsidRPr="00664414">
              <w:rPr>
                <w:rFonts w:cstheme="minorHAnsi"/>
                <w:sz w:val="16"/>
                <w:szCs w:val="16"/>
              </w:rPr>
              <w:t>2</w:t>
            </w:r>
          </w:p>
        </w:tc>
        <w:tc>
          <w:tcPr>
            <w:tcW w:w="2430" w:type="dxa"/>
            <w:noWrap/>
            <w:vAlign w:val="center"/>
            <w:hideMark/>
          </w:tcPr>
          <w:p w14:paraId="7674B727" w14:textId="1AFE642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India</w:t>
            </w:r>
          </w:p>
        </w:tc>
        <w:tc>
          <w:tcPr>
            <w:tcW w:w="1800" w:type="dxa"/>
            <w:noWrap/>
            <w:vAlign w:val="center"/>
            <w:hideMark/>
          </w:tcPr>
          <w:p w14:paraId="76A34F2C" w14:textId="79C562E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1272124</w:t>
            </w:r>
          </w:p>
        </w:tc>
        <w:tc>
          <w:tcPr>
            <w:tcW w:w="2499" w:type="dxa"/>
            <w:noWrap/>
            <w:vAlign w:val="center"/>
            <w:hideMark/>
          </w:tcPr>
          <w:p w14:paraId="72213C7F" w14:textId="0EECA4D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w:t>
            </w:r>
          </w:p>
        </w:tc>
        <w:tc>
          <w:tcPr>
            <w:tcW w:w="0" w:type="auto"/>
            <w:noWrap/>
            <w:vAlign w:val="center"/>
            <w:hideMark/>
          </w:tcPr>
          <w:p w14:paraId="001ADB89" w14:textId="505640F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131</w:t>
            </w:r>
          </w:p>
        </w:tc>
      </w:tr>
      <w:tr w:rsidR="00664414" w:rsidRPr="00C54DD9" w14:paraId="57C1915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3FD158F" w14:textId="77777777" w:rsidR="00664414" w:rsidRPr="00664414" w:rsidRDefault="00664414" w:rsidP="00664414">
            <w:pPr>
              <w:jc w:val="center"/>
              <w:rPr>
                <w:rFonts w:cstheme="minorHAnsi"/>
                <w:sz w:val="16"/>
                <w:szCs w:val="16"/>
              </w:rPr>
            </w:pPr>
            <w:r w:rsidRPr="00664414">
              <w:rPr>
                <w:rFonts w:cstheme="minorHAnsi"/>
                <w:sz w:val="16"/>
                <w:szCs w:val="16"/>
              </w:rPr>
              <w:t>3</w:t>
            </w:r>
          </w:p>
        </w:tc>
        <w:tc>
          <w:tcPr>
            <w:tcW w:w="2430" w:type="dxa"/>
            <w:noWrap/>
            <w:vAlign w:val="center"/>
            <w:hideMark/>
          </w:tcPr>
          <w:p w14:paraId="0F30E50C" w14:textId="3AD975F3"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Germany</w:t>
            </w:r>
          </w:p>
        </w:tc>
        <w:tc>
          <w:tcPr>
            <w:tcW w:w="1800" w:type="dxa"/>
            <w:noWrap/>
            <w:vAlign w:val="center"/>
            <w:hideMark/>
          </w:tcPr>
          <w:p w14:paraId="61CFA585" w14:textId="56A007E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765170</w:t>
            </w:r>
          </w:p>
        </w:tc>
        <w:tc>
          <w:tcPr>
            <w:tcW w:w="2499" w:type="dxa"/>
            <w:noWrap/>
            <w:vAlign w:val="center"/>
            <w:hideMark/>
          </w:tcPr>
          <w:p w14:paraId="760DC6F0" w14:textId="70152B3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69</w:t>
            </w:r>
          </w:p>
        </w:tc>
        <w:tc>
          <w:tcPr>
            <w:tcW w:w="0" w:type="auto"/>
            <w:noWrap/>
            <w:vAlign w:val="center"/>
            <w:hideMark/>
          </w:tcPr>
          <w:p w14:paraId="0995ED69" w14:textId="7E1BAB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w:t>
            </w:r>
          </w:p>
        </w:tc>
      </w:tr>
      <w:tr w:rsidR="00664414" w:rsidRPr="00C54DD9" w14:paraId="70BCA1D6"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7F07E6F" w14:textId="77777777" w:rsidR="00664414" w:rsidRPr="00664414" w:rsidRDefault="00664414" w:rsidP="00664414">
            <w:pPr>
              <w:jc w:val="center"/>
              <w:rPr>
                <w:rFonts w:cstheme="minorHAnsi"/>
                <w:sz w:val="16"/>
                <w:szCs w:val="16"/>
              </w:rPr>
            </w:pPr>
            <w:r w:rsidRPr="00664414">
              <w:rPr>
                <w:rFonts w:cstheme="minorHAnsi"/>
                <w:sz w:val="16"/>
                <w:szCs w:val="16"/>
              </w:rPr>
              <w:t>4</w:t>
            </w:r>
          </w:p>
        </w:tc>
        <w:tc>
          <w:tcPr>
            <w:tcW w:w="2430" w:type="dxa"/>
            <w:noWrap/>
            <w:vAlign w:val="center"/>
            <w:hideMark/>
          </w:tcPr>
          <w:p w14:paraId="202F3008" w14:textId="4F0A355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United Kingdom</w:t>
            </w:r>
          </w:p>
        </w:tc>
        <w:tc>
          <w:tcPr>
            <w:tcW w:w="1800" w:type="dxa"/>
            <w:noWrap/>
            <w:vAlign w:val="center"/>
            <w:hideMark/>
          </w:tcPr>
          <w:p w14:paraId="4D52763A" w14:textId="0E6AA9DD"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594925</w:t>
            </w:r>
          </w:p>
        </w:tc>
        <w:tc>
          <w:tcPr>
            <w:tcW w:w="2499" w:type="dxa"/>
            <w:noWrap/>
            <w:vAlign w:val="center"/>
            <w:hideMark/>
          </w:tcPr>
          <w:p w14:paraId="6F8E684F" w14:textId="711074B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68</w:t>
            </w:r>
          </w:p>
        </w:tc>
        <w:tc>
          <w:tcPr>
            <w:tcW w:w="0" w:type="auto"/>
            <w:noWrap/>
            <w:vAlign w:val="center"/>
            <w:hideMark/>
          </w:tcPr>
          <w:p w14:paraId="4544855A" w14:textId="795A949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21</w:t>
            </w:r>
          </w:p>
        </w:tc>
      </w:tr>
      <w:tr w:rsidR="00664414" w:rsidRPr="00C54DD9" w14:paraId="2FA7377F"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F998E46" w14:textId="77777777" w:rsidR="00664414" w:rsidRPr="00664414" w:rsidRDefault="00664414" w:rsidP="00664414">
            <w:pPr>
              <w:jc w:val="center"/>
              <w:rPr>
                <w:rFonts w:cstheme="minorHAnsi"/>
                <w:sz w:val="16"/>
                <w:szCs w:val="16"/>
              </w:rPr>
            </w:pPr>
            <w:r w:rsidRPr="00664414">
              <w:rPr>
                <w:rFonts w:cstheme="minorHAnsi"/>
                <w:sz w:val="16"/>
                <w:szCs w:val="16"/>
              </w:rPr>
              <w:t>5</w:t>
            </w:r>
          </w:p>
        </w:tc>
        <w:tc>
          <w:tcPr>
            <w:tcW w:w="2430" w:type="dxa"/>
            <w:noWrap/>
            <w:vAlign w:val="center"/>
            <w:hideMark/>
          </w:tcPr>
          <w:p w14:paraId="10F3CCE7" w14:textId="42C1AC26"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China</w:t>
            </w:r>
          </w:p>
        </w:tc>
        <w:tc>
          <w:tcPr>
            <w:tcW w:w="1800" w:type="dxa"/>
            <w:noWrap/>
            <w:vAlign w:val="center"/>
            <w:hideMark/>
          </w:tcPr>
          <w:p w14:paraId="7408799B" w14:textId="6BC6B42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580808</w:t>
            </w:r>
          </w:p>
        </w:tc>
        <w:tc>
          <w:tcPr>
            <w:tcW w:w="2499" w:type="dxa"/>
            <w:noWrap/>
            <w:vAlign w:val="center"/>
            <w:hideMark/>
          </w:tcPr>
          <w:p w14:paraId="042E184A" w14:textId="5A9D3DA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c>
          <w:tcPr>
            <w:tcW w:w="0" w:type="auto"/>
            <w:noWrap/>
            <w:vAlign w:val="center"/>
            <w:hideMark/>
          </w:tcPr>
          <w:p w14:paraId="77666E6D" w14:textId="777B2BFA"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158</w:t>
            </w:r>
          </w:p>
        </w:tc>
      </w:tr>
      <w:tr w:rsidR="00664414" w:rsidRPr="00C54DD9" w14:paraId="3349957C"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08CC31" w14:textId="77777777" w:rsidR="00664414" w:rsidRPr="00664414" w:rsidRDefault="00664414" w:rsidP="00664414">
            <w:pPr>
              <w:jc w:val="center"/>
              <w:rPr>
                <w:rFonts w:cstheme="minorHAnsi"/>
                <w:sz w:val="16"/>
                <w:szCs w:val="16"/>
              </w:rPr>
            </w:pPr>
            <w:r w:rsidRPr="00664414">
              <w:rPr>
                <w:rFonts w:cstheme="minorHAnsi"/>
                <w:sz w:val="16"/>
                <w:szCs w:val="16"/>
              </w:rPr>
              <w:t>6</w:t>
            </w:r>
          </w:p>
        </w:tc>
        <w:tc>
          <w:tcPr>
            <w:tcW w:w="2430" w:type="dxa"/>
            <w:noWrap/>
            <w:vAlign w:val="center"/>
            <w:hideMark/>
          </w:tcPr>
          <w:p w14:paraId="158E5177" w14:textId="4E248E7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Iran, Islamic Republic of</w:t>
            </w:r>
          </w:p>
        </w:tc>
        <w:tc>
          <w:tcPr>
            <w:tcW w:w="1800" w:type="dxa"/>
            <w:noWrap/>
            <w:vAlign w:val="center"/>
            <w:hideMark/>
          </w:tcPr>
          <w:p w14:paraId="0FD7F7A8" w14:textId="62F13546"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563798</w:t>
            </w:r>
          </w:p>
        </w:tc>
        <w:tc>
          <w:tcPr>
            <w:tcW w:w="2499" w:type="dxa"/>
            <w:noWrap/>
            <w:vAlign w:val="center"/>
            <w:hideMark/>
          </w:tcPr>
          <w:p w14:paraId="6B44AF10" w14:textId="3A4F861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53</w:t>
            </w:r>
          </w:p>
        </w:tc>
        <w:tc>
          <w:tcPr>
            <w:tcW w:w="0" w:type="auto"/>
            <w:noWrap/>
            <w:vAlign w:val="center"/>
            <w:hideMark/>
          </w:tcPr>
          <w:p w14:paraId="44FCDA25" w14:textId="5E56A6B7"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35</w:t>
            </w:r>
          </w:p>
        </w:tc>
      </w:tr>
      <w:tr w:rsidR="00664414" w:rsidRPr="00C54DD9" w14:paraId="67634A91"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28F879EF" w14:textId="77777777" w:rsidR="00664414" w:rsidRPr="00664414" w:rsidRDefault="00664414" w:rsidP="00664414">
            <w:pPr>
              <w:jc w:val="center"/>
              <w:rPr>
                <w:rFonts w:cstheme="minorHAnsi"/>
                <w:sz w:val="16"/>
                <w:szCs w:val="16"/>
              </w:rPr>
            </w:pPr>
            <w:r w:rsidRPr="00664414">
              <w:rPr>
                <w:rFonts w:cstheme="minorHAnsi"/>
                <w:sz w:val="16"/>
                <w:szCs w:val="16"/>
              </w:rPr>
              <w:t>7</w:t>
            </w:r>
          </w:p>
        </w:tc>
        <w:tc>
          <w:tcPr>
            <w:tcW w:w="2430" w:type="dxa"/>
            <w:noWrap/>
            <w:vAlign w:val="center"/>
            <w:hideMark/>
          </w:tcPr>
          <w:p w14:paraId="5F6A8F07" w14:textId="5BDC6F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Italy</w:t>
            </w:r>
          </w:p>
        </w:tc>
        <w:tc>
          <w:tcPr>
            <w:tcW w:w="1800" w:type="dxa"/>
            <w:noWrap/>
            <w:vAlign w:val="center"/>
            <w:hideMark/>
          </w:tcPr>
          <w:p w14:paraId="15FDEB25" w14:textId="08501C3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469676</w:t>
            </w:r>
          </w:p>
        </w:tc>
        <w:tc>
          <w:tcPr>
            <w:tcW w:w="2499" w:type="dxa"/>
            <w:noWrap/>
            <w:vAlign w:val="center"/>
            <w:hideMark/>
          </w:tcPr>
          <w:p w14:paraId="4932979F" w14:textId="3228304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57</w:t>
            </w:r>
          </w:p>
        </w:tc>
        <w:tc>
          <w:tcPr>
            <w:tcW w:w="0" w:type="auto"/>
            <w:noWrap/>
            <w:vAlign w:val="center"/>
            <w:hideMark/>
          </w:tcPr>
          <w:p w14:paraId="34EF9CE8" w14:textId="702793A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r>
      <w:tr w:rsidR="00664414" w:rsidRPr="00C54DD9" w14:paraId="0955F634"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7309828" w14:textId="77777777" w:rsidR="00664414" w:rsidRPr="00664414" w:rsidRDefault="00664414" w:rsidP="00664414">
            <w:pPr>
              <w:jc w:val="center"/>
              <w:rPr>
                <w:rFonts w:cstheme="minorHAnsi"/>
                <w:sz w:val="16"/>
                <w:szCs w:val="16"/>
              </w:rPr>
            </w:pPr>
            <w:r w:rsidRPr="00664414">
              <w:rPr>
                <w:rFonts w:cstheme="minorHAnsi"/>
                <w:sz w:val="16"/>
                <w:szCs w:val="16"/>
              </w:rPr>
              <w:t>8</w:t>
            </w:r>
          </w:p>
        </w:tc>
        <w:tc>
          <w:tcPr>
            <w:tcW w:w="2430" w:type="dxa"/>
            <w:noWrap/>
            <w:vAlign w:val="center"/>
            <w:hideMark/>
          </w:tcPr>
          <w:p w14:paraId="4E4A1D8F" w14:textId="3458F8B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Canada</w:t>
            </w:r>
          </w:p>
        </w:tc>
        <w:tc>
          <w:tcPr>
            <w:tcW w:w="1800" w:type="dxa"/>
            <w:noWrap/>
            <w:vAlign w:val="center"/>
            <w:hideMark/>
          </w:tcPr>
          <w:p w14:paraId="0C5CC76D" w14:textId="21F1AA7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369962</w:t>
            </w:r>
          </w:p>
        </w:tc>
        <w:tc>
          <w:tcPr>
            <w:tcW w:w="2499" w:type="dxa"/>
            <w:noWrap/>
            <w:vAlign w:val="center"/>
            <w:hideMark/>
          </w:tcPr>
          <w:p w14:paraId="5E5B5738" w14:textId="03FB0B0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77</w:t>
            </w:r>
          </w:p>
        </w:tc>
        <w:tc>
          <w:tcPr>
            <w:tcW w:w="0" w:type="auto"/>
            <w:noWrap/>
            <w:vAlign w:val="center"/>
            <w:hideMark/>
          </w:tcPr>
          <w:p w14:paraId="712DE924" w14:textId="7B413E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17</w:t>
            </w:r>
          </w:p>
        </w:tc>
      </w:tr>
      <w:tr w:rsidR="00664414" w:rsidRPr="00C54DD9" w14:paraId="23A9A2CA"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D2E090" w14:textId="77777777" w:rsidR="00664414" w:rsidRPr="00664414" w:rsidRDefault="00664414" w:rsidP="00664414">
            <w:pPr>
              <w:jc w:val="center"/>
              <w:rPr>
                <w:rFonts w:cstheme="minorHAnsi"/>
                <w:sz w:val="16"/>
                <w:szCs w:val="16"/>
              </w:rPr>
            </w:pPr>
            <w:r w:rsidRPr="00664414">
              <w:rPr>
                <w:rFonts w:cstheme="minorHAnsi"/>
                <w:sz w:val="16"/>
                <w:szCs w:val="16"/>
              </w:rPr>
              <w:t>9</w:t>
            </w:r>
          </w:p>
        </w:tc>
        <w:tc>
          <w:tcPr>
            <w:tcW w:w="2430" w:type="dxa"/>
            <w:noWrap/>
            <w:vAlign w:val="center"/>
            <w:hideMark/>
          </w:tcPr>
          <w:p w14:paraId="51FDCC94" w14:textId="730F6E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Indonesia</w:t>
            </w:r>
          </w:p>
        </w:tc>
        <w:tc>
          <w:tcPr>
            <w:tcW w:w="1800" w:type="dxa"/>
            <w:noWrap/>
            <w:vAlign w:val="center"/>
            <w:hideMark/>
          </w:tcPr>
          <w:p w14:paraId="109E228F" w14:textId="39C18DE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341269</w:t>
            </w:r>
          </w:p>
        </w:tc>
        <w:tc>
          <w:tcPr>
            <w:tcW w:w="2499" w:type="dxa"/>
            <w:noWrap/>
            <w:vAlign w:val="center"/>
            <w:hideMark/>
          </w:tcPr>
          <w:p w14:paraId="1DA084CB" w14:textId="4DE7DA8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3213261B" w14:textId="7328F4C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119</w:t>
            </w:r>
          </w:p>
        </w:tc>
      </w:tr>
      <w:tr w:rsidR="00664414" w:rsidRPr="00C54DD9" w14:paraId="67A3FA98"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D6F613" w14:textId="77777777" w:rsidR="00664414" w:rsidRPr="00664414" w:rsidRDefault="00664414" w:rsidP="00664414">
            <w:pPr>
              <w:jc w:val="center"/>
              <w:rPr>
                <w:rFonts w:cstheme="minorHAnsi"/>
                <w:sz w:val="16"/>
                <w:szCs w:val="16"/>
              </w:rPr>
            </w:pPr>
            <w:r w:rsidRPr="00664414">
              <w:rPr>
                <w:rFonts w:cstheme="minorHAnsi"/>
                <w:sz w:val="16"/>
                <w:szCs w:val="16"/>
              </w:rPr>
              <w:t>10</w:t>
            </w:r>
          </w:p>
        </w:tc>
        <w:tc>
          <w:tcPr>
            <w:tcW w:w="2430" w:type="dxa"/>
            <w:noWrap/>
            <w:vAlign w:val="center"/>
            <w:hideMark/>
          </w:tcPr>
          <w:p w14:paraId="7AAB16CF" w14:textId="0D361DA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Spain</w:t>
            </w:r>
          </w:p>
        </w:tc>
        <w:tc>
          <w:tcPr>
            <w:tcW w:w="1800" w:type="dxa"/>
            <w:noWrap/>
            <w:vAlign w:val="center"/>
            <w:hideMark/>
          </w:tcPr>
          <w:p w14:paraId="1096F039" w14:textId="6FBCE34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327326</w:t>
            </w:r>
          </w:p>
        </w:tc>
        <w:tc>
          <w:tcPr>
            <w:tcW w:w="2499" w:type="dxa"/>
            <w:noWrap/>
            <w:vAlign w:val="center"/>
            <w:hideMark/>
          </w:tcPr>
          <w:p w14:paraId="098A7947" w14:textId="2A945A1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52</w:t>
            </w:r>
          </w:p>
        </w:tc>
        <w:tc>
          <w:tcPr>
            <w:tcW w:w="0" w:type="auto"/>
            <w:noWrap/>
            <w:vAlign w:val="center"/>
            <w:hideMark/>
          </w:tcPr>
          <w:p w14:paraId="205B3F9C" w14:textId="54E3F58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37</w:t>
            </w:r>
          </w:p>
        </w:tc>
      </w:tr>
      <w:tr w:rsidR="00664414" w:rsidRPr="00C54DD9" w14:paraId="501D921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8D17888" w14:textId="77777777" w:rsidR="00664414" w:rsidRPr="00664414" w:rsidRDefault="00664414" w:rsidP="00664414">
            <w:pPr>
              <w:jc w:val="center"/>
              <w:rPr>
                <w:rFonts w:cstheme="minorHAnsi"/>
                <w:sz w:val="16"/>
                <w:szCs w:val="16"/>
              </w:rPr>
            </w:pPr>
            <w:r w:rsidRPr="00664414">
              <w:rPr>
                <w:rFonts w:cstheme="minorHAnsi"/>
                <w:sz w:val="16"/>
                <w:szCs w:val="16"/>
              </w:rPr>
              <w:t>11</w:t>
            </w:r>
          </w:p>
        </w:tc>
        <w:tc>
          <w:tcPr>
            <w:tcW w:w="2430" w:type="dxa"/>
            <w:noWrap/>
            <w:vAlign w:val="center"/>
            <w:hideMark/>
          </w:tcPr>
          <w:p w14:paraId="3709AEAE" w14:textId="3819B8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Turkey</w:t>
            </w:r>
          </w:p>
        </w:tc>
        <w:tc>
          <w:tcPr>
            <w:tcW w:w="1800" w:type="dxa"/>
            <w:noWrap/>
            <w:vAlign w:val="center"/>
            <w:hideMark/>
          </w:tcPr>
          <w:p w14:paraId="097F28AC" w14:textId="39CE91E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323204</w:t>
            </w:r>
          </w:p>
        </w:tc>
        <w:tc>
          <w:tcPr>
            <w:tcW w:w="2499" w:type="dxa"/>
            <w:noWrap/>
            <w:vAlign w:val="center"/>
            <w:hideMark/>
          </w:tcPr>
          <w:p w14:paraId="6E4811B1" w14:textId="7F594EA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c>
          <w:tcPr>
            <w:tcW w:w="0" w:type="auto"/>
            <w:noWrap/>
            <w:vAlign w:val="center"/>
            <w:hideMark/>
          </w:tcPr>
          <w:p w14:paraId="5DDBB0E1" w14:textId="3FCF4C8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63</w:t>
            </w:r>
          </w:p>
        </w:tc>
      </w:tr>
      <w:tr w:rsidR="00664414" w:rsidRPr="00C54DD9" w14:paraId="7FB611D3"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9793FFD" w14:textId="77777777" w:rsidR="00664414" w:rsidRPr="00664414" w:rsidRDefault="00664414" w:rsidP="00664414">
            <w:pPr>
              <w:jc w:val="center"/>
              <w:rPr>
                <w:rFonts w:cstheme="minorHAnsi"/>
                <w:sz w:val="16"/>
                <w:szCs w:val="16"/>
              </w:rPr>
            </w:pPr>
            <w:r w:rsidRPr="00664414">
              <w:rPr>
                <w:rFonts w:cstheme="minorHAnsi"/>
                <w:sz w:val="16"/>
                <w:szCs w:val="16"/>
              </w:rPr>
              <w:t>12</w:t>
            </w:r>
          </w:p>
        </w:tc>
        <w:tc>
          <w:tcPr>
            <w:tcW w:w="2430" w:type="dxa"/>
            <w:noWrap/>
            <w:vAlign w:val="center"/>
            <w:hideMark/>
          </w:tcPr>
          <w:p w14:paraId="5B988E06" w14:textId="54FEF2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Brazil</w:t>
            </w:r>
          </w:p>
        </w:tc>
        <w:tc>
          <w:tcPr>
            <w:tcW w:w="1800" w:type="dxa"/>
            <w:noWrap/>
            <w:vAlign w:val="center"/>
            <w:hideMark/>
          </w:tcPr>
          <w:p w14:paraId="068D501A" w14:textId="3E063AF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307376</w:t>
            </w:r>
          </w:p>
        </w:tc>
        <w:tc>
          <w:tcPr>
            <w:tcW w:w="2499" w:type="dxa"/>
            <w:noWrap/>
            <w:vAlign w:val="center"/>
            <w:hideMark/>
          </w:tcPr>
          <w:p w14:paraId="7646B9B4" w14:textId="5D20B5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w:t>
            </w:r>
          </w:p>
        </w:tc>
        <w:tc>
          <w:tcPr>
            <w:tcW w:w="0" w:type="auto"/>
            <w:noWrap/>
            <w:vAlign w:val="center"/>
            <w:hideMark/>
          </w:tcPr>
          <w:p w14:paraId="124F1A71" w14:textId="10827EA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112</w:t>
            </w:r>
          </w:p>
        </w:tc>
      </w:tr>
      <w:tr w:rsidR="00664414" w:rsidRPr="00C54DD9" w14:paraId="6E4F3663"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6D6D560" w14:textId="77777777" w:rsidR="00664414" w:rsidRPr="00664414" w:rsidRDefault="00664414" w:rsidP="00664414">
            <w:pPr>
              <w:jc w:val="center"/>
              <w:rPr>
                <w:rFonts w:cstheme="minorHAnsi"/>
                <w:sz w:val="16"/>
                <w:szCs w:val="16"/>
              </w:rPr>
            </w:pPr>
            <w:r w:rsidRPr="00664414">
              <w:rPr>
                <w:rFonts w:cstheme="minorHAnsi"/>
                <w:sz w:val="16"/>
                <w:szCs w:val="16"/>
              </w:rPr>
              <w:t>13</w:t>
            </w:r>
          </w:p>
        </w:tc>
        <w:tc>
          <w:tcPr>
            <w:tcW w:w="2430" w:type="dxa"/>
            <w:noWrap/>
            <w:vAlign w:val="center"/>
            <w:hideMark/>
          </w:tcPr>
          <w:p w14:paraId="7AC471F4" w14:textId="4358D11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France</w:t>
            </w:r>
          </w:p>
        </w:tc>
        <w:tc>
          <w:tcPr>
            <w:tcW w:w="1800" w:type="dxa"/>
            <w:noWrap/>
            <w:vAlign w:val="center"/>
            <w:hideMark/>
          </w:tcPr>
          <w:p w14:paraId="5D5492AD" w14:textId="5C5FDF1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290734</w:t>
            </w:r>
          </w:p>
        </w:tc>
        <w:tc>
          <w:tcPr>
            <w:tcW w:w="2499" w:type="dxa"/>
            <w:noWrap/>
            <w:vAlign w:val="center"/>
            <w:hideMark/>
          </w:tcPr>
          <w:p w14:paraId="108BEC90" w14:textId="385FFA6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w:t>
            </w:r>
          </w:p>
        </w:tc>
        <w:tc>
          <w:tcPr>
            <w:tcW w:w="0" w:type="auto"/>
            <w:noWrap/>
            <w:vAlign w:val="center"/>
            <w:hideMark/>
          </w:tcPr>
          <w:p w14:paraId="62FF1180" w14:textId="72C687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59</w:t>
            </w:r>
          </w:p>
        </w:tc>
      </w:tr>
      <w:tr w:rsidR="00664414" w:rsidRPr="00C54DD9" w14:paraId="03CE2A0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FE65A77" w14:textId="77777777" w:rsidR="00664414" w:rsidRPr="00664414" w:rsidRDefault="00664414" w:rsidP="00664414">
            <w:pPr>
              <w:jc w:val="center"/>
              <w:rPr>
                <w:rFonts w:cstheme="minorHAnsi"/>
                <w:sz w:val="16"/>
                <w:szCs w:val="16"/>
              </w:rPr>
            </w:pPr>
            <w:r w:rsidRPr="00664414">
              <w:rPr>
                <w:rFonts w:cstheme="minorHAnsi"/>
                <w:sz w:val="16"/>
                <w:szCs w:val="16"/>
              </w:rPr>
              <w:lastRenderedPageBreak/>
              <w:t>14</w:t>
            </w:r>
          </w:p>
        </w:tc>
        <w:tc>
          <w:tcPr>
            <w:tcW w:w="2430" w:type="dxa"/>
            <w:noWrap/>
            <w:vAlign w:val="center"/>
            <w:hideMark/>
          </w:tcPr>
          <w:p w14:paraId="732973A6" w14:textId="2C5BADE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Greece</w:t>
            </w:r>
          </w:p>
        </w:tc>
        <w:tc>
          <w:tcPr>
            <w:tcW w:w="1800" w:type="dxa"/>
            <w:noWrap/>
            <w:vAlign w:val="center"/>
            <w:hideMark/>
          </w:tcPr>
          <w:p w14:paraId="1846A137" w14:textId="04E9A6F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237657</w:t>
            </w:r>
          </w:p>
        </w:tc>
        <w:tc>
          <w:tcPr>
            <w:tcW w:w="2499" w:type="dxa"/>
            <w:noWrap/>
            <w:vAlign w:val="center"/>
            <w:hideMark/>
          </w:tcPr>
          <w:p w14:paraId="68A382D6" w14:textId="198DA08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163</w:t>
            </w:r>
          </w:p>
        </w:tc>
        <w:tc>
          <w:tcPr>
            <w:tcW w:w="0" w:type="auto"/>
            <w:noWrap/>
            <w:vAlign w:val="center"/>
            <w:hideMark/>
          </w:tcPr>
          <w:p w14:paraId="63DF2CFF" w14:textId="45C6D06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r>
      <w:tr w:rsidR="00664414" w:rsidRPr="00C54DD9" w14:paraId="1669FCE4"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72E030A" w14:textId="77777777" w:rsidR="00664414" w:rsidRPr="00664414" w:rsidRDefault="00664414" w:rsidP="00664414">
            <w:pPr>
              <w:jc w:val="center"/>
              <w:rPr>
                <w:rFonts w:cstheme="minorHAnsi"/>
                <w:sz w:val="16"/>
                <w:szCs w:val="16"/>
              </w:rPr>
            </w:pPr>
            <w:r w:rsidRPr="00664414">
              <w:rPr>
                <w:rFonts w:cstheme="minorHAnsi"/>
                <w:sz w:val="16"/>
                <w:szCs w:val="16"/>
              </w:rPr>
              <w:t>15</w:t>
            </w:r>
          </w:p>
        </w:tc>
        <w:tc>
          <w:tcPr>
            <w:tcW w:w="2430" w:type="dxa"/>
            <w:noWrap/>
            <w:vAlign w:val="center"/>
            <w:hideMark/>
          </w:tcPr>
          <w:p w14:paraId="5B376395" w14:textId="014B45B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Mexico</w:t>
            </w:r>
          </w:p>
        </w:tc>
        <w:tc>
          <w:tcPr>
            <w:tcW w:w="1800" w:type="dxa"/>
            <w:noWrap/>
            <w:vAlign w:val="center"/>
            <w:hideMark/>
          </w:tcPr>
          <w:p w14:paraId="76F439DF" w14:textId="1390850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200792</w:t>
            </w:r>
          </w:p>
        </w:tc>
        <w:tc>
          <w:tcPr>
            <w:tcW w:w="2499" w:type="dxa"/>
            <w:noWrap/>
            <w:vAlign w:val="center"/>
            <w:hideMark/>
          </w:tcPr>
          <w:p w14:paraId="125D0BB0" w14:textId="4868A2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12</w:t>
            </w:r>
          </w:p>
        </w:tc>
        <w:tc>
          <w:tcPr>
            <w:tcW w:w="0" w:type="auto"/>
            <w:noWrap/>
            <w:vAlign w:val="center"/>
            <w:hideMark/>
          </w:tcPr>
          <w:p w14:paraId="1696132A" w14:textId="51198694"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108</w:t>
            </w:r>
          </w:p>
        </w:tc>
      </w:tr>
      <w:tr w:rsidR="00664414" w:rsidRPr="00C54DD9" w14:paraId="2823C7BD"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B176701" w14:textId="77777777" w:rsidR="00664414" w:rsidRPr="00664414" w:rsidRDefault="00664414" w:rsidP="00664414">
            <w:pPr>
              <w:jc w:val="center"/>
              <w:rPr>
                <w:rFonts w:cstheme="minorHAnsi"/>
                <w:sz w:val="16"/>
                <w:szCs w:val="16"/>
              </w:rPr>
            </w:pPr>
            <w:r w:rsidRPr="00664414">
              <w:rPr>
                <w:rFonts w:cstheme="minorHAnsi"/>
                <w:sz w:val="16"/>
                <w:szCs w:val="16"/>
              </w:rPr>
              <w:t>16</w:t>
            </w:r>
          </w:p>
        </w:tc>
        <w:tc>
          <w:tcPr>
            <w:tcW w:w="2430" w:type="dxa"/>
            <w:noWrap/>
            <w:vAlign w:val="center"/>
            <w:hideMark/>
          </w:tcPr>
          <w:p w14:paraId="4BD789B3" w14:textId="29A3443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Australia</w:t>
            </w:r>
          </w:p>
        </w:tc>
        <w:tc>
          <w:tcPr>
            <w:tcW w:w="1800" w:type="dxa"/>
            <w:noWrap/>
            <w:vAlign w:val="center"/>
            <w:hideMark/>
          </w:tcPr>
          <w:p w14:paraId="26CA6714" w14:textId="5F942D6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200109</w:t>
            </w:r>
          </w:p>
        </w:tc>
        <w:tc>
          <w:tcPr>
            <w:tcW w:w="2499" w:type="dxa"/>
            <w:noWrap/>
            <w:vAlign w:val="center"/>
            <w:hideMark/>
          </w:tcPr>
          <w:p w14:paraId="3DE135F2" w14:textId="3E41AF2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62</w:t>
            </w:r>
          </w:p>
        </w:tc>
        <w:tc>
          <w:tcPr>
            <w:tcW w:w="0" w:type="auto"/>
            <w:noWrap/>
            <w:vAlign w:val="center"/>
            <w:hideMark/>
          </w:tcPr>
          <w:p w14:paraId="03DF49ED" w14:textId="13EFD6E5"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24</w:t>
            </w:r>
          </w:p>
        </w:tc>
      </w:tr>
      <w:tr w:rsidR="00664414" w:rsidRPr="00C54DD9" w14:paraId="54D9C3E9"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FB271CD" w14:textId="77777777" w:rsidR="00664414" w:rsidRPr="00664414" w:rsidRDefault="00664414" w:rsidP="00664414">
            <w:pPr>
              <w:jc w:val="center"/>
              <w:rPr>
                <w:rFonts w:cstheme="minorHAnsi"/>
                <w:sz w:val="16"/>
                <w:szCs w:val="16"/>
              </w:rPr>
            </w:pPr>
            <w:r w:rsidRPr="00664414">
              <w:rPr>
                <w:rFonts w:cstheme="minorHAnsi"/>
                <w:sz w:val="16"/>
                <w:szCs w:val="16"/>
              </w:rPr>
              <w:t>17</w:t>
            </w:r>
          </w:p>
        </w:tc>
        <w:tc>
          <w:tcPr>
            <w:tcW w:w="2430" w:type="dxa"/>
            <w:noWrap/>
            <w:vAlign w:val="center"/>
            <w:hideMark/>
          </w:tcPr>
          <w:p w14:paraId="7BC4C4FF" w14:textId="59B259B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Russian Federation</w:t>
            </w:r>
          </w:p>
        </w:tc>
        <w:tc>
          <w:tcPr>
            <w:tcW w:w="1800" w:type="dxa"/>
            <w:noWrap/>
            <w:vAlign w:val="center"/>
            <w:hideMark/>
          </w:tcPr>
          <w:p w14:paraId="46C670D5" w14:textId="4A583D11"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196087</w:t>
            </w:r>
          </w:p>
        </w:tc>
        <w:tc>
          <w:tcPr>
            <w:tcW w:w="2499" w:type="dxa"/>
            <w:noWrap/>
            <w:vAlign w:val="center"/>
            <w:hideMark/>
          </w:tcPr>
          <w:p w14:paraId="45E38182" w14:textId="435BF89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43EC21CE" w14:textId="3981017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118</w:t>
            </w:r>
          </w:p>
        </w:tc>
      </w:tr>
      <w:tr w:rsidR="00664414" w:rsidRPr="00C54DD9" w14:paraId="4D86C745"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3DA6F3" w14:textId="77777777" w:rsidR="00664414" w:rsidRPr="00664414" w:rsidRDefault="00664414" w:rsidP="00664414">
            <w:pPr>
              <w:jc w:val="center"/>
              <w:rPr>
                <w:rFonts w:cstheme="minorHAnsi"/>
                <w:sz w:val="16"/>
                <w:szCs w:val="16"/>
              </w:rPr>
            </w:pPr>
            <w:r w:rsidRPr="00664414">
              <w:rPr>
                <w:rFonts w:cstheme="minorHAnsi"/>
                <w:sz w:val="16"/>
                <w:szCs w:val="16"/>
              </w:rPr>
              <w:t>18</w:t>
            </w:r>
          </w:p>
        </w:tc>
        <w:tc>
          <w:tcPr>
            <w:tcW w:w="2430" w:type="dxa"/>
            <w:noWrap/>
            <w:vAlign w:val="center"/>
            <w:hideMark/>
          </w:tcPr>
          <w:p w14:paraId="753A81EE" w14:textId="3D46169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Netherlands</w:t>
            </w:r>
          </w:p>
        </w:tc>
        <w:tc>
          <w:tcPr>
            <w:tcW w:w="1800" w:type="dxa"/>
            <w:noWrap/>
            <w:vAlign w:val="center"/>
            <w:hideMark/>
          </w:tcPr>
          <w:p w14:paraId="60977681" w14:textId="6A67086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189747</w:t>
            </w:r>
          </w:p>
        </w:tc>
        <w:tc>
          <w:tcPr>
            <w:tcW w:w="2499" w:type="dxa"/>
            <w:noWrap/>
            <w:vAlign w:val="center"/>
            <w:hideMark/>
          </w:tcPr>
          <w:p w14:paraId="2DAA1432" w14:textId="69772B7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83</w:t>
            </w:r>
          </w:p>
        </w:tc>
        <w:tc>
          <w:tcPr>
            <w:tcW w:w="0" w:type="auto"/>
            <w:noWrap/>
            <w:vAlign w:val="center"/>
            <w:hideMark/>
          </w:tcPr>
          <w:p w14:paraId="70D59A21" w14:textId="123A28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r>
      <w:tr w:rsidR="00664414" w:rsidRPr="00C54DD9" w14:paraId="23F8A86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6976F78" w14:textId="77777777" w:rsidR="00664414" w:rsidRPr="00664414" w:rsidRDefault="00664414" w:rsidP="00664414">
            <w:pPr>
              <w:jc w:val="center"/>
              <w:rPr>
                <w:rFonts w:cstheme="minorHAnsi"/>
                <w:sz w:val="16"/>
                <w:szCs w:val="16"/>
              </w:rPr>
            </w:pPr>
            <w:r w:rsidRPr="00664414">
              <w:rPr>
                <w:rFonts w:cstheme="minorHAnsi"/>
                <w:sz w:val="16"/>
                <w:szCs w:val="16"/>
              </w:rPr>
              <w:t>19</w:t>
            </w:r>
          </w:p>
        </w:tc>
        <w:tc>
          <w:tcPr>
            <w:tcW w:w="2430" w:type="dxa"/>
            <w:noWrap/>
            <w:vAlign w:val="center"/>
            <w:hideMark/>
          </w:tcPr>
          <w:p w14:paraId="3A9C1A6C" w14:textId="50B981F5"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Vietnam</w:t>
            </w:r>
          </w:p>
        </w:tc>
        <w:tc>
          <w:tcPr>
            <w:tcW w:w="1800" w:type="dxa"/>
            <w:noWrap/>
            <w:vAlign w:val="center"/>
            <w:hideMark/>
          </w:tcPr>
          <w:p w14:paraId="11AE742F" w14:textId="6DCAB99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179758</w:t>
            </w:r>
          </w:p>
        </w:tc>
        <w:tc>
          <w:tcPr>
            <w:tcW w:w="2499" w:type="dxa"/>
            <w:noWrap/>
            <w:vAlign w:val="center"/>
            <w:hideMark/>
          </w:tcPr>
          <w:p w14:paraId="6CABE578" w14:textId="4F7A78F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198F27DA" w14:textId="4029AD0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101</w:t>
            </w:r>
          </w:p>
        </w:tc>
      </w:tr>
      <w:tr w:rsidR="00664414" w:rsidRPr="00C54DD9" w14:paraId="548BF95E"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560E823" w14:textId="77777777" w:rsidR="00664414" w:rsidRPr="00664414" w:rsidRDefault="00664414" w:rsidP="00664414">
            <w:pPr>
              <w:jc w:val="center"/>
              <w:rPr>
                <w:rFonts w:cstheme="minorHAnsi"/>
                <w:sz w:val="16"/>
                <w:szCs w:val="16"/>
              </w:rPr>
            </w:pPr>
            <w:r w:rsidRPr="00664414">
              <w:rPr>
                <w:rFonts w:cstheme="minorHAnsi"/>
                <w:sz w:val="16"/>
                <w:szCs w:val="16"/>
              </w:rPr>
              <w:t>20</w:t>
            </w:r>
          </w:p>
        </w:tc>
        <w:tc>
          <w:tcPr>
            <w:tcW w:w="2430" w:type="dxa"/>
            <w:noWrap/>
            <w:vAlign w:val="center"/>
            <w:hideMark/>
          </w:tcPr>
          <w:p w14:paraId="41B63818" w14:textId="4DFC441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Egypt</w:t>
            </w:r>
          </w:p>
        </w:tc>
        <w:tc>
          <w:tcPr>
            <w:tcW w:w="1800" w:type="dxa"/>
            <w:noWrap/>
            <w:vAlign w:val="center"/>
            <w:hideMark/>
          </w:tcPr>
          <w:p w14:paraId="0692BF19" w14:textId="005F2A3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169421</w:t>
            </w:r>
          </w:p>
        </w:tc>
        <w:tc>
          <w:tcPr>
            <w:tcW w:w="2499" w:type="dxa"/>
            <w:noWrap/>
            <w:vAlign w:val="center"/>
            <w:hideMark/>
          </w:tcPr>
          <w:p w14:paraId="46B9D568" w14:textId="57FBD86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623CE0E1" w14:textId="42CF264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102</w:t>
            </w:r>
          </w:p>
        </w:tc>
      </w:tr>
    </w:tbl>
    <w:p w14:paraId="18EA7EFE" w14:textId="1D434F30" w:rsidR="000D7E5A" w:rsidRPr="00EE46DB" w:rsidRDefault="00F93767" w:rsidP="00E433F7">
      <w:pPr>
        <w:pStyle w:val="Caption"/>
        <w:jc w:val="both"/>
        <w:rPr>
          <w:bCs/>
        </w:rPr>
      </w:pPr>
      <w:r>
        <w:t xml:space="preserve">Table </w:t>
      </w:r>
      <w:r w:rsidR="00E8759D">
        <w:fldChar w:fldCharType="begin"/>
      </w:r>
      <w:r w:rsidR="00E8759D">
        <w:instrText xml:space="preserve"> SEQ Table \* ARABIC </w:instrText>
      </w:r>
      <w:r w:rsidR="00E8759D">
        <w:fldChar w:fldCharType="separate"/>
      </w:r>
      <w:r w:rsidR="00FC6C4B">
        <w:rPr>
          <w:noProof/>
        </w:rPr>
        <w:t>1</w:t>
      </w:r>
      <w:r w:rsidR="00E8759D">
        <w:rPr>
          <w:noProof/>
        </w:rPr>
        <w:fldChar w:fldCharType="end"/>
      </w:r>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r w:rsidR="00E8759D">
        <w:fldChar w:fldCharType="begin"/>
      </w:r>
      <w:r w:rsidR="00E8759D">
        <w:instrText xml:space="preserve"> SEQ Figure \* ARABIC </w:instrText>
      </w:r>
      <w:r w:rsidR="00E8759D">
        <w:fldChar w:fldCharType="separate"/>
      </w:r>
      <w:r w:rsidR="00927D97">
        <w:rPr>
          <w:noProof/>
        </w:rPr>
        <w:t>2</w:t>
      </w:r>
      <w:r w:rsidR="00E8759D">
        <w:rPr>
          <w:noProof/>
        </w:rPr>
        <w:fldChar w:fldCharType="end"/>
      </w:r>
      <w:r>
        <w:t>:Geographical distribution of download locations aggregated over the total observation period.</w:t>
      </w:r>
    </w:p>
    <w:p w14:paraId="55E67CAB" w14:textId="2C24D74C"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06969A8F"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 xml:space="preserve">Government expenditure per student, tertiary (% of </w:t>
      </w:r>
      <w:r w:rsidR="00D170B8" w:rsidRPr="00D170B8">
        <w:lastRenderedPageBreak/>
        <w:t>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362"/>
      </w:tblGrid>
      <w:tr w:rsidR="00267D39" w14:paraId="1E0220CF" w14:textId="77777777" w:rsidTr="007F4904">
        <w:trPr>
          <w:jc w:val="center"/>
        </w:trPr>
        <w:tc>
          <w:tcPr>
            <w:tcW w:w="4675" w:type="dxa"/>
          </w:tcPr>
          <w:p w14:paraId="1ECEDF9C" w14:textId="16487CEC" w:rsidR="007F4904" w:rsidRDefault="00267D39" w:rsidP="00E433F7">
            <w:pPr>
              <w:jc w:val="both"/>
            </w:pPr>
            <w:r>
              <w:rPr>
                <w:noProof/>
              </w:rPr>
              <w:drawing>
                <wp:inline distT="0" distB="0" distL="0" distR="0" wp14:anchorId="75ED3749" wp14:editId="1CDEAA98">
                  <wp:extent cx="3037114" cy="2196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8565" cy="2219464"/>
                          </a:xfrm>
                          <a:prstGeom prst="rect">
                            <a:avLst/>
                          </a:prstGeom>
                        </pic:spPr>
                      </pic:pic>
                    </a:graphicData>
                  </a:graphic>
                </wp:inline>
              </w:drawing>
            </w:r>
          </w:p>
        </w:tc>
        <w:tc>
          <w:tcPr>
            <w:tcW w:w="4675" w:type="dxa"/>
          </w:tcPr>
          <w:p w14:paraId="016515CE" w14:textId="7E8A5CB6" w:rsidR="007F4904" w:rsidRDefault="00267D39" w:rsidP="00E433F7">
            <w:pPr>
              <w:jc w:val="both"/>
            </w:pPr>
            <w:r>
              <w:rPr>
                <w:noProof/>
              </w:rPr>
              <w:drawing>
                <wp:inline distT="0" distB="0" distL="0" distR="0" wp14:anchorId="1D13BF0F" wp14:editId="5C84456B">
                  <wp:extent cx="2618014" cy="22093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300" cy="2256869"/>
                          </a:xfrm>
                          <a:prstGeom prst="rect">
                            <a:avLst/>
                          </a:prstGeom>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r w:rsidR="00E8759D">
        <w:fldChar w:fldCharType="begin"/>
      </w:r>
      <w:r w:rsidR="00E8759D">
        <w:instrText xml:space="preserve"> SEQ Figure \* ARABIC </w:instrText>
      </w:r>
      <w:r w:rsidR="00E8759D">
        <w:fldChar w:fldCharType="separate"/>
      </w:r>
      <w:r w:rsidR="00927D97">
        <w:rPr>
          <w:noProof/>
        </w:rPr>
        <w:t>3</w:t>
      </w:r>
      <w:r w:rsidR="00E8759D">
        <w:rPr>
          <w:noProof/>
        </w:rPr>
        <w:fldChar w:fldCharType="end"/>
      </w:r>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1117AE">
        <w:rPr>
          <w:rFonts w:ascii="Lucida Console" w:eastAsia="Times New Roman" w:hAnsi="Lucida Console" w:cs="Courier New"/>
          <w:color w:val="000000"/>
          <w:sz w:val="14"/>
          <w:szCs w:val="14"/>
          <w:bdr w:val="none" w:sz="0" w:space="0" w:color="auto" w:frame="1"/>
        </w:rPr>
        <w:lastRenderedPageBreak/>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w:t>
      </w:r>
      <w:r w:rsidR="00784F08">
        <w:rPr>
          <w:rFonts w:ascii="Lucida Console" w:eastAsia="Times New Roman" w:hAnsi="Lucida Console" w:cs="Courier New"/>
          <w:color w:val="000000"/>
          <w:sz w:val="14"/>
          <w:szCs w:val="14"/>
          <w:bdr w:val="none" w:sz="0" w:space="0" w:color="auto" w:frame="1"/>
        </w:rPr>
        <w:t xml:space="preserve">   </w:t>
      </w: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dl_per_pop_round</w:t>
      </w:r>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(Intercept)           -5.26e+03         2.5 ***        2.5 **     </w:t>
      </w:r>
    </w:p>
    <w:p w14:paraId="31155EC6"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CA6595">
        <w:rPr>
          <w:rFonts w:ascii="Lucida Console" w:eastAsia="Times New Roman" w:hAnsi="Lucida Console" w:cs="Courier New"/>
          <w:color w:val="000000"/>
          <w:sz w:val="14"/>
          <w:szCs w:val="14"/>
          <w:bdr w:val="none" w:sz="0" w:space="0" w:color="auto" w:frame="1"/>
        </w:rPr>
        <w:t xml:space="preserve">                        </w:t>
      </w:r>
      <w:r w:rsidRPr="00664414">
        <w:rPr>
          <w:rFonts w:ascii="Lucida Console" w:eastAsia="Times New Roman" w:hAnsi="Lucida Console" w:cs="Courier New"/>
          <w:color w:val="000000"/>
          <w:sz w:val="14"/>
          <w:szCs w:val="14"/>
          <w:bdr w:val="none" w:sz="0" w:space="0" w:color="auto" w:frame="1"/>
          <w:lang w:val="nl-NL"/>
        </w:rPr>
        <w:t xml:space="preserve">(3.22e+03)       (0.0188)       (0.893)     </w:t>
      </w:r>
    </w:p>
    <w:p w14:paraId="1BE19F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log(pop_per_mil)     -83.1             -0.0181 ***    -0.0181     </w:t>
      </w:r>
    </w:p>
    <w:p w14:paraId="39BE6ACD"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(125)               (0.000537)     (0.0255)    </w:t>
      </w:r>
    </w:p>
    <w:p w14:paraId="591416EF"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712                0.531 ***      0.531 ***  </w:t>
      </w:r>
    </w:p>
    <w:p w14:paraId="72C0AE35"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(376)               (0.00205)      (0.0972)    </w:t>
      </w:r>
    </w:p>
    <w:p w14:paraId="64E809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internet_per_pop       1.95e+04 ***     2.82 ***       2.82 ***   </w:t>
      </w:r>
    </w:p>
    <w:p w14:paraId="34CF1843"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(3.36e+03)       (0.0134)       (0.635)     </w:t>
      </w:r>
    </w:p>
    <w:p w14:paraId="07E285EE"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w:t>
      </w:r>
    </w:p>
    <w:p w14:paraId="1838A8C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CA6595">
        <w:rPr>
          <w:rFonts w:ascii="Lucida Console" w:eastAsia="Times New Roman" w:hAnsi="Lucida Console" w:cs="Courier New"/>
          <w:color w:val="000000"/>
          <w:sz w:val="14"/>
          <w:szCs w:val="14"/>
          <w:bdr w:val="none" w:sz="0" w:space="0" w:color="auto" w:frame="1"/>
        </w:rPr>
        <w:t xml:space="preserve">N                    190              190            190          </w:t>
      </w:r>
    </w:p>
    <w:p w14:paraId="50B04977"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Null deviance          4.51e+09         9.26e+05       9.26e+05   </w:t>
      </w:r>
    </w:p>
    <w:p w14:paraId="15FF2C4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res.deviance           2.48e+09         3.86e+05       3.86e+05   </w:t>
      </w:r>
    </w:p>
    <w:p w14:paraId="795275A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w:t>
      </w:r>
    </w:p>
    <w:p w14:paraId="6B78B460"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 p &lt; 0.001; ** p &lt; 0.01; * p &lt; 0.05.                           </w:t>
      </w:r>
    </w:p>
    <w:p w14:paraId="05B320AA" w14:textId="1E789805" w:rsidR="008D7FE2" w:rsidRPr="001117AE" w:rsidRDefault="008D7FE2" w:rsidP="00E433F7">
      <w:pPr>
        <w:jc w:val="both"/>
      </w:pPr>
    </w:p>
    <w:p w14:paraId="2CBF4829" w14:textId="77777777" w:rsidR="001117AE"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636E72FF" w14:textId="72DCD2A7" w:rsidR="003D089F" w:rsidRPr="00FC6C4B" w:rsidRDefault="00F27D44" w:rsidP="00E433F7">
      <w:pPr>
        <w:pStyle w:val="Caption"/>
        <w:jc w:val="both"/>
        <w:rPr>
          <w:b/>
        </w:rPr>
      </w:pPr>
      <w:bookmarkStart w:id="3" w:name="_Ref10815821"/>
      <w:r w:rsidRPr="00FC6C4B">
        <w:t xml:space="preserve"> </w:t>
      </w:r>
      <w:bookmarkStart w:id="4" w:name="_Ref11839878"/>
      <w:r w:rsidR="00377DB5" w:rsidRPr="00FC6C4B">
        <w:t xml:space="preserve">Table </w:t>
      </w:r>
      <w:r w:rsidR="006D0AA9">
        <w:fldChar w:fldCharType="begin"/>
      </w:r>
      <w:r w:rsidR="006D0AA9" w:rsidRPr="00FC6C4B">
        <w:instrText xml:space="preserve"> SEQ Table \* ARABIC </w:instrText>
      </w:r>
      <w:r w:rsidR="006D0AA9">
        <w:fldChar w:fldCharType="separate"/>
      </w:r>
      <w:r w:rsidR="00FC6C4B" w:rsidRPr="00FC6C4B">
        <w:rPr>
          <w:noProof/>
        </w:rPr>
        <w:t>2</w:t>
      </w:r>
      <w:r w:rsidR="006D0AA9">
        <w:rPr>
          <w:noProof/>
        </w:rPr>
        <w:fldChar w:fldCharType="end"/>
      </w:r>
      <w:bookmarkEnd w:id="3"/>
      <w:bookmarkEnd w:id="4"/>
      <w:r w:rsidR="00377DB5" w:rsidRPr="00FC6C4B">
        <w:t xml:space="preserve">: Global </w:t>
      </w:r>
      <w:r w:rsidR="00A30AA8" w:rsidRPr="00FC6C4B">
        <w:t>models I. (DV: download per capita</w:t>
      </w:r>
      <w:r w:rsidR="00EC53A8" w:rsidRPr="00FC6C4B">
        <w:t>, N=181</w:t>
      </w:r>
      <w:r w:rsidR="00A30AA8" w:rsidRPr="00FC6C4B">
        <w:t>)</w:t>
      </w:r>
    </w:p>
    <w:p w14:paraId="63CA9E7F" w14:textId="15841083" w:rsidR="004077A3" w:rsidRDefault="00F26DF1" w:rsidP="00E433F7">
      <w:pPr>
        <w:jc w:val="both"/>
      </w:pPr>
      <w:r>
        <w:t xml:space="preserve">In the </w:t>
      </w:r>
      <w:r w:rsidR="001C3EF8">
        <w:t>general linear</w:t>
      </w:r>
      <w:r>
        <w:t xml:space="preserve"> model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0F41EBAB"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0BEB6C2"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 xml:space="preserve">(residual_deviance / df = </w:t>
      </w:r>
      <w:r w:rsidR="00B213CD" w:rsidRPr="00B213CD">
        <w:t xml:space="preserve">385842 </w:t>
      </w:r>
      <w:r w:rsidR="00B213CD">
        <w:t>/</w:t>
      </w:r>
      <w:r w:rsidR="00B213CD" w:rsidRPr="00B213CD">
        <w:t>186</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 xml:space="preserve">low(er) income </w:t>
      </w:r>
      <w:r w:rsidR="00C92712">
        <w:t xml:space="preserve">countries may use shadow libraries </w:t>
      </w:r>
      <w:r w:rsidR="008565AE">
        <w:t xml:space="preserve">more </w:t>
      </w:r>
      <w:r w:rsidR="00C92712">
        <w:t>to compensate for infrastructural, and funding limitations.</w:t>
      </w:r>
    </w:p>
    <w:p w14:paraId="71DF9D17" w14:textId="10CAB89B"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was reduced </w:t>
      </w:r>
      <w:r w:rsidR="00D46458">
        <w:t xml:space="preserve">from </w:t>
      </w:r>
      <w:r w:rsidR="00784F08">
        <w:t>235</w:t>
      </w:r>
      <w:r w:rsidR="00D46458" w:rsidRPr="001156B0">
        <w:t xml:space="preserve"> to </w:t>
      </w:r>
      <w:r w:rsidR="00784F08">
        <w:t>125</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2AA3C78D" w:rsidR="00300E3C" w:rsidRDefault="00300E3C" w:rsidP="00300E3C">
      <w:pPr>
        <w:jc w:val="both"/>
      </w:pPr>
    </w:p>
    <w:p w14:paraId="682B2BFC" w14:textId="77777777" w:rsidR="008E5175" w:rsidRDefault="008E5175" w:rsidP="00300E3C">
      <w:pPr>
        <w:jc w:val="both"/>
      </w:pPr>
    </w:p>
    <w:p w14:paraId="3E66A673" w14:textId="77777777" w:rsidR="006D0AA9" w:rsidRDefault="006D0AA9" w:rsidP="00E433F7">
      <w:pPr>
        <w:pStyle w:val="Caption"/>
        <w:jc w:val="both"/>
      </w:pPr>
      <w:bookmarkStart w:id="5" w:name="_Ref11753748"/>
    </w:p>
    <w:p w14:paraId="0E8CE81B" w14:textId="77777777" w:rsidR="006D0AA9" w:rsidRDefault="006D0AA9" w:rsidP="00D94414">
      <w:pPr>
        <w:pStyle w:val="Caption"/>
        <w:jc w:val="both"/>
      </w:pPr>
    </w:p>
    <w:p w14:paraId="207B7C9B" w14:textId="40597DC7"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w:t>
      </w:r>
    </w:p>
    <w:p w14:paraId="3C680852" w14:textId="443B0C11"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7E140C99" w14:textId="284ABAAC"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62344F7A" w14:textId="55E831CC"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(Intercept)                 2.44         8.15 ***     7.12 ***    </w:t>
      </w:r>
    </w:p>
    <w:p w14:paraId="0BD9EBF1" w14:textId="47CB4CBB"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267E7C">
        <w:rPr>
          <w:rFonts w:ascii="Lucida Console" w:eastAsia="Times New Roman" w:hAnsi="Lucida Console" w:cs="Courier New"/>
          <w:color w:val="000000"/>
          <w:sz w:val="14"/>
          <w:szCs w:val="14"/>
          <w:bdr w:val="none" w:sz="0" w:space="0" w:color="auto" w:frame="1"/>
        </w:rPr>
        <w:t xml:space="preserve">                             </w:t>
      </w:r>
      <w:r w:rsidRPr="00664414">
        <w:rPr>
          <w:rFonts w:ascii="Lucida Console" w:eastAsia="Times New Roman" w:hAnsi="Lucida Console" w:cs="Courier New"/>
          <w:color w:val="000000"/>
          <w:sz w:val="14"/>
          <w:szCs w:val="14"/>
          <w:bdr w:val="none" w:sz="0" w:space="0" w:color="auto" w:frame="1"/>
          <w:lang w:val="nl-NL"/>
        </w:rPr>
        <w:t xml:space="preserve">(1.67)       (0.267)      (0.358)      </w:t>
      </w:r>
    </w:p>
    <w:p w14:paraId="73D86F50" w14:textId="77777777"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p>
    <w:p w14:paraId="423D3040" w14:textId="5D4B71CE"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log(pop_per_mil)           -0.0926      -0.326 ***   -0.341 ***   </w:t>
      </w:r>
    </w:p>
    <w:p w14:paraId="4070EDD4" w14:textId="3259DDCE"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(0.0875)     (0.0719)     (0.0672)     </w:t>
      </w:r>
    </w:p>
    <w:p w14:paraId="345F6348" w14:textId="77777777"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p>
    <w:p w14:paraId="4760AB0B" w14:textId="3C9EE5E1"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0.583 **                              </w:t>
      </w:r>
    </w:p>
    <w:p w14:paraId="628E9458" w14:textId="36E5AB8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267E7C">
        <w:rPr>
          <w:rFonts w:ascii="Lucida Console" w:eastAsia="Times New Roman" w:hAnsi="Lucida Console" w:cs="Courier New"/>
          <w:color w:val="000000"/>
          <w:sz w:val="14"/>
          <w:szCs w:val="14"/>
          <w:bdr w:val="none" w:sz="0" w:space="0" w:color="auto" w:frame="1"/>
        </w:rPr>
        <w:t xml:space="preserve">(0.181)                                </w:t>
      </w:r>
    </w:p>
    <w:p w14:paraId="5C19A444"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2DDDB86" w14:textId="23F1214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internet_per_pop            1.61                                  </w:t>
      </w:r>
    </w:p>
    <w:p w14:paraId="643B5834" w14:textId="749630C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(1.43)                                 </w:t>
      </w:r>
    </w:p>
    <w:p w14:paraId="79B05AF7"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53B3A964" w14:textId="40D92A0A"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                    0.0023       0.0102 *     0.0297 ***  </w:t>
      </w:r>
    </w:p>
    <w:p w14:paraId="2E764DC0" w14:textId="662E97E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(0.0043)     (0.00444)    (0.0061)     </w:t>
      </w:r>
    </w:p>
    <w:p w14:paraId="4AFE976F"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0B919239" w14:textId="248548D7"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exp_tertiary_pstudent      -1.37e-05     9.11e-06    -2.49e-06    </w:t>
      </w:r>
    </w:p>
    <w:p w14:paraId="6AA35585" w14:textId="28481921"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(1.57e-05)   (1.78e-05)   (1.56e-05)   </w:t>
      </w:r>
    </w:p>
    <w:p w14:paraId="545A45E5"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714ADBB" w14:textId="70F8C33A"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rd                          0.0875       0.148        1.56 ***    </w:t>
      </w:r>
    </w:p>
    <w:p w14:paraId="0F598D51" w14:textId="126689C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(0.11)       (0.323)      </w:t>
      </w:r>
    </w:p>
    <w:p w14:paraId="59C7E985"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798F209B" w14:textId="02C03498"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h_index                    -0.000156     0.000743     0.000896 *  </w:t>
      </w:r>
    </w:p>
    <w:p w14:paraId="02E2E5C1" w14:textId="22AE5F85"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   (0.000446)   (0.000447)   </w:t>
      </w:r>
    </w:p>
    <w:p w14:paraId="42CB44FE"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5594D1F0" w14:textId="169342EB"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tertiary:rd                                          -0.0211 ***  </w:t>
      </w:r>
    </w:p>
    <w:p w14:paraId="4946C034" w14:textId="2A7AF46F"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49945628"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ADF7C0E" w14:textId="26396604"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0AA6D75E" w14:textId="030B6F9D"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3DA0E00E" w14:textId="68C58A7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Null deviance               4.7e+05      4.7e+05      4.7e+05     </w:t>
      </w:r>
    </w:p>
    <w:p w14:paraId="5FC047AF" w14:textId="7D5CD19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res.deviance                1.97e+05     2.53e+05     1.91e+05    </w:t>
      </w:r>
    </w:p>
    <w:p w14:paraId="6E8AF32A" w14:textId="6CE0813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rPr>
      </w:pPr>
      <w:r w:rsidRPr="00267E7C">
        <w:rPr>
          <w:rFonts w:ascii="Lucida Console" w:eastAsia="Times New Roman" w:hAnsi="Lucida Console" w:cs="Courier New"/>
          <w:color w:val="000000"/>
          <w:sz w:val="14"/>
          <w:szCs w:val="14"/>
          <w:bdr w:val="none" w:sz="0" w:space="0" w:color="auto" w:frame="1"/>
        </w:rPr>
        <w:t>────────────────────────────────────────────────────────────────────</w:t>
      </w:r>
    </w:p>
    <w:p w14:paraId="1F58FAFF" w14:textId="77777777" w:rsidR="006D0AA9" w:rsidRPr="006D0AA9" w:rsidRDefault="006D0AA9"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rPr>
      </w:pPr>
      <w:r w:rsidRPr="006D0AA9">
        <w:rPr>
          <w:rFonts w:ascii="Lucida Console" w:eastAsia="Times New Roman" w:hAnsi="Lucida Console" w:cs="Courier New"/>
          <w:color w:val="000000"/>
          <w:sz w:val="14"/>
          <w:szCs w:val="14"/>
          <w:bdr w:val="none" w:sz="0" w:space="0" w:color="auto" w:frame="1"/>
        </w:rPr>
        <w:t xml:space="preserve">  *** p &lt; 0.001; ** p &lt; 0.01; * p &lt; 0.05.  </w:t>
      </w:r>
    </w:p>
    <w:p w14:paraId="7AAA8A96" w14:textId="77777777" w:rsidR="006D0AA9" w:rsidRPr="006D0AA9" w:rsidRDefault="006D0AA9" w:rsidP="00E433F7">
      <w:pPr>
        <w:pStyle w:val="Caption"/>
        <w:jc w:val="both"/>
      </w:pPr>
    </w:p>
    <w:p w14:paraId="10360F23" w14:textId="2C7A0D80" w:rsidR="00355767" w:rsidRDefault="00355767" w:rsidP="00E433F7">
      <w:pPr>
        <w:pStyle w:val="Caption"/>
        <w:jc w:val="both"/>
      </w:pPr>
      <w:r w:rsidRPr="00784F08">
        <w:t xml:space="preserve">Table </w:t>
      </w:r>
      <w:r w:rsidR="006D0AA9">
        <w:fldChar w:fldCharType="begin"/>
      </w:r>
      <w:r w:rsidR="006D0AA9" w:rsidRPr="00784F08">
        <w:instrText xml:space="preserve"> SEQ Table \* ARABIC </w:instrText>
      </w:r>
      <w:r w:rsidR="006D0AA9">
        <w:fldChar w:fldCharType="separate"/>
      </w:r>
      <w:r w:rsidR="00FC6C4B">
        <w:rPr>
          <w:noProof/>
        </w:rPr>
        <w:t>3</w:t>
      </w:r>
      <w:r w:rsidR="006D0AA9">
        <w:rPr>
          <w:noProof/>
        </w:rPr>
        <w:fldChar w:fldCharType="end"/>
      </w:r>
      <w:bookmarkEnd w:id="5"/>
      <w:r w:rsidRPr="00784F08">
        <w:t xml:space="preserve">: </w:t>
      </w:r>
      <w:r w:rsidR="00A30AA8" w:rsidRPr="00784F08">
        <w:t xml:space="preserve">Global models II. </w:t>
      </w:r>
      <w:r w:rsidR="00A30AA8">
        <w:t>(DV: download per capita)</w:t>
      </w:r>
    </w:p>
    <w:p w14:paraId="0746B19B" w14:textId="4272B7A0"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weaker model</w:t>
      </w:r>
      <w:r w:rsidR="00C64344">
        <w:t xml:space="preserve">, </w:t>
      </w:r>
      <w:r w:rsidR="00577412">
        <w:t>the share of 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w:t>
      </w:r>
      <w:r w:rsidR="00B213CD">
        <w:t xml:space="preserve">potential </w:t>
      </w:r>
      <w:r w:rsidR="00267E7C">
        <w:t xml:space="preserve">source </w:t>
      </w:r>
      <w:r w:rsidR="00B213CD">
        <w:t xml:space="preserve">of </w:t>
      </w:r>
      <w:r w:rsidR="00267E7C">
        <w:t xml:space="preserve">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7BC9F737" w:rsidR="00165A5B" w:rsidRDefault="0014447A" w:rsidP="00E433F7">
      <w:pPr>
        <w:jc w:val="both"/>
      </w:pPr>
      <w:r>
        <w:t xml:space="preserve">Lastly, </w:t>
      </w:r>
      <w:r w:rsidR="00165A5B">
        <w:t xml:space="preserve">we </w:t>
      </w:r>
      <w:r>
        <w:t>explored the effect of regional differences, because the descriptives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0E1DE9E7" w14:textId="2CA2EC34" w:rsidR="00267E7C" w:rsidRDefault="00267E7C" w:rsidP="00E433F7">
      <w:pPr>
        <w:jc w:val="both"/>
      </w:pPr>
    </w:p>
    <w:p w14:paraId="014C63F5" w14:textId="77777777" w:rsidR="00267E7C" w:rsidRDefault="00267E7C" w:rsidP="00E433F7">
      <w:pPr>
        <w:jc w:val="both"/>
      </w:pPr>
    </w:p>
    <w:p w14:paraId="30F0EC61" w14:textId="25F10FE0" w:rsidR="00165A5B" w:rsidRDefault="00165A5B" w:rsidP="00E433F7">
      <w:pPr>
        <w:jc w:val="both"/>
      </w:pPr>
      <w:r>
        <w:lastRenderedPageBreak/>
        <w:t xml:space="preserve">The coefficients </w:t>
      </w:r>
      <w:r w:rsidR="004E634F">
        <w:t>are the following</w:t>
      </w:r>
      <w:r>
        <w:t>:</w:t>
      </w:r>
    </w:p>
    <w:p w14:paraId="12B60AD5" w14:textId="05D48183" w:rsid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5F91A974"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log(1 + gdp_scaled) (Intercept) pop_per_mil_scaled internet_per_pop_scaled</w:t>
      </w:r>
    </w:p>
    <w:p w14:paraId="721EB8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Africa                  1.1025678    8.248046         -0.3200811               0.2780263</w:t>
      </w:r>
    </w:p>
    <w:p w14:paraId="1F8AC6E5"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Americas                0.2314024    7.858342         -0.3200811               0.2780263</w:t>
      </w:r>
    </w:p>
    <w:p w14:paraId="29FD113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Asia                    0.5302122    7.981479         -0.3200811               0.2780263</w:t>
      </w:r>
    </w:p>
    <w:p w14:paraId="6C8B270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Europe                  0.1876811    8.645233         -0.3200811               0.2780263</w:t>
      </w:r>
    </w:p>
    <w:p w14:paraId="3165178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North America           0.3898888    8.455814         -0.3200811               0.2780263</w:t>
      </w:r>
    </w:p>
    <w:p w14:paraId="0E4463BF"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Oceania                 1.2764129    7.672324         -0.3200811               0.2780263</w:t>
      </w:r>
    </w:p>
    <w:p w14:paraId="4479210F" w14:textId="77777777" w:rsidR="008C7883" w:rsidRP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2BFABE72" w14:textId="77777777" w:rsidR="00952253" w:rsidRPr="00952253" w:rsidRDefault="00952253" w:rsidP="00E433F7">
      <w:pPr>
        <w:jc w:val="both"/>
        <w:rPr>
          <w:sz w:val="14"/>
          <w:szCs w:val="14"/>
        </w:rPr>
      </w:pPr>
    </w:p>
    <w:p w14:paraId="3B1A2DC1" w14:textId="480E796F" w:rsidR="00E41FC9" w:rsidRDefault="00FB2E32" w:rsidP="00E433F7">
      <w:pPr>
        <w:pStyle w:val="Caption"/>
        <w:jc w:val="both"/>
      </w:pPr>
      <w:r>
        <w:t xml:space="preserve">Table </w:t>
      </w:r>
      <w:r w:rsidR="00E8759D">
        <w:fldChar w:fldCharType="begin"/>
      </w:r>
      <w:r w:rsidR="00E8759D">
        <w:instrText xml:space="preserve"> SEQ Table \* ARABIC </w:instrText>
      </w:r>
      <w:r w:rsidR="00E8759D">
        <w:fldChar w:fldCharType="separate"/>
      </w:r>
      <w:r w:rsidR="00FC6C4B">
        <w:rPr>
          <w:noProof/>
        </w:rPr>
        <w:t>4</w:t>
      </w:r>
      <w:r w:rsidR="00E8759D">
        <w:rPr>
          <w:noProof/>
        </w:rPr>
        <w:fldChar w:fldCharType="end"/>
      </w:r>
      <w:r>
        <w:t xml:space="preserve">: </w:t>
      </w:r>
      <w:r w:rsidR="00F01B3A">
        <w:t xml:space="preserve">Global models III. </w:t>
      </w:r>
      <w:r w:rsidR="00D320CB">
        <w:t>R</w:t>
      </w:r>
      <w:r>
        <w:t>andom effects model by continent</w:t>
      </w:r>
      <w:r w:rsidR="00F01B3A">
        <w:t xml:space="preserve"> (DV: download per capita)</w:t>
      </w:r>
    </w:p>
    <w:p w14:paraId="1FBA5DE9" w14:textId="6A587029" w:rsidR="00165A5B" w:rsidRDefault="00123A13" w:rsidP="00E433F7">
      <w:pPr>
        <w:jc w:val="both"/>
      </w:pPr>
      <w:r>
        <w:t>From the table above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2D3EAA4E" w14:textId="33F24BAC" w:rsidR="00D320CB" w:rsidRDefault="00574C8E" w:rsidP="00D320CB">
      <w:r>
        <w:t>I</w:t>
      </w:r>
      <w:r w:rsidR="00BE4974">
        <w:t>t is possible that the cause of th</w:t>
      </w:r>
      <w:r w:rsidR="003A3EAE">
        <w:t>ese</w:t>
      </w:r>
      <w:r w:rsidR="00BE4974">
        <w:t xml:space="preserve"> differences </w:t>
      </w:r>
      <w:r w:rsidR="00B213CD">
        <w:t xml:space="preserve">is </w:t>
      </w:r>
      <w:r w:rsidR="00BE4974">
        <w:t xml:space="preserve">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w:t>
      </w:r>
      <w:r w:rsidR="00FC6C4B">
        <w:t xml:space="preserve">GDP, </w:t>
      </w:r>
      <w:r w:rsidR="00E41FC9">
        <w:t xml:space="preserve">R&amp;D and </w:t>
      </w:r>
      <w:r w:rsidR="00FC6C4B">
        <w:t xml:space="preserve">educated population </w:t>
      </w:r>
      <w:r w:rsidR="00E41FC9">
        <w:t xml:space="preserve">in different </w:t>
      </w:r>
      <w:r w:rsidR="006D64EA">
        <w:t>income</w:t>
      </w:r>
      <w:r w:rsidR="00E41FC9">
        <w:t xml:space="preserve"> categories</w:t>
      </w:r>
      <w:r w:rsidR="008516C6">
        <w:rPr>
          <w:rStyle w:val="FootnoteReference"/>
        </w:rPr>
        <w:footnoteReference w:id="8"/>
      </w:r>
      <w:r w:rsidR="00E41FC9">
        <w:t>.</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374AF34F" w:rsidR="008516C6" w:rsidRDefault="00D320CB" w:rsidP="00E433F7">
      <w:pPr>
        <w:jc w:val="both"/>
      </w:pPr>
      <w:r>
        <w:t>Table</w:t>
      </w:r>
      <w:r>
        <w:rPr>
          <w:noProof/>
        </w:rPr>
        <w:t xml:space="preserve"> 5</w:t>
      </w:r>
      <w:r w:rsidR="007E10E0">
        <w:fldChar w:fldCharType="end"/>
      </w:r>
      <w:r w:rsidR="007E10E0">
        <w:t xml:space="preserve"> </w:t>
      </w:r>
      <w:r w:rsidR="00FC6C4B">
        <w:t xml:space="preserve">and 6 shows </w:t>
      </w:r>
      <w:r w:rsidR="009745F0">
        <w:t xml:space="preserve">the outcome of </w:t>
      </w:r>
      <w:r w:rsidR="00FC6C4B">
        <w:t xml:space="preserve">these </w:t>
      </w:r>
      <w:r w:rsidR="009745F0">
        <w:t>model</w:t>
      </w:r>
      <w:r w:rsidR="00FC6C4B">
        <w:t>s</w:t>
      </w:r>
      <w:r w:rsidR="009745F0">
        <w:t>.</w:t>
      </w:r>
    </w:p>
    <w:p w14:paraId="279C1046" w14:textId="0D4F451D" w:rsid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867B3E6" w14:textId="53D6C2AB"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4E29F2D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log(1 + gdp_scaled) (Intercept) pop_per_mil_scaled internet_per_pop_scaled</w:t>
      </w:r>
    </w:p>
    <w:p w14:paraId="3A56EBB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-0.003871827  0.30688303         -0.1200297               0.3071157</w:t>
      </w:r>
    </w:p>
    <w:p w14:paraId="6110C02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0.105214527 -0.06604125         -0.1200297               0.3071157</w:t>
      </w:r>
    </w:p>
    <w:p w14:paraId="7A183D4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0.397072298 -0.07077302         -0.1200297               0.3071157</w:t>
      </w:r>
    </w:p>
    <w:p w14:paraId="6B42729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0.348602516 -0.17360155         -0.1200297               0.3071157</w:t>
      </w:r>
    </w:p>
    <w:p w14:paraId="70F6F3A8" w14:textId="590F9073"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6A2CF56" w14:textId="77777777" w:rsidR="008C7883" w:rsidRPr="00FC6C4B"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351B154B" w14:textId="77777777" w:rsidR="00FC6C4B" w:rsidRP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9CBDFA3" w14:textId="50D6EA12" w:rsidR="00FC6C4B" w:rsidRDefault="00FC6C4B" w:rsidP="00FC6C4B">
      <w:pPr>
        <w:pStyle w:val="Caption"/>
        <w:rPr>
          <w:bdr w:val="none" w:sz="0" w:space="0" w:color="auto" w:frame="1"/>
        </w:rPr>
      </w:pPr>
      <w:r>
        <w:t xml:space="preserve">Table </w:t>
      </w:r>
      <w:r w:rsidR="00E8759D">
        <w:fldChar w:fldCharType="begin"/>
      </w:r>
      <w:r w:rsidR="00E8759D">
        <w:instrText xml:space="preserve"> SEQ Table \* ARABIC </w:instrText>
      </w:r>
      <w:r w:rsidR="00E8759D">
        <w:fldChar w:fldCharType="separate"/>
      </w:r>
      <w:r>
        <w:rPr>
          <w:noProof/>
        </w:rPr>
        <w:t>5</w:t>
      </w:r>
      <w:r w:rsidR="00E8759D">
        <w:rPr>
          <w:noProof/>
        </w:rPr>
        <w:fldChar w:fldCharType="end"/>
      </w:r>
      <w:r>
        <w:t>: Global models IV. GDP random effects model by income category. (DV: download per capita rounded, quasipoission)</w:t>
      </w:r>
    </w:p>
    <w:p w14:paraId="349941AA" w14:textId="337B708D" w:rsidR="00E61C3A" w:rsidRDefault="00E61C3A" w:rsidP="00E433F7">
      <w:pPr>
        <w:pStyle w:val="Caption"/>
        <w:jc w:val="both"/>
      </w:pPr>
      <w:bookmarkStart w:id="6" w:name="_Ref11764294"/>
    </w:p>
    <w:p w14:paraId="32B689CC"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tertiary_scaled   rd_scaled (Intercept) pop_per_mil_scaled internet_per_pop_scaled</w:t>
      </w:r>
    </w:p>
    <w:p w14:paraId="1FD113E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0.010932241 -0.05358038    8.543931         -0.2996871               0.4264995</w:t>
      </w:r>
    </w:p>
    <w:p w14:paraId="32F45E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-0.001022486  0.35217880    8.230012         -0.2996871               0.4264995</w:t>
      </w:r>
    </w:p>
    <w:p w14:paraId="63CBE516"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0.050455057  1.63851738    8.360397         -0.2996871               0.4264995</w:t>
      </w:r>
    </w:p>
    <w:p w14:paraId="202079A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2.797771598  1.45719062    9.857220         -0.2996871               0.4264995</w:t>
      </w:r>
    </w:p>
    <w:p w14:paraId="025B6D1C" w14:textId="77777777" w:rsidR="008C7883" w:rsidRPr="008D66E6" w:rsidRDefault="008C7883"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7D6C0C8" w14:textId="6C8DAA48" w:rsidR="00301F11" w:rsidRDefault="007E10E0" w:rsidP="00E433F7">
      <w:pPr>
        <w:pStyle w:val="Caption"/>
        <w:jc w:val="both"/>
      </w:pPr>
      <w:bookmarkStart w:id="7" w:name="_Ref41430709"/>
      <w:r>
        <w:t xml:space="preserve">Table </w:t>
      </w:r>
      <w:r w:rsidR="00E8759D">
        <w:fldChar w:fldCharType="begin"/>
      </w:r>
      <w:r w:rsidR="00E8759D">
        <w:instrText xml:space="preserve"> SEQ Table \* ARABIC </w:instrText>
      </w:r>
      <w:r w:rsidR="00E8759D">
        <w:fldChar w:fldCharType="separate"/>
      </w:r>
      <w:r w:rsidR="00FC6C4B">
        <w:rPr>
          <w:noProof/>
        </w:rPr>
        <w:t>6</w:t>
      </w:r>
      <w:r w:rsidR="00E8759D">
        <w:rPr>
          <w:noProof/>
        </w:rPr>
        <w:fldChar w:fldCharType="end"/>
      </w:r>
      <w:bookmarkEnd w:id="6"/>
      <w:bookmarkEnd w:id="7"/>
      <w:r>
        <w:t xml:space="preserve">: </w:t>
      </w:r>
      <w:r w:rsidR="00D320CB">
        <w:t xml:space="preserve">Global models V. </w:t>
      </w:r>
      <w:r w:rsidR="00FC6C4B">
        <w:t>R&amp;D and education r</w:t>
      </w:r>
      <w:r>
        <w:t>andom effects model</w:t>
      </w:r>
      <w:r>
        <w:rPr>
          <w:noProof/>
        </w:rPr>
        <w:t xml:space="preserve"> by </w:t>
      </w:r>
      <w:r w:rsidR="00E61C3A">
        <w:rPr>
          <w:noProof/>
        </w:rPr>
        <w:t xml:space="preserve">income category </w:t>
      </w:r>
      <w:r w:rsidR="00D320CB">
        <w:t>(DV: download per capita</w:t>
      </w:r>
      <w:r w:rsidR="00FC6C4B">
        <w:t xml:space="preserve"> rounded, quasipoission)</w:t>
      </w:r>
    </w:p>
    <w:p w14:paraId="42B97803" w14:textId="30F1C42C" w:rsidR="009745F0" w:rsidRDefault="00FC6C4B" w:rsidP="00E433F7">
      <w:pPr>
        <w:jc w:val="both"/>
      </w:pPr>
      <w:r>
        <w:t xml:space="preserve">Both </w:t>
      </w:r>
      <w:r w:rsidR="00D10993">
        <w:t>model</w:t>
      </w:r>
      <w:r>
        <w:t>s</w:t>
      </w:r>
      <w:r w:rsidR="00D10993">
        <w:t xml:space="preserve"> point to interesting findings. </w:t>
      </w:r>
      <w:r w:rsidR="00A74A4D">
        <w:t xml:space="preserve">The effect of GDP is very different in the four </w:t>
      </w:r>
      <w:r w:rsidR="006D64EA">
        <w:t xml:space="preserve">income </w:t>
      </w:r>
      <w:r w:rsidR="00D10993">
        <w:t>categories</w:t>
      </w:r>
      <w:r w:rsidR="00A74A4D">
        <w:t xml:space="preserve">: In low income countrues increasing GDP causes much larger shadow library use than in high income countries. </w:t>
      </w:r>
      <w:r w:rsidR="00D10993">
        <w:t xml:space="preserve"> </w:t>
      </w:r>
      <w:r w:rsidR="006C66B7">
        <w:t xml:space="preserve">The model in </w:t>
      </w:r>
      <w:r w:rsidR="008D66E6">
        <w:fldChar w:fldCharType="begin"/>
      </w:r>
      <w:r w:rsidR="008D66E6">
        <w:instrText xml:space="preserve"> REF _Ref41430709 \h </w:instrText>
      </w:r>
      <w:r w:rsidR="008D66E6">
        <w:fldChar w:fldCharType="separate"/>
      </w:r>
      <w:r w:rsidR="008D66E6">
        <w:t xml:space="preserve">Table </w:t>
      </w:r>
      <w:r w:rsidR="008D66E6">
        <w:rPr>
          <w:noProof/>
        </w:rPr>
        <w:t>6</w:t>
      </w:r>
      <w:r w:rsidR="008D66E6">
        <w:fldChar w:fldCharType="end"/>
      </w:r>
      <w:r w:rsidR="008D66E6">
        <w:t xml:space="preserve"> </w:t>
      </w:r>
      <w:r w:rsidR="006C66B7">
        <w:t>suggests that in low income countries</w:t>
      </w:r>
      <w:r w:rsidR="00A5769C">
        <w:t xml:space="preserve">, </w:t>
      </w:r>
      <w:r w:rsidR="00F57FA9">
        <w:t>extra investment in tertiary education</w:t>
      </w:r>
      <w:r w:rsidR="006C66B7">
        <w:t xml:space="preserve">, </w:t>
      </w:r>
      <w:r w:rsidR="00A5769C">
        <w:t xml:space="preserve">and </w:t>
      </w:r>
      <w:r w:rsidR="006C66B7">
        <w:t>R&amp;D activit</w:t>
      </w:r>
      <w:r w:rsidR="00F57FA9">
        <w:t>ies</w:t>
      </w:r>
      <w:r w:rsidR="006C66B7">
        <w:t xml:space="preserve"> </w:t>
      </w:r>
      <w:r w:rsidR="00F57FA9">
        <w:t xml:space="preserve">generates relatively much larger </w:t>
      </w:r>
      <w:r w:rsidR="00150A49">
        <w:t>shadow librar</w:t>
      </w:r>
      <w:r w:rsidR="00F57FA9">
        <w:t>y usage</w:t>
      </w:r>
      <w:r w:rsidR="00150A49">
        <w:t xml:space="preserve"> </w:t>
      </w:r>
      <w:r w:rsidR="00F57FA9">
        <w:t xml:space="preserve">than similar investment </w:t>
      </w:r>
      <w:r w:rsidR="00150A49">
        <w:t xml:space="preserve">in high income countries. In the latter group </w:t>
      </w:r>
      <w:r w:rsidR="009B123D">
        <w:t>ext</w:t>
      </w:r>
      <w:r w:rsidR="00A5769C">
        <w:t xml:space="preserve">ra investment into </w:t>
      </w:r>
      <w:r w:rsidR="00150A49">
        <w:t xml:space="preserve">R&amp;D </w:t>
      </w:r>
      <w:r w:rsidR="00F57FA9">
        <w:t xml:space="preserve">and tertiary education </w:t>
      </w:r>
      <w:r w:rsidR="009B123D">
        <w:t xml:space="preserve">is associated with </w:t>
      </w:r>
      <w:r w:rsidR="00150A49">
        <w:t xml:space="preserve">relatively </w:t>
      </w:r>
      <w:r w:rsidR="009B123D">
        <w:t xml:space="preserve">lower download volumes, while in low income countries the effect is exactly the opposite: higher investment into knowledge intensive social </w:t>
      </w:r>
      <w:r w:rsidR="00150A49">
        <w:t>activities</w:t>
      </w:r>
      <w:r w:rsidR="009B123D">
        <w:t xml:space="preserve">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w:t>
      </w:r>
      <w:r w:rsidR="00246BC2">
        <w:lastRenderedPageBreak/>
        <w:t xml:space="preserve">lessening the need for grey market </w:t>
      </w:r>
      <w:r w:rsidR="00A5769C">
        <w:t>venues</w:t>
      </w:r>
      <w:r w:rsidR="00246BC2">
        <w:t xml:space="preserve">. On the other hand, in low income </w:t>
      </w:r>
      <w:r w:rsidR="0096003A">
        <w:t>countries</w:t>
      </w:r>
      <w:r w:rsidR="00246BC2">
        <w:t xml:space="preserve">, where the infrastructure </w:t>
      </w:r>
      <w:r w:rsidR="0096003A">
        <w:t>is p</w:t>
      </w:r>
      <w:r w:rsidR="00A5769C">
        <w:t>robably the mo</w:t>
      </w:r>
      <w:r w:rsidR="00246BC2">
        <w:t xml:space="preserve">st lacking, </w:t>
      </w:r>
      <w:r w:rsidR="00474D71">
        <w:t>any step to increase the knowledge intensive</w:t>
      </w:r>
      <w:r w:rsidR="0096003A">
        <w:t xml:space="preserve"> domains </w:t>
      </w:r>
      <w:r w:rsidR="00150A49">
        <w:t xml:space="preserve">and knowledge-hungry populations </w:t>
      </w:r>
      <w:r w:rsidR="0096003A">
        <w:t>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1D0CF7E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0C5736D" w:rsidR="00165C2B" w:rsidRDefault="00165C2B" w:rsidP="00E433F7">
      <w:pPr>
        <w:jc w:val="both"/>
      </w:pPr>
      <w:r>
        <w:t xml:space="preserve">We arrive to a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 xml:space="preserve">R&amp;D and higher education serve different purposes and have different effects at different stages of development. In low income countries higher investment may lead to </w:t>
      </w:r>
      <w:r w:rsidR="00D52816">
        <w:t xml:space="preserve">fast growing </w:t>
      </w:r>
      <w:r w:rsidR="00834F9C">
        <w:t>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larger investment leads to relatively lower black market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158E3AF9"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0C7919D5" w14:textId="41C10898" w:rsidR="0050409E" w:rsidRDefault="0050409E" w:rsidP="00E433F7">
      <w:pPr>
        <w:jc w:val="both"/>
      </w:pPr>
      <w:r>
        <w:t>At this stage we should point to some of the limitations in our data, which may affect these findings. First, data may be skewed by the use of VPNs by users whose ISP blocks access to LibGen. Second, in countries with low bandwidth local copies of LibGen, and shadow libraries may serve much of the demand, which produce download figures that are lower than the</w:t>
      </w:r>
      <w:r w:rsidR="00543835">
        <w:t xml:space="preserve"> actual </w:t>
      </w:r>
      <w:r>
        <w:t>use of this resource.</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1BD3E9F6"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w:t>
      </w:r>
      <w:r w:rsidR="002401CB">
        <w:rPr>
          <w:bCs/>
        </w:rPr>
        <w:t xml:space="preserve"> we</w:t>
      </w:r>
      <w:r w:rsidR="00103D52" w:rsidRPr="00103D52">
        <w:rPr>
          <w:bCs/>
        </w:rPr>
        <w:t xml:space="preserve">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4714E54D" w14:textId="1840320A" w:rsidR="006D64EA" w:rsidRPr="00FB5421" w:rsidRDefault="00EF2E10" w:rsidP="00137C68">
      <w:pPr>
        <w:pStyle w:val="ListParagraph"/>
        <w:numPr>
          <w:ilvl w:val="0"/>
          <w:numId w:val="2"/>
        </w:numPr>
        <w:jc w:val="both"/>
        <w:rPr>
          <w:bCs/>
        </w:rPr>
      </w:pPr>
      <w:r w:rsidRPr="00FB5421">
        <w:rPr>
          <w:bCs/>
        </w:rPr>
        <w:t xml:space="preserve">Cultural access and participation variable data, such as visiting a public library at least once a year, reading a book at least once a year, and not visiting public libraries more often because of perceived </w:t>
      </w:r>
      <w:r w:rsidR="008D41CE" w:rsidRPr="00FB5421">
        <w:rPr>
          <w:bCs/>
        </w:rPr>
        <w:t>low-quality</w:t>
      </w:r>
      <w:r w:rsidRPr="00FB5421">
        <w:rPr>
          <w:bCs/>
        </w:rPr>
        <w:t xml:space="preserve"> local supply. </w:t>
      </w: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2CC405DF"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r w:rsidR="00FB5421">
        <w:rPr>
          <w:bCs/>
        </w:rPr>
        <w:t xml:space="preserve">income </w:t>
      </w:r>
      <w:r w:rsidR="00FB5421" w:rsidRPr="00ED09C8">
        <w:rPr>
          <w:bCs/>
        </w:rPr>
        <w:t>related</w:t>
      </w:r>
      <w:r w:rsidR="00A468DC" w:rsidRPr="00ED09C8">
        <w:rPr>
          <w:bCs/>
        </w:rPr>
        <w:t xml:space="preserve">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r w:rsidR="00E8759D">
        <w:fldChar w:fldCharType="begin"/>
      </w:r>
      <w:r w:rsidR="00E8759D">
        <w:instrText xml:space="preserve"> SEQ Figure \* ARABIC </w:instrText>
      </w:r>
      <w:r w:rsidR="00E8759D">
        <w:fldChar w:fldCharType="separate"/>
      </w:r>
      <w:r w:rsidR="00927D97">
        <w:rPr>
          <w:noProof/>
        </w:rPr>
        <w:t>4</w:t>
      </w:r>
      <w:r w:rsidR="00E8759D">
        <w:rPr>
          <w:noProof/>
        </w:rPr>
        <w:fldChar w:fldCharType="end"/>
      </w:r>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8" w:name="_Hlk38200955"/>
          <m:r>
            <w:rPr>
              <w:rFonts w:ascii="Cambria Math" w:hAnsi="Cambria Math"/>
            </w:rPr>
            <m:t>Researcher_employment_pct</m:t>
          </m:r>
          <w:bookmarkEnd w:id="8"/>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r w:rsidRPr="0080054C">
        <w:rPr>
          <w:i/>
          <w:iCs/>
        </w:rPr>
        <w:t>Researcher_employment_pct</w:t>
      </w:r>
      <w:r>
        <w:t xml:space="preserve"> is the percentage of </w:t>
      </w:r>
      <w:r w:rsidR="0080054C">
        <w:t xml:space="preserve">R&amp;D personnel and </w:t>
      </w:r>
      <w:r>
        <w:t xml:space="preserve">researchers in </w:t>
      </w:r>
      <w:r w:rsidR="0080054C">
        <w:t xml:space="preserve">the workforce, and </w:t>
      </w:r>
      <w:r w:rsidR="0080054C" w:rsidRPr="0080054C">
        <w:rPr>
          <w:i/>
          <w:iCs/>
        </w:rPr>
        <w:t>Internet_banking_pct</w:t>
      </w:r>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4CF9C20E" w:rsidR="00BB0E2C" w:rsidRDefault="0080054C" w:rsidP="00BB0E2C">
      <w:pPr>
        <w:pStyle w:val="BodyText"/>
      </w:pPr>
      <w:r>
        <w:t>As before, we use a QuasiPoisson regression model to correct for overdispersion</w:t>
      </w:r>
      <w:r w:rsidR="0067585F">
        <w:t>, and account for the fact that we model count data</w:t>
      </w:r>
      <w:r>
        <w:t xml:space="preserve">. </w:t>
      </w:r>
      <w:r w:rsidR="001426A6">
        <w:t xml:space="preserve">The VIF values of the </w:t>
      </w:r>
      <w:r w:rsidR="00646C41">
        <w:t xml:space="preserve">regression </w:t>
      </w:r>
      <w:r w:rsidR="001426A6">
        <w:t xml:space="preserve">are all &lt;2, so we do not have to worry about </w:t>
      </w:r>
      <w:r w:rsidR="00FC2F82">
        <w:t>multicollinearity.</w:t>
      </w:r>
      <w:r w:rsidR="00BB0E2C">
        <w:br w:type="page"/>
      </w: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(Intercept)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log(gdp_pps)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log(disposable_inc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ome)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null.deviance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4074E16C" w:rsidR="0048479C" w:rsidRPr="003B1FBF" w:rsidRDefault="00CF1D85" w:rsidP="00CF1D85">
      <w:pPr>
        <w:pStyle w:val="Caption"/>
        <w:rPr>
          <w:rFonts w:ascii="Lucida Console" w:eastAsia="Times New Roman" w:hAnsi="Lucida Console" w:cs="Courier New"/>
          <w:color w:val="000000"/>
          <w:sz w:val="14"/>
          <w:szCs w:val="14"/>
        </w:rPr>
      </w:pPr>
      <w:r>
        <w:t xml:space="preserve">Table </w:t>
      </w:r>
      <w:r w:rsidR="00E8759D">
        <w:fldChar w:fldCharType="begin"/>
      </w:r>
      <w:r w:rsidR="00E8759D">
        <w:instrText xml:space="preserve"> SEQ Table \* ARABIC </w:instrText>
      </w:r>
      <w:r w:rsidR="00E8759D">
        <w:fldChar w:fldCharType="separate"/>
      </w:r>
      <w:r w:rsidR="00FC6C4B">
        <w:rPr>
          <w:noProof/>
        </w:rPr>
        <w:t>7</w:t>
      </w:r>
      <w:r w:rsidR="00E8759D">
        <w:rPr>
          <w:noProof/>
        </w:rPr>
        <w:fldChar w:fldCharType="end"/>
      </w:r>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2F2D2FE1" w:rsidR="00FC2896" w:rsidRDefault="001426A6" w:rsidP="00FC2896">
      <w:pPr>
        <w:pStyle w:val="BodyText"/>
        <w:jc w:val="both"/>
      </w:pPr>
      <w:r w:rsidRPr="00184AC2">
        <w:t xml:space="preserve">In </w:t>
      </w:r>
      <w:r w:rsidR="00844C8C" w:rsidRPr="00184AC2">
        <w:t>M</w:t>
      </w:r>
      <w:r w:rsidRPr="00184AC2">
        <w:t xml:space="preserve">odel </w:t>
      </w:r>
      <w:r w:rsidR="00646C41">
        <w:t>7</w:t>
      </w:r>
      <w:r w:rsidR="003B1FBF">
        <w:t>, our base model,</w:t>
      </w:r>
      <w:r w:rsidR="00844C8C" w:rsidRPr="00184AC2">
        <w:t xml:space="preserve"> </w:t>
      </w:r>
      <w:r w:rsidRPr="00184AC2">
        <w:t>all independent variables are highly significant, and we explain ~</w:t>
      </w:r>
      <w:r w:rsidR="00646C41">
        <w:t>72</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0F8DA275"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w:t>
      </w:r>
      <w:r w:rsidR="00E64DBA">
        <w:t>8</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 xml:space="preserve">Since the online shopping and the online banking variables are highly correlated (Pearsons’s: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3F053AAB" w:rsidR="00FE7B06" w:rsidRDefault="00845F51" w:rsidP="00844C8C">
      <w:pPr>
        <w:pStyle w:val="BodyText"/>
        <w:jc w:val="both"/>
      </w:pPr>
      <w:r>
        <w:lastRenderedPageBreak/>
        <w:t xml:space="preserve">In </w:t>
      </w:r>
      <w:r w:rsidR="00184AC2">
        <w:t xml:space="preserve">Model </w:t>
      </w:r>
      <w:r w:rsidR="00E64DBA">
        <w:t>9</w:t>
      </w:r>
      <w:r>
        <w:t xml:space="preserve">, we tested further variables, such as the effect of disposable income, and the </w:t>
      </w:r>
      <w:r w:rsidR="000E3392">
        <w:t>share of population with tertiary education. The effect of disposable income is positive and significant at a 95%</w:t>
      </w:r>
      <w:r w:rsidR="00E64DBA">
        <w:t xml:space="preserve"> level</w:t>
      </w:r>
      <w:r w:rsidR="000E3392">
        <w:t xml:space="preserve">,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BC0D281" w:rsidR="00D04670" w:rsidRDefault="0074441C" w:rsidP="00844C8C">
      <w:pPr>
        <w:pStyle w:val="BodyText"/>
        <w:jc w:val="both"/>
      </w:pPr>
      <w:r>
        <w:t xml:space="preserve">In models </w:t>
      </w:r>
      <w:r w:rsidR="00E64DBA">
        <w:t>10</w:t>
      </w:r>
      <w:r>
        <w:t xml:space="preserve"> and </w:t>
      </w:r>
      <w:r w:rsidR="00E64DBA">
        <w:t>11</w:t>
      </w:r>
      <w:r>
        <w:t xml:space="preserve"> we introduced the R&amp;D variable, but found no statistically significant effect.</w:t>
      </w:r>
      <w:r w:rsidR="0089017D">
        <w:t xml:space="preserve"> </w:t>
      </w:r>
    </w:p>
    <w:p w14:paraId="3218D854" w14:textId="51A339E7" w:rsidR="0074441C" w:rsidRDefault="00D04670" w:rsidP="00844C8C">
      <w:pPr>
        <w:pStyle w:val="BodyText"/>
        <w:jc w:val="both"/>
      </w:pPr>
      <w:r>
        <w:t>That being said, t</w:t>
      </w:r>
      <w:r w:rsidR="0089017D">
        <w:t xml:space="preserve">he R&amp;D expenditure </w:t>
      </w:r>
      <w:r w:rsidR="00BA0FCE">
        <w:t xml:space="preserve">(gerd) </w:t>
      </w:r>
      <w:r w:rsidR="0089017D">
        <w:t xml:space="preserve">becomes significant, </w:t>
      </w:r>
      <w:r>
        <w:t xml:space="preserve">and </w:t>
      </w:r>
      <w:r w:rsidR="0089017D">
        <w:t>with a negative sign</w:t>
      </w:r>
      <w:r>
        <w:t>,</w:t>
      </w:r>
      <w:r w:rsidR="0089017D">
        <w:t xml:space="preserve"> if the dependent variable is the </w:t>
      </w:r>
      <w:bookmarkStart w:id="9" w:name="_Hlk41182194"/>
      <w:r w:rsidR="0089017D">
        <w:t>downloads per researchers</w:t>
      </w:r>
      <w:r>
        <w:t xml:space="preserve"> </w:t>
      </w:r>
      <w:bookmarkEnd w:id="9"/>
      <w:r>
        <w:t xml:space="preserve">(see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xml:space="preserve">, Model </w:t>
      </w:r>
      <w:r w:rsidR="00E64DBA">
        <w:t>12</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r w:rsidR="00E64DBA">
        <w:t xml:space="preserve"> We should note that the download per researcher models have a much worse fit than the per capita models.</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(Intercept)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log(gdp_pps)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log(disposable_income)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edu_attainment_total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gerd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internet_use_banking_pc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internet_purchases_last_year_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log(gdp_pps):gerd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null.deviance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15F93933" w:rsidR="0089017D" w:rsidRPr="0089017D" w:rsidRDefault="0089017D" w:rsidP="0089017D">
      <w:pPr>
        <w:pStyle w:val="Caption"/>
      </w:pPr>
      <w:bookmarkStart w:id="10" w:name="_Ref40361843"/>
      <w:bookmarkStart w:id="11" w:name="_Ref40361838"/>
      <w:r>
        <w:t xml:space="preserve">Table </w:t>
      </w:r>
      <w:r w:rsidR="00E8759D">
        <w:fldChar w:fldCharType="begin"/>
      </w:r>
      <w:r w:rsidR="00E8759D">
        <w:instrText xml:space="preserve"> SEQ Table \* ARABIC </w:instrText>
      </w:r>
      <w:r w:rsidR="00E8759D">
        <w:fldChar w:fldCharType="separate"/>
      </w:r>
      <w:r w:rsidR="00FC6C4B">
        <w:rPr>
          <w:noProof/>
        </w:rPr>
        <w:t>8</w:t>
      </w:r>
      <w:r w:rsidR="00E8759D">
        <w:rPr>
          <w:noProof/>
        </w:rPr>
        <w:fldChar w:fldCharType="end"/>
      </w:r>
      <w:bookmarkEnd w:id="10"/>
      <w:r>
        <w:t xml:space="preserve">: </w:t>
      </w:r>
      <w:r w:rsidR="00BA0FCE">
        <w:t>European models II</w:t>
      </w:r>
      <w:r w:rsidR="00C345A8">
        <w:t>.</w:t>
      </w:r>
      <w:r w:rsidR="00BA0FCE">
        <w:t xml:space="preserve"> </w:t>
      </w:r>
      <w:r w:rsidR="00C345A8">
        <w:t>(</w:t>
      </w:r>
      <w:r w:rsidR="00BA0FCE">
        <w:t xml:space="preserve">DV: </w:t>
      </w:r>
      <w:r>
        <w:t>download per researcher</w:t>
      </w:r>
      <w:bookmarkEnd w:id="11"/>
      <w:r w:rsidR="00C345A8">
        <w:t>)</w:t>
      </w:r>
    </w:p>
    <w:p w14:paraId="0D2D5975" w14:textId="13413785"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spending, educational attainment, disposable income, or online shopping variables are not or only weakly (a</w:t>
      </w:r>
      <w:r w:rsidR="0002027C">
        <w:t>t</w:t>
      </w:r>
      <w:r w:rsidR="00BC1918">
        <w:t xml:space="preserve">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GDP_PPS  is used is its natural form</w:t>
      </w:r>
      <w:r w:rsidR="005A0E79">
        <w:t>.</w:t>
      </w: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lastRenderedPageBreak/>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(Intercept)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gdp_pps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researcher_employment_pct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gdp_pps:researcher_employment_pct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null.deviance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4D3277E" w:rsidR="009D3094" w:rsidRDefault="009D3094" w:rsidP="009D3094">
      <w:pPr>
        <w:pStyle w:val="Caption"/>
      </w:pPr>
      <w:bookmarkStart w:id="12" w:name="_Ref40362016"/>
      <w:r>
        <w:t xml:space="preserve">Table </w:t>
      </w:r>
      <w:r w:rsidR="00E8759D">
        <w:fldChar w:fldCharType="begin"/>
      </w:r>
      <w:r w:rsidR="00E8759D">
        <w:instrText xml:space="preserve"> SEQ Table \* ARABIC </w:instrText>
      </w:r>
      <w:r w:rsidR="00E8759D">
        <w:fldChar w:fldCharType="separate"/>
      </w:r>
      <w:r w:rsidR="00FC6C4B">
        <w:rPr>
          <w:noProof/>
        </w:rPr>
        <w:t>9</w:t>
      </w:r>
      <w:r w:rsidR="00E8759D">
        <w:rPr>
          <w:noProof/>
        </w:rPr>
        <w:fldChar w:fldCharType="end"/>
      </w:r>
      <w:bookmarkEnd w:id="12"/>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308FF25D" w:rsidR="000E3392" w:rsidRPr="00F44313" w:rsidRDefault="00F44313" w:rsidP="00DB1FEC">
      <w:pPr>
        <w:pStyle w:val="BodyText"/>
      </w:pPr>
      <w:r>
        <w:t xml:space="preserve">In </w:t>
      </w:r>
      <w:r w:rsidR="009D3094">
        <w:t>M</w:t>
      </w:r>
      <w:r>
        <w:t>odel</w:t>
      </w:r>
      <w:r w:rsidR="009D3094">
        <w:t xml:space="preserve"> </w:t>
      </w:r>
      <w:r w:rsidR="00B53CED">
        <w:t>15</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r w:rsidR="009451A5">
        <w:t xml:space="preserve">low and high income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r w:rsidR="00E8759D">
        <w:fldChar w:fldCharType="begin"/>
      </w:r>
      <w:r w:rsidR="00E8759D">
        <w:instrText xml:space="preserve"> SEQ Figure \* ARABIC </w:instrText>
      </w:r>
      <w:r w:rsidR="00E8759D">
        <w:fldChar w:fldCharType="separate"/>
      </w:r>
      <w:r w:rsidR="00927D97">
        <w:rPr>
          <w:noProof/>
        </w:rPr>
        <w:t>5</w:t>
      </w:r>
      <w:r w:rsidR="00E8759D">
        <w:rPr>
          <w:noProof/>
        </w:rPr>
        <w:fldChar w:fldCharType="end"/>
      </w:r>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075F8231"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w:t>
      </w:r>
      <w:r w:rsidR="00813E2A">
        <w:t>n</w:t>
      </w:r>
      <w:r>
        <w:t>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1EF52092"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 xml:space="preserve">We have examined the spatial autocorrelation using the `spdep` package </w:t>
      </w:r>
      <w:r w:rsidR="00B53CED">
        <w:rPr>
          <w:sz w:val="24"/>
          <w:szCs w:val="24"/>
        </w:rPr>
        <w:fldChar w:fldCharType="begin"/>
      </w:r>
      <w:r w:rsidR="00B53CED">
        <w:rPr>
          <w:sz w:val="24"/>
          <w:szCs w:val="24"/>
        </w:rPr>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Pr>
          <w:sz w:val="24"/>
          <w:szCs w:val="24"/>
        </w:rPr>
        <w:fldChar w:fldCharType="separate"/>
      </w:r>
      <w:r w:rsidR="00B53CED" w:rsidRPr="00B53CED">
        <w:rPr>
          <w:rFonts w:ascii="Calibri" w:hAnsi="Calibri" w:cs="Calibri"/>
          <w:sz w:val="24"/>
        </w:rPr>
        <w:t>(Bivand et al. 2019)</w:t>
      </w:r>
      <w:r w:rsidR="00B53CED">
        <w:rPr>
          <w:sz w:val="24"/>
          <w:szCs w:val="24"/>
        </w:rPr>
        <w:fldChar w:fldCharType="end"/>
      </w:r>
      <w:r w:rsidR="00B53CED">
        <w:rPr>
          <w:sz w:val="24"/>
          <w:szCs w:val="24"/>
        </w:rPr>
        <w:t>.</w:t>
      </w:r>
    </w:p>
    <w:p w14:paraId="1EBDE9F0" w14:textId="60F628C2" w:rsidR="008D58B8" w:rsidRPr="00A1050C" w:rsidRDefault="008D58B8" w:rsidP="00A1050C">
      <w:pPr>
        <w:jc w:val="both"/>
        <w:rPr>
          <w:sz w:val="24"/>
          <w:szCs w:val="24"/>
        </w:rPr>
      </w:pPr>
      <w:r w:rsidRPr="00A1050C">
        <w:rPr>
          <w:sz w:val="24"/>
          <w:szCs w:val="24"/>
        </w:rPr>
        <w:lastRenderedPageBreak/>
        <w:t>In the case of the download count variable, Moran's I statistic takes the value of 0.042 with a p-value of 0.094, so we can only reject the randomness of downloads at a 90% significance level. The positive z value means that the downloads are cluster</w:t>
      </w:r>
      <w:r w:rsidR="00B53CED">
        <w:rPr>
          <w:sz w:val="24"/>
          <w:szCs w:val="24"/>
        </w:rPr>
        <w:t>ed</w:t>
      </w:r>
      <w:r w:rsidRPr="00A1050C">
        <w:rPr>
          <w:sz w:val="24"/>
          <w:szCs w:val="24"/>
        </w:rPr>
        <w:t xml:space="preserve">,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4.2.2. Random forest models</w:t>
      </w:r>
    </w:p>
    <w:p w14:paraId="0C82F80E" w14:textId="4DA92450" w:rsidR="00F12C0C" w:rsidRDefault="00E10615" w:rsidP="00D46E74">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r w:rsidR="00D46E74">
        <w:rPr>
          <w:sz w:val="24"/>
          <w:szCs w:val="24"/>
        </w:rPr>
        <w:t xml:space="preserve">Classical model </w:t>
      </w:r>
      <w:r w:rsidR="00F16C39" w:rsidRPr="003D29DE">
        <w:rPr>
          <w:sz w:val="24"/>
          <w:szCs w:val="24"/>
        </w:rPr>
        <w:t>selection methods, such as backward or forward stepwise regression are generally based on strong assumptions about the functional form of the model or the distribution of residuals.</w:t>
      </w:r>
      <w:r w:rsidR="00D46E74">
        <w:rPr>
          <w:sz w:val="24"/>
          <w:szCs w:val="24"/>
        </w:rPr>
        <w:t xml:space="preserve"> They are particularly sensitive to cases where there is a strong multicollinearity present among the variables, as in our datasets. </w:t>
      </w:r>
      <w:r w:rsidR="00F16C39" w:rsidRPr="003D29DE">
        <w:rPr>
          <w:sz w:val="24"/>
          <w:szCs w:val="24"/>
        </w:rPr>
        <w:t> </w:t>
      </w:r>
      <w:r w:rsidR="006D0096">
        <w:rPr>
          <w:sz w:val="24"/>
          <w:szCs w:val="24"/>
        </w:rPr>
        <w:t xml:space="preserve"> </w:t>
      </w:r>
      <w:r w:rsidR="00F12C0C">
        <w:rPr>
          <w:sz w:val="24"/>
          <w:szCs w:val="24"/>
        </w:rPr>
        <w:t>The random forest method</w:t>
      </w:r>
      <w:r w:rsidR="00532F57">
        <w:rPr>
          <w:sz w:val="24"/>
          <w:szCs w:val="24"/>
        </w:rPr>
        <w:t>,</w:t>
      </w:r>
      <w:r w:rsidR="00F12C0C">
        <w:rPr>
          <w:sz w:val="24"/>
          <w:szCs w:val="24"/>
        </w:rPr>
        <w:t xml:space="preserve"> was mainly developed to solve classification or regression problems, but it has been </w:t>
      </w:r>
      <w:r w:rsidR="00961A2A">
        <w:rPr>
          <w:sz w:val="24"/>
          <w:szCs w:val="24"/>
        </w:rPr>
        <w:t xml:space="preserve">long recommended for use for variable (pre-)selection </w:t>
      </w:r>
      <w:r w:rsidR="003D29DE">
        <w:rPr>
          <w:sz w:val="24"/>
          <w:szCs w:val="24"/>
        </w:rPr>
        <w:fldChar w:fldCharType="begin"/>
      </w:r>
      <w:r w:rsidR="003D29DE">
        <w:rPr>
          <w:sz w:val="24"/>
          <w:szCs w:val="24"/>
        </w:rPr>
        <w:instrText xml:space="preserve"> ADDIN ZOTERO_ITEM CSL_CITATION {"citationID":"KfgBT9iT","properties":{"formattedCitation":"(Molnar 2019)","plainCitation":"(Molnar 2019)","noteIndex":0},"citationItems":[{"id":4037,"uris":["http://zotero.org/users/5580658/items/5Q8TL9RZ"],"uri":["http://zotero.org/users/5580658/items/5Q8TL9RZ"],"itemData":{"id":4037,"type":"book","abstract":"Machine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rPr>
          <w:sz w:val="24"/>
          <w:szCs w:val="24"/>
        </w:rPr>
        <w:fldChar w:fldCharType="separate"/>
      </w:r>
      <w:r w:rsidR="003D29DE" w:rsidRPr="003D29DE">
        <w:rPr>
          <w:rFonts w:ascii="Calibri" w:hAnsi="Calibri" w:cs="Calibri"/>
          <w:sz w:val="24"/>
        </w:rPr>
        <w:t>(Molnar 2019)</w:t>
      </w:r>
      <w:r w:rsidR="003D29DE">
        <w:rPr>
          <w:sz w:val="24"/>
          <w:szCs w:val="24"/>
        </w:rPr>
        <w:fldChar w:fldCharType="end"/>
      </w:r>
      <w:r w:rsidR="00961A2A">
        <w:rPr>
          <w:sz w:val="24"/>
          <w:szCs w:val="24"/>
        </w:rPr>
        <w:t xml:space="preserve">. </w:t>
      </w:r>
    </w:p>
    <w:p w14:paraId="7960D147" w14:textId="1E051FAE" w:rsidR="00A1050C" w:rsidRDefault="00D8648B" w:rsidP="00C03D2E">
      <w:pPr>
        <w:jc w:val="both"/>
        <w:rPr>
          <w:sz w:val="24"/>
          <w:szCs w:val="24"/>
        </w:rPr>
      </w:pPr>
      <w:r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 xml:space="preserve">attracting higher download counts,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r w:rsidR="003D29DE">
        <w:rPr>
          <w:sz w:val="24"/>
          <w:szCs w:val="24"/>
        </w:rPr>
        <w:t xml:space="preserve"> </w:t>
      </w:r>
      <w:r w:rsidR="003D29DE">
        <w:rPr>
          <w:sz w:val="24"/>
          <w:szCs w:val="24"/>
        </w:rPr>
        <w:fldChar w:fldCharType="begin"/>
      </w:r>
      <w:r w:rsidR="003D29DE">
        <w:rPr>
          <w:sz w:val="24"/>
          <w:szCs w:val="24"/>
        </w:rPr>
        <w:instrText xml:space="preserve"> ADDIN ZOTERO_ITEM CSL_CITATION {"citationID":"J9LpDAfK","properties":{"formattedCitation":"(Gelman and Hill 2007)","plainCitation":"(Gelman and Hill 2007)","noteIndex":0},"citationItems":[{"id":4041,"uris":["http://zotero.org/users/5580658/items/TI5XVMSZ"],"uri":["http://zotero.org/users/5580658/items/TI5XVMSZ"],"itemData":{"id":4041,"type":"book","call-number":"HA31.3 .G45 2007","collection-title":"Analytical methods for social research","event-place":"Cambridge ; New York","ISBN":"978-0-521-86706-1","note":"OCLC: ocm67375137","number-of-pages":"625","publisher":"Cambridge University Press","publisher-place":"Cambridge ; New York","source":"Library of Congress ISBN","title":"Data analysis using regression and multilevel/hierarchical models","author":[{"family":"Gelman","given":"Andrew"},{"family":"Hill","given":"Jennifer"}],"issued":{"date-parts":[["2007"]]}}}],"schema":"https://github.com/citation-style-language/schema/raw/master/csl-citation.json"} </w:instrText>
      </w:r>
      <w:r w:rsidR="003D29DE">
        <w:rPr>
          <w:sz w:val="24"/>
          <w:szCs w:val="24"/>
        </w:rPr>
        <w:fldChar w:fldCharType="separate"/>
      </w:r>
      <w:r w:rsidR="003D29DE" w:rsidRPr="003D29DE">
        <w:rPr>
          <w:rFonts w:ascii="Calibri" w:hAnsi="Calibri" w:cs="Calibri"/>
          <w:sz w:val="24"/>
        </w:rPr>
        <w:t>(Gelman and Hill 2007)</w:t>
      </w:r>
      <w:r w:rsidR="003D29DE">
        <w:rPr>
          <w:sz w:val="24"/>
          <w:szCs w:val="24"/>
        </w:rPr>
        <w:fldChar w:fldCharType="end"/>
      </w:r>
      <w:r w:rsidR="00C52DB2">
        <w:rPr>
          <w:sz w:val="24"/>
          <w:szCs w:val="24"/>
        </w:rPr>
        <w:t>.</w:t>
      </w:r>
      <w:r w:rsidR="003D29DE">
        <w:rPr>
          <w:sz w:val="24"/>
          <w:szCs w:val="24"/>
        </w:rPr>
        <w:t xml:space="preserve"> </w:t>
      </w:r>
    </w:p>
    <w:p w14:paraId="12245913" w14:textId="3343A63B" w:rsidR="00AD5ECF" w:rsidRDefault="00C56F6C" w:rsidP="00403106">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w:t>
      </w:r>
      <w:r w:rsidR="00FB7CE6">
        <w:rPr>
          <w:rStyle w:val="FootnoteReference"/>
          <w:sz w:val="24"/>
          <w:szCs w:val="24"/>
        </w:rPr>
        <w:footnoteReference w:id="15"/>
      </w:r>
      <w:r w:rsidRPr="00A1050C">
        <w:rPr>
          <w:sz w:val="24"/>
          <w:szCs w:val="24"/>
        </w:rPr>
        <w:t xml:space="preserve">. </w:t>
      </w:r>
      <w:r w:rsidR="00DD0E01">
        <w:rPr>
          <w:sz w:val="24"/>
          <w:szCs w:val="24"/>
        </w:rPr>
        <w:t>The form of r</w:t>
      </w:r>
      <w:r w:rsidR="00683360">
        <w:rPr>
          <w:sz w:val="24"/>
          <w:szCs w:val="24"/>
        </w:rPr>
        <w:t xml:space="preserve">andom forest </w:t>
      </w:r>
      <w:r w:rsidR="00430829">
        <w:rPr>
          <w:sz w:val="24"/>
          <w:szCs w:val="24"/>
        </w:rPr>
        <w:t xml:space="preserve">method we used operate by </w:t>
      </w:r>
      <w:r w:rsidR="00A819FF">
        <w:rPr>
          <w:sz w:val="24"/>
          <w:szCs w:val="24"/>
        </w:rPr>
        <w:t xml:space="preserve">creating random samples of our dataset, and fitting regression trees on these subsets of the dataset. </w:t>
      </w:r>
      <w:r w:rsidR="00F445B0">
        <w:rPr>
          <w:sz w:val="24"/>
          <w:szCs w:val="24"/>
        </w:rPr>
        <w:t xml:space="preserve"> </w:t>
      </w:r>
      <w:r w:rsidR="003944F6">
        <w:rPr>
          <w:sz w:val="24"/>
          <w:szCs w:val="24"/>
        </w:rPr>
        <w:t xml:space="preserve">By repeatedly splitting the dataset, and </w:t>
      </w:r>
      <w:r w:rsidR="00E200C3">
        <w:rPr>
          <w:sz w:val="24"/>
          <w:szCs w:val="24"/>
        </w:rPr>
        <w:t>testing a limited number of features at a time, the random forest algorithm usually does not require strict conditions on the residual errors</w:t>
      </w:r>
      <w:r w:rsidR="005E72F1">
        <w:rPr>
          <w:sz w:val="24"/>
          <w:szCs w:val="24"/>
        </w:rPr>
        <w:t xml:space="preserve"> and it is insensitive to multicollinearity. </w:t>
      </w:r>
      <w:r w:rsidR="00F445B0">
        <w:rPr>
          <w:sz w:val="24"/>
          <w:szCs w:val="24"/>
        </w:rPr>
        <w:t>One draw-back of random forest, like many machine learning models, is th</w:t>
      </w:r>
      <w:r w:rsidR="00C97BAD">
        <w:rPr>
          <w:sz w:val="24"/>
          <w:szCs w:val="24"/>
        </w:rPr>
        <w:t xml:space="preserve">at it uses its own metrics of accuracy.  For comparability, </w:t>
      </w:r>
      <w:r w:rsidR="00FD778A">
        <w:rPr>
          <w:sz w:val="24"/>
          <w:szCs w:val="24"/>
        </w:rPr>
        <w:t>we</w:t>
      </w:r>
      <w:r w:rsidR="00CB41EE">
        <w:rPr>
          <w:sz w:val="24"/>
          <w:szCs w:val="24"/>
        </w:rPr>
        <w:t xml:space="preserve"> used a model-agnostic </w:t>
      </w:r>
      <w:r w:rsidR="00A32E3B">
        <w:rPr>
          <w:sz w:val="24"/>
          <w:szCs w:val="24"/>
        </w:rPr>
        <w:t xml:space="preserve">feature importance metric by </w:t>
      </w:r>
      <w:r w:rsidR="008722BA">
        <w:rPr>
          <w:sz w:val="24"/>
          <w:szCs w:val="24"/>
        </w:rPr>
        <w:t xml:space="preserve">Molnar et. al. </w:t>
      </w:r>
      <w:r w:rsidR="003D29DE">
        <w:rPr>
          <w:sz w:val="24"/>
          <w:szCs w:val="24"/>
        </w:rPr>
        <w:fldChar w:fldCharType="begin"/>
      </w:r>
      <w:r w:rsidR="003D29DE">
        <w:rPr>
          <w:sz w:val="24"/>
          <w:szCs w:val="24"/>
        </w:rPr>
        <w:instrText xml:space="preserve"> ADDIN ZOTERO_ITEM CSL_CITATION {"citationID":"yAaDdDqV","properties":{"formattedCitation":"(Molnar 2019)","plainCitation":"(Molnar 2019)","noteIndex":0},"citationItems":[{"id":4037,"uris":["http://zotero.org/users/5580658/items/5Q8TL9RZ"],"uri":["http://zotero.org/users/5580658/items/5Q8TL9RZ"],"itemData":{"id":4037,"type":"book","abstract":"Machine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rPr>
          <w:sz w:val="24"/>
          <w:szCs w:val="24"/>
        </w:rPr>
        <w:fldChar w:fldCharType="separate"/>
      </w:r>
      <w:r w:rsidR="003D29DE" w:rsidRPr="003D29DE">
        <w:rPr>
          <w:rFonts w:ascii="Calibri" w:hAnsi="Calibri" w:cs="Calibri"/>
          <w:sz w:val="24"/>
        </w:rPr>
        <w:t>(Molnar 2019)</w:t>
      </w:r>
      <w:r w:rsidR="003D29DE">
        <w:rPr>
          <w:sz w:val="24"/>
          <w:szCs w:val="24"/>
        </w:rPr>
        <w:fldChar w:fldCharType="end"/>
      </w:r>
      <w:r w:rsidR="007A5D37">
        <w:rPr>
          <w:sz w:val="24"/>
          <w:szCs w:val="24"/>
        </w:rPr>
        <w:t xml:space="preserve">, a metric that results in comparable metrics for random forests and any other </w:t>
      </w:r>
      <w:r w:rsidR="004B3779">
        <w:rPr>
          <w:sz w:val="24"/>
          <w:szCs w:val="24"/>
        </w:rPr>
        <w:t xml:space="preserve">statistical model.  This feature importance </w:t>
      </w:r>
      <w:r w:rsidR="00AE3D0E">
        <w:rPr>
          <w:sz w:val="24"/>
          <w:szCs w:val="24"/>
        </w:rPr>
        <w:t xml:space="preserve">algorithm shuffles the values of the predictors, and measures the change in a loss function (in our case, mean average error increase in the targeted count, </w:t>
      </w:r>
      <w:r w:rsidR="00AE3D0E">
        <w:rPr>
          <w:sz w:val="24"/>
          <w:szCs w:val="24"/>
        </w:rPr>
        <w:lastRenderedPageBreak/>
        <w:t xml:space="preserve">count_per_area and count_per_researcher variables) </w:t>
      </w:r>
      <w:r w:rsidR="00BC524F">
        <w:rPr>
          <w:sz w:val="24"/>
          <w:szCs w:val="24"/>
        </w:rPr>
        <w:t xml:space="preserve">for each shuffle – the larger the </w:t>
      </w:r>
      <w:r w:rsidR="00FD778A">
        <w:rPr>
          <w:sz w:val="24"/>
          <w:szCs w:val="24"/>
        </w:rPr>
        <w:t>increase in mean average error, the more important to use the (correct values) of the predictor.</w:t>
      </w:r>
    </w:p>
    <w:p w14:paraId="74657DA3" w14:textId="799CDF02" w:rsidR="00D8648B" w:rsidRPr="00A1050C" w:rsidRDefault="00C56F6C" w:rsidP="00630583">
      <w:pPr>
        <w:jc w:val="both"/>
        <w:rPr>
          <w:sz w:val="24"/>
          <w:szCs w:val="24"/>
        </w:rPr>
      </w:pPr>
      <w:r w:rsidRPr="00A1050C">
        <w:rPr>
          <w:sz w:val="24"/>
          <w:szCs w:val="24"/>
        </w:rPr>
        <w:t>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6"/>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13" w:name="_Ref40449396"/>
      <w:r>
        <w:t xml:space="preserve">Figure </w:t>
      </w:r>
      <w:r w:rsidR="00E8759D">
        <w:fldChar w:fldCharType="begin"/>
      </w:r>
      <w:r w:rsidR="00E8759D">
        <w:instrText xml:space="preserve"> SEQ Figure \* ARABIC </w:instrText>
      </w:r>
      <w:r w:rsidR="00E8759D">
        <w:fldChar w:fldCharType="separate"/>
      </w:r>
      <w:r>
        <w:rPr>
          <w:noProof/>
        </w:rPr>
        <w:t>7</w:t>
      </w:r>
      <w:r w:rsidR="00E8759D">
        <w:rPr>
          <w:noProof/>
        </w:rPr>
        <w:fldChar w:fldCharType="end"/>
      </w:r>
      <w:bookmarkEnd w:id="13"/>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r w:rsidRPr="00A1050C">
        <w:rPr>
          <w:sz w:val="24"/>
          <w:szCs w:val="24"/>
        </w:rPr>
        <w:t xml:space="preserve">The feature importance graph </w:t>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lastRenderedPageBreak/>
        <w:t xml:space="preserve">Subsequently, we have included the newly identified EUROBAROMETER variables into the </w:t>
      </w:r>
      <w:r w:rsidR="006659A5">
        <w:rPr>
          <w:sz w:val="24"/>
          <w:szCs w:val="24"/>
        </w:rPr>
        <w:t>Q</w:t>
      </w:r>
      <w:r>
        <w:rPr>
          <w:sz w:val="24"/>
          <w:szCs w:val="24"/>
        </w:rPr>
        <w:t>uasi</w:t>
      </w:r>
      <w:r w:rsidR="006659A5">
        <w:rPr>
          <w:sz w:val="24"/>
          <w:szCs w:val="24"/>
        </w:rPr>
        <w:t>P</w:t>
      </w:r>
      <w:r>
        <w:rPr>
          <w:sz w:val="24"/>
          <w:szCs w:val="24"/>
        </w:rPr>
        <w:t xml:space="preserve">oission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14" w:name="_Hlk40966182"/>
      <w:r w:rsidRPr="00B94818">
        <w:rPr>
          <w:rFonts w:ascii="Lucida Console" w:eastAsia="Times New Roman" w:hAnsi="Lucida Console" w:cs="Courier New"/>
          <w:color w:val="000000"/>
          <w:sz w:val="14"/>
          <w:szCs w:val="14"/>
        </w:rPr>
        <w:t xml:space="preserve"> </w:t>
      </w:r>
      <w:bookmarkEnd w:id="14"/>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(Intercept)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log(gdp_pps)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researcher_employment_pct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eb_is_visit_public_library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eb_limited_library_supply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null.deviance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res.deviance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11702746" w:rsidR="006659A5" w:rsidRPr="006659A5" w:rsidRDefault="00C345A8" w:rsidP="00C345A8">
      <w:pPr>
        <w:pStyle w:val="Caption"/>
        <w:rPr>
          <w:sz w:val="24"/>
          <w:szCs w:val="24"/>
        </w:rPr>
      </w:pPr>
      <w:r>
        <w:t xml:space="preserve">Table </w:t>
      </w:r>
      <w:r w:rsidR="00E8759D">
        <w:fldChar w:fldCharType="begin"/>
      </w:r>
      <w:r w:rsidR="00E8759D">
        <w:instrText xml:space="preserve"> SEQ Table \* ARABIC </w:instrText>
      </w:r>
      <w:r w:rsidR="00E8759D">
        <w:fldChar w:fldCharType="separate"/>
      </w:r>
      <w:r w:rsidR="00FC6C4B">
        <w:rPr>
          <w:noProof/>
        </w:rPr>
        <w:t>10</w:t>
      </w:r>
      <w:r w:rsidR="00E8759D">
        <w:rPr>
          <w:noProof/>
        </w:rPr>
        <w:fldChar w:fldCharType="end"/>
      </w:r>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t>In various model configurations most of the EUROBAROETR variables remained insignificant.</w:t>
      </w:r>
      <w:r>
        <w:rPr>
          <w:rStyle w:val="FootnoteReference"/>
          <w:sz w:val="24"/>
          <w:szCs w:val="24"/>
        </w:rPr>
        <w:footnoteReference w:id="17"/>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download per researcher models, with a negative sign. Higher library use in the population goes hand in hand with lower pirate library usage. </w:t>
      </w:r>
      <w:r w:rsidR="00F44B8E">
        <w:rPr>
          <w:sz w:val="24"/>
          <w:szCs w:val="24"/>
        </w:rPr>
        <w:t>In addition, in the download per researcher model (Model 2b) we found that the more people report not using library because of its inadequate supply</w:t>
      </w:r>
      <w:r w:rsidR="00F44B8E">
        <w:rPr>
          <w:rStyle w:val="FootnoteReference"/>
          <w:sz w:val="24"/>
          <w:szCs w:val="24"/>
        </w:rPr>
        <w:footnoteReference w:id="18"/>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are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w:t>
      </w:r>
      <w:r w:rsidR="00D9013C">
        <w:rPr>
          <w:sz w:val="24"/>
          <w:szCs w:val="24"/>
        </w:rPr>
        <w:lastRenderedPageBreak/>
        <w:t xml:space="preserve">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This study has many limitations. The data it relies on is relatively dated. The geolocation of download data may be inaccurate due to a number of factors: the inaccuracy of IP address-to-</w:t>
      </w:r>
      <w:r>
        <w:rPr>
          <w:sz w:val="24"/>
          <w:szCs w:val="24"/>
        </w:rPr>
        <w:lastRenderedPageBreak/>
        <w:t xml:space="preserve">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3F356826" w14:textId="77777777" w:rsidR="00DE21A4" w:rsidRPr="00DE21A4" w:rsidRDefault="00FA3DD4" w:rsidP="00DE21A4">
      <w:pPr>
        <w:pStyle w:val="Bibliography"/>
        <w:rPr>
          <w:rFonts w:ascii="Calibri" w:hAnsi="Calibri" w:cs="Calibri"/>
        </w:rPr>
      </w:pPr>
      <w:r>
        <w:rPr>
          <w:bCs/>
        </w:rPr>
        <w:fldChar w:fldCharType="begin"/>
      </w:r>
      <w:r w:rsidR="00DE21A4">
        <w:rPr>
          <w:bCs/>
        </w:rPr>
        <w:instrText xml:space="preserve"> ADDIN ZOTERO_BIBL {"uncited":[],"omitted":[],"custom":[]} CSL_BIBLIOGRAPHY </w:instrText>
      </w:r>
      <w:r>
        <w:rPr>
          <w:bCs/>
        </w:rPr>
        <w:fldChar w:fldCharType="separate"/>
      </w:r>
      <w:r w:rsidR="00DE21A4" w:rsidRPr="00DE21A4">
        <w:rPr>
          <w:rFonts w:ascii="Calibri" w:hAnsi="Calibri" w:cs="Calibri"/>
        </w:rPr>
        <w:t>American Chemical Society v. Sci-Hub d/b/a www.sci-hub.cc, John Doe 1-99. 2017 1–3. United States District Court for the Eastern District of Virginia Alexandria Division.</w:t>
      </w:r>
    </w:p>
    <w:p w14:paraId="7EE93FDC" w14:textId="77777777" w:rsidR="00DE21A4" w:rsidRPr="00DE21A4" w:rsidRDefault="00DE21A4" w:rsidP="00DE21A4">
      <w:pPr>
        <w:pStyle w:val="Bibliography"/>
        <w:rPr>
          <w:rFonts w:ascii="Calibri" w:hAnsi="Calibri" w:cs="Calibri"/>
        </w:rPr>
      </w:pPr>
      <w:r w:rsidRPr="00DE21A4">
        <w:rPr>
          <w:rFonts w:ascii="Calibri" w:hAnsi="Calibri" w:cs="Calibri"/>
        </w:rPr>
        <w:t xml:space="preserve">Androcec, Darko. 2017. “Analysis of Sci-Hub Downloads of Computer Science Papers.” </w:t>
      </w:r>
      <w:r w:rsidRPr="00DE21A4">
        <w:rPr>
          <w:rFonts w:ascii="Calibri" w:hAnsi="Calibri" w:cs="Calibri"/>
          <w:i/>
          <w:iCs/>
        </w:rPr>
        <w:t>Acta Univ. Sapientiae, Informatica</w:t>
      </w:r>
      <w:r w:rsidRPr="00DE21A4">
        <w:rPr>
          <w:rFonts w:ascii="Calibri" w:hAnsi="Calibri" w:cs="Calibri"/>
        </w:rPr>
        <w:t xml:space="preserve"> 9 (1): 83–96.</w:t>
      </w:r>
    </w:p>
    <w:p w14:paraId="5543D4C1" w14:textId="77777777" w:rsidR="00DE21A4" w:rsidRPr="00DE21A4" w:rsidRDefault="00DE21A4" w:rsidP="00DE21A4">
      <w:pPr>
        <w:pStyle w:val="Bibliography"/>
        <w:rPr>
          <w:rFonts w:ascii="Calibri" w:hAnsi="Calibri" w:cs="Calibri"/>
        </w:rPr>
      </w:pPr>
      <w:r w:rsidRPr="00DE21A4">
        <w:rPr>
          <w:rFonts w:ascii="Calibri" w:hAnsi="Calibri" w:cs="Calibri"/>
        </w:rPr>
        <w:t xml:space="preserve">Armstrong, C., J. De Beer, D. Kawooya, A. Prabhala, and T. Schonwetter. 2010. </w:t>
      </w:r>
      <w:r w:rsidRPr="00DE21A4">
        <w:rPr>
          <w:rFonts w:ascii="Calibri" w:hAnsi="Calibri" w:cs="Calibri"/>
          <w:i/>
          <w:iCs/>
        </w:rPr>
        <w:t>Access to Knowledge in Africa: The Role of Copyright</w:t>
      </w:r>
      <w:r w:rsidRPr="00DE21A4">
        <w:rPr>
          <w:rFonts w:ascii="Calibri" w:hAnsi="Calibri" w:cs="Calibri"/>
        </w:rPr>
        <w:t>. Uct Pubns. http://books.google.com/books?hl=en&amp;amp;lr=&amp;amp;id=mzoPtBoQkEcC&amp;amp;oi=fnd&amp;amp;pg=PR5&amp;amp;dq=vera+franz+a2k+mit&amp;amp;ots=EFQceWqCSH&amp;amp;sig=Jirm604ts2dxnSNGpc83_A7AiZg.</w:t>
      </w:r>
    </w:p>
    <w:p w14:paraId="2645D771" w14:textId="77777777" w:rsidR="00DE21A4" w:rsidRPr="00DE21A4" w:rsidRDefault="00DE21A4" w:rsidP="00DE21A4">
      <w:pPr>
        <w:pStyle w:val="Bibliography"/>
        <w:rPr>
          <w:rFonts w:ascii="Calibri" w:hAnsi="Calibri" w:cs="Calibri"/>
        </w:rPr>
      </w:pPr>
      <w:r w:rsidRPr="00DE21A4">
        <w:rPr>
          <w:rFonts w:ascii="Calibri" w:hAnsi="Calibri" w:cs="Calibri"/>
        </w:rPr>
        <w:t>Babutsidze, Zakaria. 2016. “Pirated Economics.”</w:t>
      </w:r>
    </w:p>
    <w:p w14:paraId="6066D008" w14:textId="77777777" w:rsidR="00DE21A4" w:rsidRPr="00DE21A4" w:rsidRDefault="00DE21A4" w:rsidP="00DE21A4">
      <w:pPr>
        <w:pStyle w:val="Bibliography"/>
        <w:rPr>
          <w:rFonts w:ascii="Calibri" w:hAnsi="Calibri" w:cs="Calibri"/>
        </w:rPr>
      </w:pPr>
      <w:r w:rsidRPr="00DE21A4">
        <w:rPr>
          <w:rFonts w:ascii="Calibri" w:hAnsi="Calibri" w:cs="Calibri"/>
        </w:rPr>
        <w:t xml:space="preserve">Barczak, Gloria. 2017. “Academic Piracy.” </w:t>
      </w:r>
      <w:r w:rsidRPr="00DE21A4">
        <w:rPr>
          <w:rFonts w:ascii="Calibri" w:hAnsi="Calibri" w:cs="Calibri"/>
          <w:i/>
          <w:iCs/>
        </w:rPr>
        <w:t>Journal of Product Innovation Management</w:t>
      </w:r>
      <w:r w:rsidRPr="00DE21A4">
        <w:rPr>
          <w:rFonts w:ascii="Calibri" w:hAnsi="Calibri" w:cs="Calibri"/>
        </w:rPr>
        <w:t xml:space="preserve"> 34 (6): 716–17. https://doi.org/10.1111/jpim.12422.</w:t>
      </w:r>
    </w:p>
    <w:p w14:paraId="6347B5C5" w14:textId="77777777" w:rsidR="00DE21A4" w:rsidRPr="00DE21A4" w:rsidRDefault="00DE21A4" w:rsidP="00DE21A4">
      <w:pPr>
        <w:pStyle w:val="Bibliography"/>
        <w:rPr>
          <w:rFonts w:ascii="Calibri" w:hAnsi="Calibri" w:cs="Calibri"/>
        </w:rPr>
      </w:pPr>
      <w:r w:rsidRPr="00DE21A4">
        <w:rPr>
          <w:rFonts w:ascii="Calibri" w:hAnsi="Calibri" w:cs="Calibri"/>
        </w:rPr>
        <w:t>Barok, Dušan, Josephine Berry, Balázs Bodó, Sean Dockray, Kenneth Goldsmith, Anthony Iles, Lawrence Liang, et al. 2015. “In Solidarity with Library Genesis and Sci-Hub.” Http://Custodians.Online/. 2015. http://custodians.online/.</w:t>
      </w:r>
    </w:p>
    <w:p w14:paraId="511531DD" w14:textId="77777777" w:rsidR="00DE21A4" w:rsidRPr="00DE21A4" w:rsidRDefault="00DE21A4" w:rsidP="00DE21A4">
      <w:pPr>
        <w:pStyle w:val="Bibliography"/>
        <w:rPr>
          <w:rFonts w:ascii="Calibri" w:hAnsi="Calibri" w:cs="Calibri"/>
        </w:rPr>
      </w:pPr>
      <w:r w:rsidRPr="00DE21A4">
        <w:rPr>
          <w:rFonts w:ascii="Calibri" w:hAnsi="Calibri" w:cs="Calibri"/>
        </w:rPr>
        <w:t xml:space="preserve">Bivand, Roger, Micah Altman, Luc Anselin, Renato Assunção, Olaf Berke, Andrew Bernat, Guillaume Blanchet, et al. 2019. </w:t>
      </w:r>
      <w:r w:rsidRPr="00DE21A4">
        <w:rPr>
          <w:rFonts w:ascii="Calibri" w:hAnsi="Calibri" w:cs="Calibri"/>
          <w:i/>
          <w:iCs/>
        </w:rPr>
        <w:t>Spdep: Spatial Dependence: Weighting Schemes, Statistics</w:t>
      </w:r>
      <w:r w:rsidRPr="00DE21A4">
        <w:rPr>
          <w:rFonts w:ascii="Calibri" w:hAnsi="Calibri" w:cs="Calibri"/>
        </w:rPr>
        <w:t xml:space="preserve"> (version 1.1-3). https://CRAN.R-project.org/package=spdep.</w:t>
      </w:r>
    </w:p>
    <w:p w14:paraId="3526C952" w14:textId="77777777" w:rsidR="00DE21A4" w:rsidRPr="00DE21A4" w:rsidRDefault="00DE21A4" w:rsidP="00DE21A4">
      <w:pPr>
        <w:pStyle w:val="Bibliography"/>
        <w:rPr>
          <w:rFonts w:ascii="Calibri" w:hAnsi="Calibri" w:cs="Calibri"/>
        </w:rPr>
      </w:pPr>
      <w:r w:rsidRPr="00DE21A4">
        <w:rPr>
          <w:rFonts w:ascii="Calibri" w:hAnsi="Calibri" w:cs="Calibri"/>
        </w:rPr>
        <w:t xml:space="preserve">Bodó, Balázs. 2011. “Coda: A Short History of Book Piracy.” In </w:t>
      </w:r>
      <w:r w:rsidRPr="00DE21A4">
        <w:rPr>
          <w:rFonts w:ascii="Calibri" w:hAnsi="Calibri" w:cs="Calibri"/>
          <w:i/>
          <w:iCs/>
        </w:rPr>
        <w:t>Media Piracy in Emerging Economies</w:t>
      </w:r>
      <w:r w:rsidRPr="00DE21A4">
        <w:rPr>
          <w:rFonts w:ascii="Calibri" w:hAnsi="Calibri" w:cs="Calibri"/>
        </w:rPr>
        <w:t>, edited by Joseph Karaganis. New York: Social Science Research Council.</w:t>
      </w:r>
    </w:p>
    <w:p w14:paraId="2C06270E" w14:textId="77777777" w:rsidR="00DE21A4" w:rsidRPr="00DE21A4" w:rsidRDefault="00DE21A4" w:rsidP="00DE21A4">
      <w:pPr>
        <w:pStyle w:val="Bibliography"/>
        <w:rPr>
          <w:rFonts w:ascii="Calibri" w:hAnsi="Calibri" w:cs="Calibri"/>
        </w:rPr>
      </w:pPr>
      <w:r w:rsidRPr="00DE21A4">
        <w:rPr>
          <w:rFonts w:ascii="Calibri" w:hAnsi="Calibri" w:cs="Calibri"/>
        </w:rPr>
        <w:t xml:space="preserve">———. 2016. “Pirates in the Library An Inquiry into the Guerilla Open Access Movement.” </w:t>
      </w:r>
      <w:r w:rsidRPr="00DE21A4">
        <w:rPr>
          <w:rFonts w:ascii="Calibri" w:hAnsi="Calibri" w:cs="Calibri"/>
          <w:i/>
          <w:iCs/>
        </w:rPr>
        <w:t>SSRN Electronic Journal</w:t>
      </w:r>
      <w:r w:rsidRPr="00DE21A4">
        <w:rPr>
          <w:rFonts w:ascii="Calibri" w:hAnsi="Calibri" w:cs="Calibri"/>
        </w:rPr>
        <w:t>. https://doi.org/10.2139/ssrn.2816925.</w:t>
      </w:r>
    </w:p>
    <w:p w14:paraId="03151CE1" w14:textId="77777777" w:rsidR="00DE21A4" w:rsidRPr="00DE21A4" w:rsidRDefault="00DE21A4" w:rsidP="00DE21A4">
      <w:pPr>
        <w:pStyle w:val="Bibliography"/>
        <w:rPr>
          <w:rFonts w:ascii="Calibri" w:hAnsi="Calibri" w:cs="Calibri"/>
        </w:rPr>
      </w:pPr>
      <w:r w:rsidRPr="00DE21A4">
        <w:rPr>
          <w:rFonts w:ascii="Calibri" w:hAnsi="Calibri" w:cs="Calibri"/>
        </w:rPr>
        <w:t xml:space="preserve">———. 2018a. “Library Genesis in Numbers: Mapping the Underground Flow of Knowledge.” In </w:t>
      </w:r>
      <w:r w:rsidRPr="00DE21A4">
        <w:rPr>
          <w:rFonts w:ascii="Calibri" w:hAnsi="Calibri" w:cs="Calibri"/>
          <w:i/>
          <w:iCs/>
        </w:rPr>
        <w:t>Shadow Libraries - Access to Knowledge in Global Higher Education</w:t>
      </w:r>
      <w:r w:rsidRPr="00DE21A4">
        <w:rPr>
          <w:rFonts w:ascii="Calibri" w:hAnsi="Calibri" w:cs="Calibri"/>
        </w:rPr>
        <w:t>, edited by Joe Karaganis. Cambridge, MA: MIT Press.</w:t>
      </w:r>
    </w:p>
    <w:p w14:paraId="5C01A094" w14:textId="77777777" w:rsidR="00DE21A4" w:rsidRPr="00DE21A4" w:rsidRDefault="00DE21A4" w:rsidP="00DE21A4">
      <w:pPr>
        <w:pStyle w:val="Bibliography"/>
        <w:rPr>
          <w:rFonts w:ascii="Calibri" w:hAnsi="Calibri" w:cs="Calibri"/>
        </w:rPr>
      </w:pPr>
      <w:r w:rsidRPr="00DE21A4">
        <w:rPr>
          <w:rFonts w:ascii="Calibri" w:hAnsi="Calibri" w:cs="Calibri"/>
        </w:rPr>
        <w:t xml:space="preserve">———. 2018b. “The Genesis of Library Genesis: The Birth of a Global Scholarly Shadow Library.” In </w:t>
      </w:r>
      <w:r w:rsidRPr="00DE21A4">
        <w:rPr>
          <w:rFonts w:ascii="Calibri" w:hAnsi="Calibri" w:cs="Calibri"/>
          <w:i/>
          <w:iCs/>
        </w:rPr>
        <w:t>Shadow Libraries - Access to Knowledge in Global Higher Education</w:t>
      </w:r>
      <w:r w:rsidRPr="00DE21A4">
        <w:rPr>
          <w:rFonts w:ascii="Calibri" w:hAnsi="Calibri" w:cs="Calibri"/>
        </w:rPr>
        <w:t>, edited by Joe Karaganis. Cambridge, MA: MIT Press.</w:t>
      </w:r>
    </w:p>
    <w:p w14:paraId="457A3A7D" w14:textId="77777777" w:rsidR="00DE21A4" w:rsidRPr="00DE21A4" w:rsidRDefault="00DE21A4" w:rsidP="00DE21A4">
      <w:pPr>
        <w:pStyle w:val="Bibliography"/>
        <w:rPr>
          <w:rFonts w:ascii="Calibri" w:hAnsi="Calibri" w:cs="Calibri"/>
        </w:rPr>
      </w:pPr>
      <w:r w:rsidRPr="00DE21A4">
        <w:rPr>
          <w:rFonts w:ascii="Calibri" w:hAnsi="Calibri" w:cs="Calibri"/>
        </w:rPr>
        <w:t xml:space="preserve">Bodó, Balázs, and Zoltán Lakatos. 2012. “Theatrical Distribution and P2P Movie Piracy: A Survey of P2P Networks in Hungary Using Transactional Data.” </w:t>
      </w:r>
      <w:r w:rsidRPr="00DE21A4">
        <w:rPr>
          <w:rFonts w:ascii="Calibri" w:hAnsi="Calibri" w:cs="Calibri"/>
          <w:i/>
          <w:iCs/>
        </w:rPr>
        <w:t>International Journal of Communication</w:t>
      </w:r>
      <w:r w:rsidRPr="00DE21A4">
        <w:rPr>
          <w:rFonts w:ascii="Calibri" w:hAnsi="Calibri" w:cs="Calibri"/>
        </w:rPr>
        <w:t xml:space="preserve"> 6 (1).</w:t>
      </w:r>
    </w:p>
    <w:p w14:paraId="7D22AD64" w14:textId="77777777" w:rsidR="00DE21A4" w:rsidRPr="00DE21A4" w:rsidRDefault="00DE21A4" w:rsidP="00DE21A4">
      <w:pPr>
        <w:pStyle w:val="Bibliography"/>
        <w:rPr>
          <w:rFonts w:ascii="Calibri" w:hAnsi="Calibri" w:cs="Calibri"/>
        </w:rPr>
      </w:pPr>
      <w:r w:rsidRPr="00DE21A4">
        <w:rPr>
          <w:rFonts w:ascii="Calibri" w:hAnsi="Calibri" w:cs="Calibri"/>
        </w:rPr>
        <w:t xml:space="preserve">Bohannon, John. 2016. “Who’s Downloading Pirated Papers? Everyone.” </w:t>
      </w:r>
      <w:r w:rsidRPr="00DE21A4">
        <w:rPr>
          <w:rFonts w:ascii="Calibri" w:hAnsi="Calibri" w:cs="Calibri"/>
          <w:i/>
          <w:iCs/>
        </w:rPr>
        <w:t>Science</w:t>
      </w:r>
      <w:r w:rsidRPr="00DE21A4">
        <w:rPr>
          <w:rFonts w:ascii="Calibri" w:hAnsi="Calibri" w:cs="Calibri"/>
        </w:rPr>
        <w:t>, 2016. http://www.sciencemag.org/news/2016/04/whos-downloading-pirated-papers-everyone.</w:t>
      </w:r>
    </w:p>
    <w:p w14:paraId="3662C951" w14:textId="77777777" w:rsidR="00DE21A4" w:rsidRPr="00DE21A4" w:rsidRDefault="00DE21A4" w:rsidP="00DE21A4">
      <w:pPr>
        <w:pStyle w:val="Bibliography"/>
        <w:rPr>
          <w:rFonts w:ascii="Calibri" w:hAnsi="Calibri" w:cs="Calibri"/>
        </w:rPr>
      </w:pPr>
      <w:r w:rsidRPr="00DE21A4">
        <w:rPr>
          <w:rFonts w:ascii="Calibri" w:hAnsi="Calibri" w:cs="Calibri"/>
        </w:rPr>
        <w:lastRenderedPageBreak/>
        <w:t xml:space="preserve">Bruijns, Stevan R, Mmapeladi Maesela, Suniti Sinha, and Megan Banner. 2017. “Poor Access for African Researchers to African Emergency Care Publications: A Cross-Sectional Study.” </w:t>
      </w:r>
      <w:r w:rsidRPr="00DE21A4">
        <w:rPr>
          <w:rFonts w:ascii="Calibri" w:hAnsi="Calibri" w:cs="Calibri"/>
          <w:i/>
          <w:iCs/>
        </w:rPr>
        <w:t>Western Journal of Emergency Medicine</w:t>
      </w:r>
      <w:r w:rsidRPr="00DE21A4">
        <w:rPr>
          <w:rFonts w:ascii="Calibri" w:hAnsi="Calibri" w:cs="Calibri"/>
        </w:rPr>
        <w:t xml:space="preserve"> 18 (6): 1018–24. https://doi.org/10.5811/westjem.2017.8.34930.</w:t>
      </w:r>
    </w:p>
    <w:p w14:paraId="06D20929" w14:textId="77777777" w:rsidR="00DE21A4" w:rsidRPr="00DE21A4" w:rsidRDefault="00DE21A4" w:rsidP="00DE21A4">
      <w:pPr>
        <w:pStyle w:val="Bibliography"/>
        <w:rPr>
          <w:rFonts w:ascii="Calibri" w:hAnsi="Calibri" w:cs="Calibri"/>
        </w:rPr>
      </w:pPr>
      <w:r w:rsidRPr="00DE21A4">
        <w:rPr>
          <w:rFonts w:ascii="Calibri" w:hAnsi="Calibri" w:cs="Calibri"/>
        </w:rPr>
        <w:t xml:space="preserve">Cabanac, Guillaume. 2015. “Bibliogifts in LibGen? A Study of a Text‐sharing Platform Driven by Biblioleaks and Crowdsourcing.” </w:t>
      </w:r>
      <w:r w:rsidRPr="00DE21A4">
        <w:rPr>
          <w:rFonts w:ascii="Calibri" w:hAnsi="Calibri" w:cs="Calibri"/>
          <w:i/>
          <w:iCs/>
        </w:rPr>
        <w:t>Journal of the Association for Information Science and Technology</w:t>
      </w:r>
      <w:r w:rsidRPr="00DE21A4">
        <w:rPr>
          <w:rFonts w:ascii="Calibri" w:hAnsi="Calibri" w:cs="Calibri"/>
        </w:rPr>
        <w:t>.</w:t>
      </w:r>
    </w:p>
    <w:p w14:paraId="42B6307A" w14:textId="77777777" w:rsidR="00DE21A4" w:rsidRPr="00DE21A4" w:rsidRDefault="00DE21A4" w:rsidP="00DE21A4">
      <w:pPr>
        <w:pStyle w:val="Bibliography"/>
        <w:rPr>
          <w:rFonts w:ascii="Calibri" w:hAnsi="Calibri" w:cs="Calibri"/>
        </w:rPr>
      </w:pPr>
      <w:r w:rsidRPr="00DE21A4">
        <w:rPr>
          <w:rFonts w:ascii="Calibri" w:hAnsi="Calibri" w:cs="Calibri"/>
        </w:rPr>
        <w:t xml:space="preserve">Camarero, Carmen, Carmen Antón, and Javier Rodríguez. 2014. “Technological and Ethical Antecedents of E-Book Piracy and Price Acceptance: Evidence from the Spanish Case.” </w:t>
      </w:r>
      <w:r w:rsidRPr="00DE21A4">
        <w:rPr>
          <w:rFonts w:ascii="Calibri" w:hAnsi="Calibri" w:cs="Calibri"/>
          <w:i/>
          <w:iCs/>
        </w:rPr>
        <w:t>The Electronic Library</w:t>
      </w:r>
      <w:r w:rsidRPr="00DE21A4">
        <w:rPr>
          <w:rFonts w:ascii="Calibri" w:hAnsi="Calibri" w:cs="Calibri"/>
        </w:rPr>
        <w:t xml:space="preserve"> 32 (4): 542–66.</w:t>
      </w:r>
    </w:p>
    <w:p w14:paraId="626E9634" w14:textId="77777777" w:rsidR="00DE21A4" w:rsidRPr="00DE21A4" w:rsidRDefault="00DE21A4" w:rsidP="00DE21A4">
      <w:pPr>
        <w:pStyle w:val="Bibliography"/>
        <w:rPr>
          <w:rFonts w:ascii="Calibri" w:hAnsi="Calibri" w:cs="Calibri"/>
        </w:rPr>
      </w:pPr>
      <w:r w:rsidRPr="00DE21A4">
        <w:rPr>
          <w:rFonts w:ascii="Calibri" w:hAnsi="Calibri" w:cs="Calibri"/>
        </w:rPr>
        <w:t xml:space="preserve">Corrales-Reyes, Ibraín Enrique. 2017. “Sci-Hub and Evidence-Based Dentistry: An Ethical Dilemma in Cuba.” </w:t>
      </w:r>
      <w:r w:rsidRPr="00DE21A4">
        <w:rPr>
          <w:rFonts w:ascii="Calibri" w:hAnsi="Calibri" w:cs="Calibri"/>
          <w:i/>
          <w:iCs/>
        </w:rPr>
        <w:t>J Oral Res</w:t>
      </w:r>
      <w:r w:rsidRPr="00DE21A4">
        <w:rPr>
          <w:rFonts w:ascii="Calibri" w:hAnsi="Calibri" w:cs="Calibri"/>
        </w:rPr>
        <w:t xml:space="preserve"> 6 (7): 175. https://doi.org/doi:10.17126/joralres.2017.054.</w:t>
      </w:r>
    </w:p>
    <w:p w14:paraId="47853995" w14:textId="77777777" w:rsidR="00DE21A4" w:rsidRPr="00DE21A4" w:rsidRDefault="00DE21A4" w:rsidP="00DE21A4">
      <w:pPr>
        <w:pStyle w:val="Bibliography"/>
        <w:rPr>
          <w:rFonts w:ascii="Calibri" w:hAnsi="Calibri" w:cs="Calibri"/>
        </w:rPr>
      </w:pPr>
      <w:r w:rsidRPr="00DE21A4">
        <w:rPr>
          <w:rFonts w:ascii="Calibri" w:hAnsi="Calibri" w:cs="Calibri"/>
        </w:rPr>
        <w:t>Dalmeet Singh Chawla. 2018. “Sci-Hub Blocked in Russia Following Ruling by Moscow Court.” Chemistry World. December 3, 2018. https://www.chemistryworld.com/news/sci-hub-blocked-in-russia-following-ruling-by-moscow-court/3009838.article.</w:t>
      </w:r>
    </w:p>
    <w:p w14:paraId="5CFEEA29" w14:textId="77777777" w:rsidR="00DE21A4" w:rsidRPr="00DE21A4" w:rsidRDefault="00DE21A4" w:rsidP="00DE21A4">
      <w:pPr>
        <w:pStyle w:val="Bibliography"/>
        <w:rPr>
          <w:rFonts w:ascii="Calibri" w:hAnsi="Calibri" w:cs="Calibri"/>
        </w:rPr>
      </w:pPr>
      <w:r w:rsidRPr="00DE21A4">
        <w:rPr>
          <w:rFonts w:ascii="Calibri" w:hAnsi="Calibri" w:cs="Calibri"/>
        </w:rPr>
        <w:t xml:space="preserve">Davis, Philip M, and William H Walters. 2011. “The Impact of Free Access to the Scientific Literature: A Review of Recent Research.” </w:t>
      </w:r>
      <w:r w:rsidRPr="00DE21A4">
        <w:rPr>
          <w:rFonts w:ascii="Calibri" w:hAnsi="Calibri" w:cs="Calibri"/>
          <w:i/>
          <w:iCs/>
        </w:rPr>
        <w:t>Journal of the Medical Library Association: JMLA</w:t>
      </w:r>
      <w:r w:rsidRPr="00DE21A4">
        <w:rPr>
          <w:rFonts w:ascii="Calibri" w:hAnsi="Calibri" w:cs="Calibri"/>
        </w:rPr>
        <w:t xml:space="preserve"> 99 (3): 208.</w:t>
      </w:r>
    </w:p>
    <w:p w14:paraId="3A6A095A" w14:textId="77777777" w:rsidR="00DE21A4" w:rsidRPr="00DE21A4" w:rsidRDefault="00DE21A4" w:rsidP="00DE21A4">
      <w:pPr>
        <w:pStyle w:val="Bibliography"/>
        <w:rPr>
          <w:rFonts w:ascii="Calibri" w:hAnsi="Calibri" w:cs="Calibri"/>
        </w:rPr>
      </w:pPr>
      <w:r w:rsidRPr="00DE21A4">
        <w:rPr>
          <w:rFonts w:ascii="Calibri" w:hAnsi="Calibri" w:cs="Calibri"/>
        </w:rPr>
        <w:t>Elbakyan, Alexandra. 2015. “LETTER Addressed to Judge Robert W. Sweet from Alexandra Elbakyan Re: Clarification of Details. (Ajs).” New York: Elsevier Inc. et al v. Sci-Hub et al, Case No. 1:15-cv-04282-RW.</w:t>
      </w:r>
    </w:p>
    <w:p w14:paraId="10F58F19" w14:textId="77777777" w:rsidR="00DE21A4" w:rsidRPr="00DE21A4" w:rsidRDefault="00DE21A4" w:rsidP="00DE21A4">
      <w:pPr>
        <w:pStyle w:val="Bibliography"/>
        <w:rPr>
          <w:rFonts w:ascii="Calibri" w:hAnsi="Calibri" w:cs="Calibri"/>
          <w:lang w:val="nl-NL"/>
        </w:rPr>
      </w:pPr>
      <w:r w:rsidRPr="00DE21A4">
        <w:rPr>
          <w:rFonts w:ascii="Calibri" w:hAnsi="Calibri" w:cs="Calibri"/>
        </w:rPr>
        <w:t xml:space="preserve">———. 2016. “Sci-Hub Is a Goal, Changing the System Is a Method.” </w:t>
      </w:r>
      <w:r w:rsidRPr="00DE21A4">
        <w:rPr>
          <w:rFonts w:ascii="Calibri" w:hAnsi="Calibri" w:cs="Calibri"/>
          <w:lang w:val="nl-NL"/>
        </w:rPr>
        <w:t>Engineuring. 2016. https://engineuring.wordpress.com/2016/03/11/sci-hub-is-a-goal-changing-the-system-is-a-method/.</w:t>
      </w:r>
    </w:p>
    <w:p w14:paraId="377F7DE9" w14:textId="77777777" w:rsidR="00DE21A4" w:rsidRPr="00DE21A4" w:rsidRDefault="00DE21A4" w:rsidP="00DE21A4">
      <w:pPr>
        <w:pStyle w:val="Bibliography"/>
        <w:rPr>
          <w:rFonts w:ascii="Calibri" w:hAnsi="Calibri" w:cs="Calibri"/>
        </w:rPr>
      </w:pPr>
      <w:r w:rsidRPr="00DE21A4">
        <w:rPr>
          <w:rFonts w:ascii="Calibri" w:hAnsi="Calibri" w:cs="Calibri"/>
        </w:rPr>
        <w:t>Elsevier Inc. et al v. Sci-Hub et al, Case No. 1:15-cv-04282-RW. 2017. UNITED  STATES  DISTRICT  COURT  SOUTHERN  DISTRICT  OF  NEW  YORK.</w:t>
      </w:r>
    </w:p>
    <w:p w14:paraId="310E2697" w14:textId="77777777" w:rsidR="00DE21A4" w:rsidRPr="00DE21A4" w:rsidRDefault="00DE21A4" w:rsidP="00DE21A4">
      <w:pPr>
        <w:pStyle w:val="Bibliography"/>
        <w:rPr>
          <w:rFonts w:ascii="Calibri" w:hAnsi="Calibri" w:cs="Calibri"/>
        </w:rPr>
      </w:pPr>
      <w:r w:rsidRPr="00DE21A4">
        <w:rPr>
          <w:rFonts w:ascii="Calibri" w:hAnsi="Calibri" w:cs="Calibri"/>
        </w:rPr>
        <w:t>Faculty Advisory Council. 2012. “Faculty Advisory Council Memorandum on Journal Pricing.” Cambridge, MA: Harvard University Library. http://isites.harvard.edu/icb/icb.do?keyword=k77982&amp;tabgroupid=icb.tabgroup143448.</w:t>
      </w:r>
    </w:p>
    <w:p w14:paraId="06EB4B9F" w14:textId="77777777" w:rsidR="00DE21A4" w:rsidRPr="00DE21A4" w:rsidRDefault="00DE21A4" w:rsidP="00DE21A4">
      <w:pPr>
        <w:pStyle w:val="Bibliography"/>
        <w:rPr>
          <w:rFonts w:ascii="Calibri" w:hAnsi="Calibri" w:cs="Calibri"/>
        </w:rPr>
      </w:pPr>
      <w:r w:rsidRPr="00DE21A4">
        <w:rPr>
          <w:rFonts w:ascii="Calibri" w:hAnsi="Calibri" w:cs="Calibri"/>
        </w:rPr>
        <w:t xml:space="preserve">Gaind, Nisha. 2019. “Huge US University Cancels Subscription with Elsevier.” </w:t>
      </w:r>
      <w:r w:rsidRPr="00DE21A4">
        <w:rPr>
          <w:rFonts w:ascii="Calibri" w:hAnsi="Calibri" w:cs="Calibri"/>
          <w:i/>
          <w:iCs/>
        </w:rPr>
        <w:t>Nature</w:t>
      </w:r>
      <w:r w:rsidRPr="00DE21A4">
        <w:rPr>
          <w:rFonts w:ascii="Calibri" w:hAnsi="Calibri" w:cs="Calibri"/>
        </w:rPr>
        <w:t xml:space="preserve"> 567 (7746): 15–16. https://doi.org/10.1038/d41586-019-00758-x.</w:t>
      </w:r>
    </w:p>
    <w:p w14:paraId="0BC0C14C" w14:textId="77777777" w:rsidR="00DE21A4" w:rsidRPr="00DE21A4" w:rsidRDefault="00DE21A4" w:rsidP="00DE21A4">
      <w:pPr>
        <w:pStyle w:val="Bibliography"/>
        <w:rPr>
          <w:rFonts w:ascii="Calibri" w:hAnsi="Calibri" w:cs="Calibri"/>
        </w:rPr>
      </w:pPr>
      <w:r w:rsidRPr="00DE21A4">
        <w:rPr>
          <w:rFonts w:ascii="Calibri" w:hAnsi="Calibri" w:cs="Calibri"/>
        </w:rPr>
        <w:t xml:space="preserve">Gardner, Carolyn Caffrey, and Gabriel J Gardner. 2017. “Fast and Furious (at Publishers): The Motivations behind Crowdsourced Research Sharing.” </w:t>
      </w:r>
      <w:r w:rsidRPr="00DE21A4">
        <w:rPr>
          <w:rFonts w:ascii="Calibri" w:hAnsi="Calibri" w:cs="Calibri"/>
          <w:i/>
          <w:iCs/>
        </w:rPr>
        <w:t>College &amp; Research Libraries</w:t>
      </w:r>
      <w:r w:rsidRPr="00DE21A4">
        <w:rPr>
          <w:rFonts w:ascii="Calibri" w:hAnsi="Calibri" w:cs="Calibri"/>
        </w:rPr>
        <w:t xml:space="preserve"> 78 (2).</w:t>
      </w:r>
    </w:p>
    <w:p w14:paraId="7CC42C5D" w14:textId="77777777" w:rsidR="00DE21A4" w:rsidRPr="00DE21A4" w:rsidRDefault="00DE21A4" w:rsidP="00DE21A4">
      <w:pPr>
        <w:pStyle w:val="Bibliography"/>
        <w:rPr>
          <w:rFonts w:ascii="Calibri" w:hAnsi="Calibri" w:cs="Calibri"/>
        </w:rPr>
      </w:pPr>
      <w:r w:rsidRPr="00DE21A4">
        <w:rPr>
          <w:rFonts w:ascii="Calibri" w:hAnsi="Calibri" w:cs="Calibri"/>
        </w:rPr>
        <w:t xml:space="preserve">Gelman, Andrew, and Jennifer Hill. 2007. </w:t>
      </w:r>
      <w:r w:rsidRPr="00DE21A4">
        <w:rPr>
          <w:rFonts w:ascii="Calibri" w:hAnsi="Calibri" w:cs="Calibri"/>
          <w:i/>
          <w:iCs/>
        </w:rPr>
        <w:t>Data Analysis Using Regression and Multilevel/Hierarchical Models</w:t>
      </w:r>
      <w:r w:rsidRPr="00DE21A4">
        <w:rPr>
          <w:rFonts w:ascii="Calibri" w:hAnsi="Calibri" w:cs="Calibri"/>
        </w:rPr>
        <w:t>. Analytical Methods for Social Research. Cambridge ; New York: Cambridge University Press.</w:t>
      </w:r>
    </w:p>
    <w:p w14:paraId="0CE6EEFD" w14:textId="77777777" w:rsidR="00DE21A4" w:rsidRPr="00DE21A4" w:rsidRDefault="00DE21A4" w:rsidP="00DE21A4">
      <w:pPr>
        <w:pStyle w:val="Bibliography"/>
        <w:rPr>
          <w:rFonts w:ascii="Calibri" w:hAnsi="Calibri" w:cs="Calibri"/>
        </w:rPr>
      </w:pPr>
      <w:r w:rsidRPr="00DE21A4">
        <w:rPr>
          <w:rFonts w:ascii="Calibri" w:hAnsi="Calibri" w:cs="Calibri"/>
        </w:rPr>
        <w:t xml:space="preserve">Giblin, Rebecca, Jenny Kennedy, Charlotte Pelletier, Julian Thomas, Kimberlee G Weatherall, and Francois Petitjean. 2019. “What Can 100,000 Books Tell Us about the International Public Library e-Lending Landscape?” </w:t>
      </w:r>
      <w:r w:rsidRPr="00DE21A4">
        <w:rPr>
          <w:rFonts w:ascii="Calibri" w:hAnsi="Calibri" w:cs="Calibri"/>
          <w:i/>
          <w:iCs/>
        </w:rPr>
        <w:t>Forthcoming, Information Research</w:t>
      </w:r>
      <w:r w:rsidRPr="00DE21A4">
        <w:rPr>
          <w:rFonts w:ascii="Calibri" w:hAnsi="Calibri" w:cs="Calibri"/>
        </w:rPr>
        <w:t>.</w:t>
      </w:r>
    </w:p>
    <w:p w14:paraId="126B157D" w14:textId="77777777" w:rsidR="00DE21A4" w:rsidRPr="00DE21A4" w:rsidRDefault="00DE21A4" w:rsidP="00DE21A4">
      <w:pPr>
        <w:pStyle w:val="Bibliography"/>
        <w:rPr>
          <w:rFonts w:ascii="Calibri" w:hAnsi="Calibri" w:cs="Calibri"/>
        </w:rPr>
      </w:pPr>
      <w:r w:rsidRPr="00DE21A4">
        <w:rPr>
          <w:rFonts w:ascii="Calibri" w:hAnsi="Calibri" w:cs="Calibri"/>
        </w:rPr>
        <w:t xml:space="preserve">Greshake, Bastian. 2017. “Looking into Pandora’s Box: The Content of Sci-Hub and Its Usage.” </w:t>
      </w:r>
      <w:r w:rsidRPr="00DE21A4">
        <w:rPr>
          <w:rFonts w:ascii="Calibri" w:hAnsi="Calibri" w:cs="Calibri"/>
          <w:i/>
          <w:iCs/>
        </w:rPr>
        <w:t>F1000Research</w:t>
      </w:r>
      <w:r w:rsidRPr="00DE21A4">
        <w:rPr>
          <w:rFonts w:ascii="Calibri" w:hAnsi="Calibri" w:cs="Calibri"/>
        </w:rPr>
        <w:t xml:space="preserve"> 6 (April): 541. https://doi.org/10.12688/f1000research.11366.1.</w:t>
      </w:r>
    </w:p>
    <w:p w14:paraId="31240B04" w14:textId="77777777" w:rsidR="00DE21A4" w:rsidRPr="00DE21A4" w:rsidRDefault="00DE21A4" w:rsidP="00DE21A4">
      <w:pPr>
        <w:pStyle w:val="Bibliography"/>
        <w:rPr>
          <w:rFonts w:ascii="Calibri" w:hAnsi="Calibri" w:cs="Calibri"/>
        </w:rPr>
      </w:pPr>
      <w:r w:rsidRPr="00DE21A4">
        <w:rPr>
          <w:rFonts w:ascii="Calibri" w:hAnsi="Calibri" w:cs="Calibri"/>
        </w:rPr>
        <w:t xml:space="preserve">Himmelstein, D. S., A. R. Romero, J. G. Levernier, T. A. Munro, S. R. McLaughlin, B. Tzovaras Greshake, and C. S. Greene. 2018. “Sci-Hub Provides Access to Nearly All Scholarly Literature.” </w:t>
      </w:r>
      <w:r w:rsidRPr="00DE21A4">
        <w:rPr>
          <w:rFonts w:ascii="Calibri" w:hAnsi="Calibri" w:cs="Calibri"/>
          <w:i/>
          <w:iCs/>
        </w:rPr>
        <w:t>ELife</w:t>
      </w:r>
      <w:r w:rsidRPr="00DE21A4">
        <w:rPr>
          <w:rFonts w:ascii="Calibri" w:hAnsi="Calibri" w:cs="Calibri"/>
        </w:rPr>
        <w:t xml:space="preserve"> 7. https://doi.org/10.7554/eLife.32822.</w:t>
      </w:r>
    </w:p>
    <w:p w14:paraId="4EC7718B" w14:textId="77777777" w:rsidR="00DE21A4" w:rsidRPr="00DE21A4" w:rsidRDefault="00DE21A4" w:rsidP="00DE21A4">
      <w:pPr>
        <w:pStyle w:val="Bibliography"/>
        <w:rPr>
          <w:rFonts w:ascii="Calibri" w:hAnsi="Calibri" w:cs="Calibri"/>
        </w:rPr>
      </w:pPr>
      <w:r w:rsidRPr="00DE21A4">
        <w:rPr>
          <w:rFonts w:ascii="Calibri" w:hAnsi="Calibri" w:cs="Calibri"/>
        </w:rPr>
        <w:t>Holdren, John P. 2013. “Increasing Access to the Results of Federally Funded Scientific Research.” Washington D. C.: Office of Science and Technology Policy, The White House.</w:t>
      </w:r>
    </w:p>
    <w:p w14:paraId="545BBA36" w14:textId="77777777" w:rsidR="00DE21A4" w:rsidRPr="00DE21A4" w:rsidRDefault="00DE21A4" w:rsidP="00DE21A4">
      <w:pPr>
        <w:pStyle w:val="Bibliography"/>
        <w:rPr>
          <w:rFonts w:ascii="Calibri" w:hAnsi="Calibri" w:cs="Calibri"/>
        </w:rPr>
      </w:pPr>
      <w:r w:rsidRPr="00DE21A4">
        <w:rPr>
          <w:rFonts w:ascii="Calibri" w:hAnsi="Calibri" w:cs="Calibri"/>
        </w:rPr>
        <w:t>Hungarian Academy of Sciences Electronic Information National Programme Service. 2018. “EISZ - Hungarian Consortium Terminates Negotiations with Elsevier.” 2018. http://eisz.mtak.hu/index.php/en/283-hungarian-consortium-terminates-negotiations-with-elsevier.html.</w:t>
      </w:r>
    </w:p>
    <w:p w14:paraId="5E0385DA" w14:textId="77777777" w:rsidR="00DE21A4" w:rsidRPr="00DE21A4" w:rsidRDefault="00DE21A4" w:rsidP="00DE21A4">
      <w:pPr>
        <w:pStyle w:val="Bibliography"/>
        <w:rPr>
          <w:rFonts w:ascii="Calibri" w:hAnsi="Calibri" w:cs="Calibri"/>
        </w:rPr>
      </w:pPr>
      <w:r w:rsidRPr="00DE21A4">
        <w:rPr>
          <w:rFonts w:ascii="Calibri" w:hAnsi="Calibri" w:cs="Calibri"/>
        </w:rPr>
        <w:lastRenderedPageBreak/>
        <w:t xml:space="preserve">Karaganis, Joe, ed. 2018. </w:t>
      </w:r>
      <w:r w:rsidRPr="00DE21A4">
        <w:rPr>
          <w:rFonts w:ascii="Calibri" w:hAnsi="Calibri" w:cs="Calibri"/>
          <w:i/>
          <w:iCs/>
        </w:rPr>
        <w:t>Shadow Libraries - Access to Knowledge in Global Higher Education</w:t>
      </w:r>
      <w:r w:rsidRPr="00DE21A4">
        <w:rPr>
          <w:rFonts w:ascii="Calibri" w:hAnsi="Calibri" w:cs="Calibri"/>
        </w:rPr>
        <w:t>. Cambridge, MA: MIT Press.</w:t>
      </w:r>
    </w:p>
    <w:p w14:paraId="4832ED0A" w14:textId="77777777" w:rsidR="00DE21A4" w:rsidRPr="00DE21A4" w:rsidRDefault="00DE21A4" w:rsidP="00DE21A4">
      <w:pPr>
        <w:pStyle w:val="Bibliography"/>
        <w:rPr>
          <w:rFonts w:ascii="Calibri" w:hAnsi="Calibri" w:cs="Calibri"/>
        </w:rPr>
      </w:pPr>
      <w:r w:rsidRPr="00DE21A4">
        <w:rPr>
          <w:rFonts w:ascii="Calibri" w:hAnsi="Calibri" w:cs="Calibri"/>
        </w:rPr>
        <w:t xml:space="preserve">Krikorian, Gaëlle, and Amy Kapczynski, eds. 2010. </w:t>
      </w:r>
      <w:r w:rsidRPr="00DE21A4">
        <w:rPr>
          <w:rFonts w:ascii="Calibri" w:hAnsi="Calibri" w:cs="Calibri"/>
          <w:i/>
          <w:iCs/>
        </w:rPr>
        <w:t>Access to Knowledge in the Age of Intellectual Property</w:t>
      </w:r>
      <w:r w:rsidRPr="00DE21A4">
        <w:rPr>
          <w:rFonts w:ascii="Calibri" w:hAnsi="Calibri" w:cs="Calibri"/>
        </w:rPr>
        <w:t>. Zone Books.</w:t>
      </w:r>
    </w:p>
    <w:p w14:paraId="64BC613D" w14:textId="77777777" w:rsidR="00DE21A4" w:rsidRPr="00DE21A4" w:rsidRDefault="00DE21A4" w:rsidP="00DE21A4">
      <w:pPr>
        <w:pStyle w:val="Bibliography"/>
        <w:rPr>
          <w:rFonts w:ascii="Calibri" w:hAnsi="Calibri" w:cs="Calibri"/>
        </w:rPr>
      </w:pPr>
      <w:r w:rsidRPr="00DE21A4">
        <w:rPr>
          <w:rFonts w:ascii="Calibri" w:hAnsi="Calibri" w:cs="Calibri"/>
        </w:rPr>
        <w:t>Kwon, Diana. 2018. “Universities in Germany and Sweden Lose Access to Elsevier Journals.” TheScientist. 2018. https://www.the-scientist.com/news-opinion/universities-in-germany-and-sweden-lose-access-to-elsevier-journals--64522.</w:t>
      </w:r>
    </w:p>
    <w:p w14:paraId="29EB3B60" w14:textId="77777777" w:rsidR="00DE21A4" w:rsidRPr="00DE21A4" w:rsidRDefault="00DE21A4" w:rsidP="00DE21A4">
      <w:pPr>
        <w:pStyle w:val="Bibliography"/>
        <w:rPr>
          <w:rFonts w:ascii="Calibri" w:hAnsi="Calibri" w:cs="Calibri"/>
        </w:rPr>
      </w:pPr>
      <w:r w:rsidRPr="00DE21A4">
        <w:rPr>
          <w:rFonts w:ascii="Calibri" w:hAnsi="Calibri" w:cs="Calibri"/>
        </w:rPr>
        <w:t xml:space="preserve">Liaw, Andy. 2020. </w:t>
      </w:r>
      <w:r w:rsidRPr="00DE21A4">
        <w:rPr>
          <w:rFonts w:ascii="Calibri" w:hAnsi="Calibri" w:cs="Calibri"/>
          <w:i/>
          <w:iCs/>
        </w:rPr>
        <w:t>RandomForest v4.6-14 - Breiman and Cutler’s Random Forests for Classification and Regression</w:t>
      </w:r>
      <w:r w:rsidRPr="00DE21A4">
        <w:rPr>
          <w:rFonts w:ascii="Calibri" w:hAnsi="Calibri" w:cs="Calibri"/>
        </w:rPr>
        <w:t>.</w:t>
      </w:r>
    </w:p>
    <w:p w14:paraId="4051A007" w14:textId="77777777" w:rsidR="00DE21A4" w:rsidRPr="00DE21A4" w:rsidRDefault="00DE21A4" w:rsidP="00DE21A4">
      <w:pPr>
        <w:pStyle w:val="Bibliography"/>
        <w:rPr>
          <w:rFonts w:ascii="Calibri" w:hAnsi="Calibri" w:cs="Calibri"/>
        </w:rPr>
      </w:pPr>
      <w:r w:rsidRPr="00DE21A4">
        <w:rPr>
          <w:rFonts w:ascii="Calibri" w:hAnsi="Calibri" w:cs="Calibri"/>
        </w:rPr>
        <w:t xml:space="preserve">Machin-Mastromatteo, Juan D, Alejandro Uribe-Tirado, and Maria E Romero-Ortiz. 2016. “Piracy of Scientific Papers in Latin America: An Analysis of Sci-Hub Usage Data.” </w:t>
      </w:r>
      <w:r w:rsidRPr="00DE21A4">
        <w:rPr>
          <w:rFonts w:ascii="Calibri" w:hAnsi="Calibri" w:cs="Calibri"/>
          <w:i/>
          <w:iCs/>
        </w:rPr>
        <w:t>Information Development</w:t>
      </w:r>
      <w:r w:rsidRPr="00DE21A4">
        <w:rPr>
          <w:rFonts w:ascii="Calibri" w:hAnsi="Calibri" w:cs="Calibri"/>
        </w:rPr>
        <w:t xml:space="preserve"> 32 (5): 1806–14.</w:t>
      </w:r>
    </w:p>
    <w:p w14:paraId="1674F154" w14:textId="77777777" w:rsidR="00DE21A4" w:rsidRPr="00DE21A4" w:rsidRDefault="00DE21A4" w:rsidP="00DE21A4">
      <w:pPr>
        <w:pStyle w:val="Bibliography"/>
        <w:rPr>
          <w:rFonts w:ascii="Calibri" w:hAnsi="Calibri" w:cs="Calibri"/>
        </w:rPr>
      </w:pPr>
      <w:r w:rsidRPr="00DE21A4">
        <w:rPr>
          <w:rFonts w:ascii="Calibri" w:hAnsi="Calibri" w:cs="Calibri"/>
        </w:rPr>
        <w:t>Mars, Marcell, and Tomislav Medak. 2015. “The System of a Takedown - Control and De-Commodification in the Circuits of Academic Publishing.”</w:t>
      </w:r>
    </w:p>
    <w:p w14:paraId="1F5AF39E" w14:textId="77777777" w:rsidR="00DE21A4" w:rsidRPr="00DE21A4" w:rsidRDefault="00DE21A4" w:rsidP="00DE21A4">
      <w:pPr>
        <w:pStyle w:val="Bibliography"/>
        <w:rPr>
          <w:rFonts w:ascii="Calibri" w:hAnsi="Calibri" w:cs="Calibri"/>
        </w:rPr>
      </w:pPr>
      <w:r w:rsidRPr="00DE21A4">
        <w:rPr>
          <w:rFonts w:ascii="Calibri" w:hAnsi="Calibri" w:cs="Calibri"/>
        </w:rPr>
        <w:t>Max Planck Society. 2018. “Max Planck Society Discontinues Agreement with Elsevier; Stands Firm with Projekt DEAL Negotiations - MPDL.” 2018. https://www.mpdl.mpg.de/en/505.</w:t>
      </w:r>
    </w:p>
    <w:p w14:paraId="7F40AE8A" w14:textId="77777777" w:rsidR="00DE21A4" w:rsidRPr="00DE21A4" w:rsidRDefault="00DE21A4" w:rsidP="00DE21A4">
      <w:pPr>
        <w:pStyle w:val="Bibliography"/>
        <w:rPr>
          <w:rFonts w:ascii="Calibri" w:hAnsi="Calibri" w:cs="Calibri"/>
        </w:rPr>
      </w:pPr>
      <w:r w:rsidRPr="00DE21A4">
        <w:rPr>
          <w:rFonts w:ascii="Calibri" w:hAnsi="Calibri" w:cs="Calibri"/>
        </w:rPr>
        <w:t xml:space="preserve">Molnar, Christoph. 2019. </w:t>
      </w:r>
      <w:r w:rsidRPr="00DE21A4">
        <w:rPr>
          <w:rFonts w:ascii="Calibri" w:hAnsi="Calibri" w:cs="Calibri"/>
          <w:i/>
          <w:iCs/>
        </w:rPr>
        <w:t>Interpretable Machine Learning</w:t>
      </w:r>
      <w:r w:rsidRPr="00DE21A4">
        <w:rPr>
          <w:rFonts w:ascii="Calibri" w:hAnsi="Calibri" w:cs="Calibri"/>
        </w:rPr>
        <w:t>. https://christophm.github.io/interpretable-ml-book/.</w:t>
      </w:r>
    </w:p>
    <w:p w14:paraId="6F74E289" w14:textId="77777777" w:rsidR="00DE21A4" w:rsidRPr="00DE21A4" w:rsidRDefault="00DE21A4" w:rsidP="00DE21A4">
      <w:pPr>
        <w:pStyle w:val="Bibliography"/>
        <w:rPr>
          <w:rFonts w:ascii="Calibri" w:hAnsi="Calibri" w:cs="Calibri"/>
        </w:rPr>
      </w:pPr>
      <w:r w:rsidRPr="00DE21A4">
        <w:rPr>
          <w:rFonts w:ascii="Calibri" w:hAnsi="Calibri" w:cs="Calibri"/>
        </w:rPr>
        <w:t xml:space="preserve">Molnar, Christoph, Bernd Bischl, and Giuseppe Casalicchio. 2018. “Iml: An R Package for Interpretable Machine Learning.” </w:t>
      </w:r>
      <w:r w:rsidRPr="00DE21A4">
        <w:rPr>
          <w:rFonts w:ascii="Calibri" w:hAnsi="Calibri" w:cs="Calibri"/>
          <w:i/>
          <w:iCs/>
        </w:rPr>
        <w:t>Journal of Open Source Software</w:t>
      </w:r>
      <w:r w:rsidRPr="00DE21A4">
        <w:rPr>
          <w:rFonts w:ascii="Calibri" w:hAnsi="Calibri" w:cs="Calibri"/>
        </w:rPr>
        <w:t xml:space="preserve"> 3 (26): 786. https://doi.org/10.21105/joss.00786.</w:t>
      </w:r>
    </w:p>
    <w:p w14:paraId="72238C17" w14:textId="77777777" w:rsidR="00DE21A4" w:rsidRPr="00DE21A4" w:rsidRDefault="00DE21A4" w:rsidP="00DE21A4">
      <w:pPr>
        <w:pStyle w:val="Bibliography"/>
        <w:rPr>
          <w:rFonts w:ascii="Calibri" w:hAnsi="Calibri" w:cs="Calibri"/>
        </w:rPr>
      </w:pPr>
      <w:r w:rsidRPr="00DE21A4">
        <w:rPr>
          <w:rFonts w:ascii="Calibri" w:hAnsi="Calibri" w:cs="Calibri"/>
        </w:rPr>
        <w:t xml:space="preserve">Muller, Floriane Sophie, and Pablo Iriarte. 2017. “Measuring the Impact of Piracy and Open Access on the Academic Library Services.” In </w:t>
      </w:r>
      <w:r w:rsidRPr="00DE21A4">
        <w:rPr>
          <w:rFonts w:ascii="Calibri" w:hAnsi="Calibri" w:cs="Calibri"/>
          <w:i/>
          <w:iCs/>
        </w:rPr>
        <w:t>15th Interlending and Document Supply Conference (ILDS) , Paris, 04-06 October, 2017</w:t>
      </w:r>
      <w:r w:rsidRPr="00DE21A4">
        <w:rPr>
          <w:rFonts w:ascii="Calibri" w:hAnsi="Calibri" w:cs="Calibri"/>
        </w:rPr>
        <w:t>. Paris.</w:t>
      </w:r>
    </w:p>
    <w:p w14:paraId="58C244F7" w14:textId="77777777" w:rsidR="00DE21A4" w:rsidRPr="00DE21A4" w:rsidRDefault="00DE21A4" w:rsidP="00DE21A4">
      <w:pPr>
        <w:pStyle w:val="Bibliography"/>
        <w:rPr>
          <w:rFonts w:ascii="Calibri" w:hAnsi="Calibri" w:cs="Calibri"/>
        </w:rPr>
      </w:pPr>
      <w:r w:rsidRPr="00DE21A4">
        <w:rPr>
          <w:rFonts w:ascii="Calibri" w:hAnsi="Calibri" w:cs="Calibri"/>
        </w:rPr>
        <w:t>Poort, Joost, João Quintais, Martin A. van der Ende, Anastasia Yagafarova, and Mathijs Hageraats. 2018. “Global Online Piracy Study.” Amsterdam: Institute for Information Law, University of Amsterdam.</w:t>
      </w:r>
    </w:p>
    <w:p w14:paraId="2FDCA640" w14:textId="77777777" w:rsidR="00DE21A4" w:rsidRPr="00DE21A4" w:rsidRDefault="00DE21A4" w:rsidP="00DE21A4">
      <w:pPr>
        <w:pStyle w:val="Bibliography"/>
        <w:rPr>
          <w:rFonts w:ascii="Calibri" w:hAnsi="Calibri" w:cs="Calibri"/>
        </w:rPr>
      </w:pPr>
      <w:r w:rsidRPr="00DE21A4">
        <w:rPr>
          <w:rFonts w:ascii="Calibri" w:hAnsi="Calibri" w:cs="Calibri"/>
        </w:rPr>
        <w:t>Reimers, Imke. 2014. “The Effect of Piracy Protection in Book Publishing.” NBER.</w:t>
      </w:r>
    </w:p>
    <w:p w14:paraId="3EE2BC04" w14:textId="77777777" w:rsidR="00DE21A4" w:rsidRPr="00DE21A4" w:rsidRDefault="00DE21A4" w:rsidP="00DE21A4">
      <w:pPr>
        <w:pStyle w:val="Bibliography"/>
        <w:rPr>
          <w:rFonts w:ascii="Calibri" w:hAnsi="Calibri" w:cs="Calibri"/>
        </w:rPr>
      </w:pPr>
      <w:r w:rsidRPr="00DE21A4">
        <w:rPr>
          <w:rFonts w:ascii="Calibri" w:hAnsi="Calibri" w:cs="Calibri"/>
        </w:rPr>
        <w:t xml:space="preserve">Suber, Peter. 2013. </w:t>
      </w:r>
      <w:r w:rsidRPr="00DE21A4">
        <w:rPr>
          <w:rFonts w:ascii="Calibri" w:hAnsi="Calibri" w:cs="Calibri"/>
          <w:i/>
          <w:iCs/>
        </w:rPr>
        <w:t>Open Access</w:t>
      </w:r>
      <w:r w:rsidRPr="00DE21A4">
        <w:rPr>
          <w:rFonts w:ascii="Calibri" w:hAnsi="Calibri" w:cs="Calibri"/>
        </w:rPr>
        <w:t>. Vol. 1. Cambridge, MA: The MIT Press. https://doi.org/10.1109/ACCESS.2012.2226094.</w:t>
      </w:r>
    </w:p>
    <w:p w14:paraId="1B53CC55" w14:textId="77777777" w:rsidR="00DE21A4" w:rsidRPr="00DE21A4" w:rsidRDefault="00DE21A4" w:rsidP="00DE21A4">
      <w:pPr>
        <w:pStyle w:val="Bibliography"/>
        <w:rPr>
          <w:rFonts w:ascii="Calibri" w:hAnsi="Calibri" w:cs="Calibri"/>
        </w:rPr>
      </w:pPr>
      <w:r w:rsidRPr="00DE21A4">
        <w:rPr>
          <w:rFonts w:ascii="Calibri" w:hAnsi="Calibri" w:cs="Calibri"/>
          <w:lang w:val="nl-NL"/>
        </w:rPr>
        <w:t xml:space="preserve">Swartz, Aaron. 2008. “Guerilla Open Access Manifesto.” Aaron Swartz. </w:t>
      </w:r>
      <w:r w:rsidRPr="00DE21A4">
        <w:rPr>
          <w:rFonts w:ascii="Calibri" w:hAnsi="Calibri" w:cs="Calibri"/>
        </w:rPr>
        <w:t>2008. https://archive.org/stream/GuerillaOpenAccessManifesto/Goamjuly2008_djvu.txt.</w:t>
      </w:r>
    </w:p>
    <w:p w14:paraId="78D29B69" w14:textId="77777777" w:rsidR="00DE21A4" w:rsidRPr="00DE21A4" w:rsidRDefault="00DE21A4" w:rsidP="00DE21A4">
      <w:pPr>
        <w:pStyle w:val="Bibliography"/>
        <w:rPr>
          <w:rFonts w:ascii="Calibri" w:hAnsi="Calibri" w:cs="Calibri"/>
        </w:rPr>
      </w:pPr>
      <w:r w:rsidRPr="00DE21A4">
        <w:rPr>
          <w:rFonts w:ascii="Calibri" w:hAnsi="Calibri" w:cs="Calibri"/>
        </w:rPr>
        <w:t xml:space="preserve">Taylor, Alasdair. 2006. “Publishing and Electronic Piracy.” </w:t>
      </w:r>
      <w:r w:rsidRPr="00DE21A4">
        <w:rPr>
          <w:rFonts w:ascii="Calibri" w:hAnsi="Calibri" w:cs="Calibri"/>
          <w:i/>
          <w:iCs/>
        </w:rPr>
        <w:t>Learned Publishing</w:t>
      </w:r>
      <w:r w:rsidRPr="00DE21A4">
        <w:rPr>
          <w:rFonts w:ascii="Calibri" w:hAnsi="Calibri" w:cs="Calibri"/>
        </w:rPr>
        <w:t xml:space="preserve"> 19 (3): 168–74.</w:t>
      </w:r>
    </w:p>
    <w:p w14:paraId="42A116BC" w14:textId="77777777" w:rsidR="00DE21A4" w:rsidRPr="00DE21A4" w:rsidRDefault="00DE21A4" w:rsidP="00DE21A4">
      <w:pPr>
        <w:pStyle w:val="Bibliography"/>
        <w:rPr>
          <w:rFonts w:ascii="Calibri" w:hAnsi="Calibri" w:cs="Calibri"/>
        </w:rPr>
      </w:pPr>
      <w:r w:rsidRPr="00DE21A4">
        <w:rPr>
          <w:rFonts w:ascii="Calibri" w:hAnsi="Calibri" w:cs="Calibri"/>
        </w:rPr>
        <w:t xml:space="preserve">Timus, Natalia, and Babutsidze Zakaria. 2016. “Pirating European Studies.” </w:t>
      </w:r>
      <w:r w:rsidRPr="00DE21A4">
        <w:rPr>
          <w:rFonts w:ascii="Calibri" w:hAnsi="Calibri" w:cs="Calibri"/>
          <w:i/>
          <w:iCs/>
        </w:rPr>
        <w:t>Journal of Contemporary European Research</w:t>
      </w:r>
      <w:r w:rsidRPr="00DE21A4">
        <w:rPr>
          <w:rFonts w:ascii="Calibri" w:hAnsi="Calibri" w:cs="Calibri"/>
        </w:rPr>
        <w:t xml:space="preserve"> 12 (3).</w:t>
      </w:r>
    </w:p>
    <w:p w14:paraId="38F2136C" w14:textId="77777777" w:rsidR="00DE21A4" w:rsidRPr="00DE21A4" w:rsidRDefault="00DE21A4" w:rsidP="00DE21A4">
      <w:pPr>
        <w:pStyle w:val="Bibliography"/>
        <w:rPr>
          <w:rFonts w:ascii="Calibri" w:hAnsi="Calibri" w:cs="Calibri"/>
        </w:rPr>
      </w:pPr>
      <w:r w:rsidRPr="00DE21A4">
        <w:rPr>
          <w:rFonts w:ascii="Calibri" w:hAnsi="Calibri" w:cs="Calibri"/>
        </w:rPr>
        <w:t>Travis, J. 2016. “In Survey, Most Give Thumbs-up to Pirated Papers.” Science. 2016. http://www.sciencemag.org/news/2016/05/survey-most-give-thumbspirated-papers.</w:t>
      </w:r>
    </w:p>
    <w:p w14:paraId="39DFEA01" w14:textId="77777777" w:rsidR="00DE21A4" w:rsidRPr="00DE21A4" w:rsidRDefault="00DE21A4" w:rsidP="00DE21A4">
      <w:pPr>
        <w:pStyle w:val="Bibliography"/>
        <w:rPr>
          <w:rFonts w:ascii="Calibri" w:hAnsi="Calibri" w:cs="Calibri"/>
        </w:rPr>
      </w:pPr>
      <w:r w:rsidRPr="00DE21A4">
        <w:rPr>
          <w:rFonts w:ascii="Calibri" w:hAnsi="Calibri" w:cs="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5E21050C" w14:textId="77777777" w:rsidR="00DE21A4" w:rsidRPr="00DE21A4" w:rsidRDefault="00DE21A4" w:rsidP="00DE21A4">
      <w:pPr>
        <w:pStyle w:val="Bibliography"/>
        <w:rPr>
          <w:rFonts w:ascii="Calibri" w:hAnsi="Calibri" w:cs="Calibri"/>
        </w:rPr>
      </w:pPr>
      <w:r w:rsidRPr="00DE21A4">
        <w:rPr>
          <w:rFonts w:ascii="Calibri" w:hAnsi="Calibri" w:cs="Calibri"/>
        </w:rPr>
        <w:t>Unit. 2019. “Norske forskningsinstitusjoner har besluttet å ikke forlenge avtale med forlaget Elsevier.” 2019. https://www.unit.no/aktuelt/norske-forskningsinstitusjoner-har-besluttet-ikke-forlenge-avtale-med-forlaget-elsevier.</w:t>
      </w:r>
    </w:p>
    <w:p w14:paraId="2B8ECF0A" w14:textId="239F638D"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EAF90" w14:textId="77777777" w:rsidR="00E8759D" w:rsidRDefault="00E8759D" w:rsidP="00BB281F">
      <w:pPr>
        <w:spacing w:after="0" w:line="240" w:lineRule="auto"/>
      </w:pPr>
      <w:r>
        <w:separator/>
      </w:r>
    </w:p>
  </w:endnote>
  <w:endnote w:type="continuationSeparator" w:id="0">
    <w:p w14:paraId="5B076640" w14:textId="77777777" w:rsidR="00E8759D" w:rsidRDefault="00E8759D"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6CC19" w14:textId="77777777" w:rsidR="00E8759D" w:rsidRDefault="00E8759D" w:rsidP="00BB281F">
      <w:pPr>
        <w:spacing w:after="0" w:line="240" w:lineRule="auto"/>
      </w:pPr>
      <w:r>
        <w:separator/>
      </w:r>
    </w:p>
  </w:footnote>
  <w:footnote w:type="continuationSeparator" w:id="0">
    <w:p w14:paraId="562A8C2A" w14:textId="77777777" w:rsidR="00E8759D" w:rsidRDefault="00E8759D" w:rsidP="00BB281F">
      <w:pPr>
        <w:spacing w:after="0" w:line="240" w:lineRule="auto"/>
      </w:pPr>
      <w:r>
        <w:continuationSeparator/>
      </w:r>
    </w:p>
  </w:footnote>
  <w:footnote w:id="1">
    <w:p w14:paraId="6FD2FE4D" w14:textId="2DB7C0B4" w:rsidR="00664414" w:rsidRDefault="00664414">
      <w:pPr>
        <w:pStyle w:val="FootnoteText"/>
      </w:pPr>
      <w:r>
        <w:rPr>
          <w:rStyle w:val="FootnoteReference"/>
        </w:rPr>
        <w:footnoteRef/>
      </w:r>
      <w:r>
        <w:t xml:space="preserve"> </w:t>
      </w:r>
      <w:r w:rsidRPr="00E51E85">
        <w:t>The research received funding from the H2020 Research grant “</w:t>
      </w:r>
      <w:hyperlink r:id="rId1" w:tgtFrame="_blank" w:history="1">
        <w:r w:rsidRPr="00E51E85">
          <w:rPr>
            <w:rStyle w:val="Hyperlink"/>
          </w:rPr>
          <w:t>OPENing UP new methods, indicators and tools for peer review, dissemination of research results, and impact measurement</w:t>
        </w:r>
      </w:hyperlink>
      <w:r w:rsidRPr="00E51E85">
        <w:t xml:space="preserve">”, and was carried out on the Dutch national e-infrastructure with the support of </w:t>
      </w:r>
      <w:hyperlink r:id="rId2" w:tgtFrame="_blank" w:history="1">
        <w:r w:rsidRPr="00E51E85">
          <w:rPr>
            <w:rStyle w:val="Hyperlink"/>
          </w:rPr>
          <w:t>SURF Cooperative</w:t>
        </w:r>
      </w:hyperlink>
      <w:r w:rsidRPr="00E51E85">
        <w:t>.</w:t>
      </w:r>
    </w:p>
  </w:footnote>
  <w:footnote w:id="2">
    <w:p w14:paraId="57C5658C" w14:textId="77777777" w:rsidR="00664414" w:rsidRDefault="00664414"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664414" w:rsidRDefault="00664414">
      <w:pPr>
        <w:pStyle w:val="FootnoteText"/>
      </w:pPr>
      <w:r>
        <w:rPr>
          <w:rStyle w:val="FootnoteReference"/>
        </w:rPr>
        <w:footnoteRef/>
      </w:r>
      <w:r>
        <w:t xml:space="preserve"> Such as file hashes</w:t>
      </w:r>
    </w:p>
  </w:footnote>
  <w:footnote w:id="4">
    <w:p w14:paraId="7D7F80CD" w14:textId="77777777" w:rsidR="00664414" w:rsidRDefault="00664414">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altmetric services, article discovery tools, scientific social networks, as well as performance metrics, valorization metrics, and impact measurement.</w:t>
      </w:r>
    </w:p>
  </w:footnote>
  <w:footnote w:id="5">
    <w:p w14:paraId="1F7D33A8" w14:textId="77777777" w:rsidR="00664414" w:rsidRDefault="00664414">
      <w:pPr>
        <w:pStyle w:val="FootnoteText"/>
      </w:pPr>
      <w:r>
        <w:rPr>
          <w:rStyle w:val="FootnoteReference"/>
        </w:rPr>
        <w:footnoteRef/>
      </w:r>
      <w:r>
        <w:t xml:space="preserve"> </w:t>
      </w:r>
      <w:r w:rsidRPr="007E60F6">
        <w:t>https://www.maxmind.com/en/geoip-demo</w:t>
      </w:r>
    </w:p>
  </w:footnote>
  <w:footnote w:id="6">
    <w:p w14:paraId="21337F30" w14:textId="77777777" w:rsidR="00664414" w:rsidRDefault="00664414">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664414" w:rsidRDefault="00664414"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3"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4" w:history="1">
        <w:r w:rsidRPr="007722BC">
          <w:rPr>
            <w:rStyle w:val="Hyperlink"/>
          </w:rPr>
          <w:t>http://www.oecd.org/education/education-at-a-glance/</w:t>
        </w:r>
      </w:hyperlink>
      <w:r>
        <w:t xml:space="preserve">, while the source of H indices is the </w:t>
      </w:r>
      <w:r w:rsidRPr="002D00EF">
        <w:t>Scimago Journal &amp; Country Rank</w:t>
      </w:r>
      <w:r>
        <w:t xml:space="preserve"> dataset  </w:t>
      </w:r>
      <w:hyperlink r:id="rId5" w:history="1">
        <w:r w:rsidRPr="007722BC">
          <w:rPr>
            <w:rStyle w:val="Hyperlink"/>
          </w:rPr>
          <w:t>https://www.scimagojr.com/countryrank.php</w:t>
        </w:r>
      </w:hyperlink>
    </w:p>
    <w:p w14:paraId="2499014C" w14:textId="77777777" w:rsidR="00664414" w:rsidRDefault="00664414" w:rsidP="00FE77EF">
      <w:pPr>
        <w:pStyle w:val="FootnoteText"/>
      </w:pPr>
    </w:p>
  </w:footnote>
  <w:footnote w:id="8">
    <w:p w14:paraId="38A492CD" w14:textId="4FE1EE51" w:rsidR="00664414" w:rsidRDefault="00664414">
      <w:pPr>
        <w:pStyle w:val="FootnoteText"/>
      </w:pPr>
      <w:r>
        <w:rPr>
          <w:rStyle w:val="FootnoteReference"/>
        </w:rPr>
        <w:footnoteRef/>
      </w:r>
      <w:r>
        <w:t xml:space="preserve"> Data source: </w:t>
      </w:r>
      <w:hyperlink r:id="rId6" w:history="1">
        <w:r w:rsidRPr="004E1E6C">
          <w:rPr>
            <w:rStyle w:val="Hyperlink"/>
          </w:rPr>
          <w:t>https://datahelpdesk.worldbank.org/knowledgebase/articles/906519</w:t>
        </w:r>
      </w:hyperlink>
    </w:p>
    <w:p w14:paraId="3EFAC03B" w14:textId="77777777" w:rsidR="00664414" w:rsidRDefault="00664414">
      <w:pPr>
        <w:pStyle w:val="FootnoteText"/>
      </w:pPr>
    </w:p>
  </w:footnote>
  <w:footnote w:id="9">
    <w:p w14:paraId="34BBB679" w14:textId="06CFCDDE" w:rsidR="00664414" w:rsidRDefault="00664414">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35ACDEC2" w:rsidR="00664414" w:rsidRDefault="00664414">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where  the way the survey sample was constructed, the regional break-up in larger countries, like in Germany or in the Great Britain part of the United Kingdom, were only available in NUTS1 levels. See the detailed data descriptions in the supplementary materials.</w:t>
      </w:r>
    </w:p>
  </w:footnote>
  <w:footnote w:id="11">
    <w:p w14:paraId="2D3D83E1" w14:textId="419866CA" w:rsidR="00664414" w:rsidRDefault="00664414" w:rsidP="007C06D2">
      <w:pPr>
        <w:pStyle w:val="FootnoteText"/>
      </w:pPr>
      <w:r>
        <w:rPr>
          <w:rStyle w:val="FootnoteReference"/>
        </w:rPr>
        <w:footnoteRef/>
      </w:r>
      <w:r>
        <w:t xml:space="preserve"> </w:t>
      </w:r>
      <w:r w:rsidRPr="00614A0B">
        <w:rPr>
          <w:bCs/>
        </w:rPr>
        <w:t>Eurostat statistics were programmatically downloaded with the rOpenGov package (Lahti et al. 2019): (Eurostat 2019b, 2019a), (Eurostat 2019c). [This is only testing, we need to find a good way to display 52 variable citations.]</w:t>
      </w:r>
    </w:p>
  </w:footnote>
  <w:footnote w:id="12">
    <w:p w14:paraId="2BF907D6" w14:textId="77777777" w:rsidR="00664414" w:rsidRDefault="00664414"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7" w:history="1">
        <w:r w:rsidRPr="004E1E6C">
          <w:rPr>
            <w:rStyle w:val="Hyperlink"/>
          </w:rPr>
          <w:t>https://www.gesis.org/eurobarometer-data-service/home/</w:t>
        </w:r>
      </w:hyperlink>
      <w:r>
        <w:t xml:space="preserve"> </w:t>
      </w:r>
    </w:p>
  </w:footnote>
  <w:footnote w:id="13">
    <w:p w14:paraId="21FCD4ED" w14:textId="53407B30" w:rsidR="00664414" w:rsidRDefault="00664414">
      <w:pPr>
        <w:pStyle w:val="FootnoteText"/>
      </w:pPr>
      <w:r>
        <w:rPr>
          <w:rStyle w:val="FootnoteReference"/>
        </w:rPr>
        <w:footnoteRef/>
      </w:r>
      <w:r>
        <w:t xml:space="preserve"> We ran several models which included the R&amp;D expenditure instead of / next to the researcher headcount, but there was no model in which the R&amp;D expenditure was significant.</w:t>
      </w:r>
    </w:p>
  </w:footnote>
  <w:footnote w:id="14">
    <w:p w14:paraId="4D92191E" w14:textId="43505ADC" w:rsidR="00664414" w:rsidRDefault="00664414">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7DB77DF8" w14:textId="28872372" w:rsidR="00FB7CE6" w:rsidRDefault="00FB7CE6">
      <w:pPr>
        <w:pStyle w:val="FootnoteText"/>
      </w:pPr>
      <w:r>
        <w:rPr>
          <w:rStyle w:val="FootnoteReference"/>
        </w:rPr>
        <w:footnoteRef/>
      </w:r>
      <w:r>
        <w:t xml:space="preserve"> We used the randomForest R package </w:t>
      </w:r>
      <w:r w:rsidR="003D29DE">
        <w:fldChar w:fldCharType="begin"/>
      </w:r>
      <w:r w:rsidR="00DE21A4">
        <w:instrText xml:space="preserve"> ADDIN ZOTERO_ITEM CSL_CITATION {"citationID":"XQ0BVoHo","properties":{"formattedCitation":"(Liaw 2020)","plainCitation":"(Liaw 2020)","noteIndex":15},"citationItems":[{"id":4044,"uris":["http://zotero.org/users/5580658/items/8TM72TF4"],"uri":["http://zotero.org/users/5580658/items/8TM72TF4"],"itemData":{"id":4044,"type":"book","title":"randomForest v4.6-14 - Breiman and Cutler's Random Forests for Classification and Regression","author":[{"family":"Liaw","given":"Andy"}],"issued":{"date-parts":[["2020"]]}}}],"schema":"https://github.com/citation-style-language/schema/raw/master/csl-citation.json"} </w:instrText>
      </w:r>
      <w:r w:rsidR="003D29DE">
        <w:fldChar w:fldCharType="separate"/>
      </w:r>
      <w:r w:rsidR="00DE21A4" w:rsidRPr="00DE21A4">
        <w:rPr>
          <w:rFonts w:ascii="Calibri" w:hAnsi="Calibri" w:cs="Calibri"/>
        </w:rPr>
        <w:t>(Liaw 2020)</w:t>
      </w:r>
      <w:r w:rsidR="003D29DE">
        <w:fldChar w:fldCharType="end"/>
      </w:r>
      <w:r w:rsidR="003D29DE">
        <w:t xml:space="preserve"> </w:t>
      </w:r>
      <w:r w:rsidR="00273950">
        <w:t xml:space="preserve">for this purpose.  First, we established the optimal parameters for starting the algorithm with the tuneRF function. </w:t>
      </w:r>
      <w:r w:rsidR="00403106">
        <w:t xml:space="preserve">We used all predictors </w:t>
      </w:r>
      <w:r w:rsidR="007A5D37">
        <w:t xml:space="preserve">to build a forest of regression trees.  </w:t>
      </w:r>
      <w:r w:rsidR="0079172A">
        <w:t xml:space="preserve">We used </w:t>
      </w:r>
      <w:r w:rsidR="00403106">
        <w:t xml:space="preserve">the </w:t>
      </w:r>
      <w:r w:rsidR="00403106" w:rsidRPr="0079172A">
        <w:t>Interpretable</w:t>
      </w:r>
      <w:r w:rsidR="0079172A" w:rsidRPr="0079172A">
        <w:t xml:space="preserve"> Machine Learning</w:t>
      </w:r>
      <w:r w:rsidR="0079172A">
        <w:t xml:space="preserve"> method and package </w:t>
      </w:r>
      <w:r w:rsidR="003D29DE">
        <w:fldChar w:fldCharType="begin"/>
      </w:r>
      <w:r w:rsidR="00DE21A4">
        <w:instrText xml:space="preserve"> ADDIN ZOTERO_ITEM CSL_CITATION {"citationID":"UwZ8ZexI","properties":{"formattedCitation":"(Molnar, Bischl, and Casalicchio 2018)","plainCitation":"(Molnar, Bischl, and Casalicchio 2018)","noteIndex":15},"citationItems":[{"id":4035,"uris":["http://zotero.org/users/5580658/items/J989F9ZR"],"uri":["http://zotero.org/users/5580658/items/J989F9ZR"],"itemData":{"id":4035,"type":"article-journal","container-title":"Journal of Open Source Software","DOI":"10.21105/joss.00786","ISSN":"2475-9066","issue":"26","journalAbbreviation":"JOSS","page":"786","source":"DOI.org (Crossref)","title":"iml: An R package for Interpretable Machine Learning","title-short":"iml","volume":"3","author":[{"family":"Molnar","given":"Christoph"},{"family":"Bischl","given":"Bernd"},{"family":"Casalicchio","given":"Giuseppe"}],"issued":{"date-parts":[["2018"]]}}}],"schema":"https://github.com/citation-style-language/schema/raw/master/csl-citation.json"} </w:instrText>
      </w:r>
      <w:r w:rsidR="003D29DE">
        <w:fldChar w:fldCharType="separate"/>
      </w:r>
      <w:r w:rsidR="00DE21A4" w:rsidRPr="00DE21A4">
        <w:rPr>
          <w:rFonts w:ascii="Calibri" w:hAnsi="Calibri" w:cs="Calibri"/>
        </w:rPr>
        <w:t>(Molnar, Bischl, and Casalicchio 2018)</w:t>
      </w:r>
      <w:r w:rsidR="003D29DE">
        <w:fldChar w:fldCharType="end"/>
      </w:r>
      <w:r w:rsidR="003D29DE">
        <w:t xml:space="preserve"> </w:t>
      </w:r>
      <w:r w:rsidR="004E6CC9">
        <w:t xml:space="preserve">to interpret the </w:t>
      </w:r>
      <w:r w:rsidR="00920033">
        <w:t xml:space="preserve">importance of each feature (see particularly </w:t>
      </w:r>
      <w:r w:rsidR="001261D2">
        <w:t>Chapter 5.5. of</w:t>
      </w:r>
      <w:r w:rsidR="00DE21A4">
        <w:t xml:space="preserve"> </w:t>
      </w:r>
      <w:r w:rsidR="003D29DE">
        <w:fldChar w:fldCharType="begin"/>
      </w:r>
      <w:r w:rsidR="003D29DE">
        <w:instrText xml:space="preserve"> ADDIN ZOTERO_ITEM CSL_CITATION {"citationID":"gAJx2Tma","properties":{"formattedCitation":"(Molnar 2019)","plainCitation":"(Molnar 2019)","noteIndex":15},"citationItems":[{"id":4037,"uris":["http://zotero.org/users/5580658/items/5Q8TL9RZ"],"uri":["http://zotero.org/users/5580658/items/5Q8TL9RZ"],"itemData":{"id":4037,"type":"book","abstract":"Machine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fldChar w:fldCharType="separate"/>
      </w:r>
      <w:r w:rsidR="003D29DE" w:rsidRPr="003D29DE">
        <w:rPr>
          <w:rFonts w:ascii="Calibri" w:hAnsi="Calibri" w:cs="Calibri"/>
        </w:rPr>
        <w:t>(Molnar 2019)</w:t>
      </w:r>
      <w:r w:rsidR="003D29DE">
        <w:fldChar w:fldCharType="end"/>
      </w:r>
      <w:r w:rsidR="00DE21A4">
        <w:t>)</w:t>
      </w:r>
      <w:r w:rsidR="00CB41EE">
        <w:t>.</w:t>
      </w:r>
    </w:p>
  </w:footnote>
  <w:footnote w:id="16">
    <w:p w14:paraId="55093881" w14:textId="77777777" w:rsidR="00664414" w:rsidRDefault="00664414" w:rsidP="00927D97">
      <w:pPr>
        <w:pStyle w:val="FootnoteText"/>
      </w:pPr>
      <w:r>
        <w:rPr>
          <w:rStyle w:val="FootnoteReference"/>
        </w:rPr>
        <w:footnoteRef/>
      </w:r>
      <w:r>
        <w:t xml:space="preserve"> The other models are in the supplementary materials.</w:t>
      </w:r>
    </w:p>
  </w:footnote>
  <w:footnote w:id="17">
    <w:p w14:paraId="5FBDF4B4" w14:textId="705E8809" w:rsidR="00664414" w:rsidRDefault="00664414">
      <w:pPr>
        <w:pStyle w:val="FootnoteText"/>
      </w:pPr>
      <w:r>
        <w:rPr>
          <w:rStyle w:val="FootnoteReference"/>
        </w:rPr>
        <w:footnoteRef/>
      </w:r>
      <w:r>
        <w:t xml:space="preserve"> See supplementary materials for the details.</w:t>
      </w:r>
    </w:p>
  </w:footnote>
  <w:footnote w:id="18">
    <w:p w14:paraId="3B4EFDF3" w14:textId="04D54B4A" w:rsidR="00664414" w:rsidRDefault="00664414">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55FA7"/>
    <w:rsid w:val="0005780E"/>
    <w:rsid w:val="00061F6E"/>
    <w:rsid w:val="0007111A"/>
    <w:rsid w:val="0007417F"/>
    <w:rsid w:val="0008076B"/>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17AE"/>
    <w:rsid w:val="001139A8"/>
    <w:rsid w:val="001156B0"/>
    <w:rsid w:val="00122E86"/>
    <w:rsid w:val="00123A13"/>
    <w:rsid w:val="001261D2"/>
    <w:rsid w:val="0013089B"/>
    <w:rsid w:val="00130EF1"/>
    <w:rsid w:val="0013117A"/>
    <w:rsid w:val="0013515C"/>
    <w:rsid w:val="001426A6"/>
    <w:rsid w:val="00142A93"/>
    <w:rsid w:val="0014447A"/>
    <w:rsid w:val="00150752"/>
    <w:rsid w:val="00150A49"/>
    <w:rsid w:val="00150B2A"/>
    <w:rsid w:val="001562CA"/>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14FF2"/>
    <w:rsid w:val="00224020"/>
    <w:rsid w:val="00224082"/>
    <w:rsid w:val="002257F8"/>
    <w:rsid w:val="002306F9"/>
    <w:rsid w:val="002401CB"/>
    <w:rsid w:val="002450F5"/>
    <w:rsid w:val="00246BC2"/>
    <w:rsid w:val="00250A05"/>
    <w:rsid w:val="0025262F"/>
    <w:rsid w:val="0025277D"/>
    <w:rsid w:val="00257D00"/>
    <w:rsid w:val="00261E74"/>
    <w:rsid w:val="00261F4B"/>
    <w:rsid w:val="00262977"/>
    <w:rsid w:val="00267D39"/>
    <w:rsid w:val="00267E7C"/>
    <w:rsid w:val="00270EB7"/>
    <w:rsid w:val="002735EC"/>
    <w:rsid w:val="00273950"/>
    <w:rsid w:val="0027482C"/>
    <w:rsid w:val="00276E01"/>
    <w:rsid w:val="00281350"/>
    <w:rsid w:val="00281436"/>
    <w:rsid w:val="00292A3B"/>
    <w:rsid w:val="002945D0"/>
    <w:rsid w:val="0029662D"/>
    <w:rsid w:val="002A245B"/>
    <w:rsid w:val="002A3102"/>
    <w:rsid w:val="002A4932"/>
    <w:rsid w:val="002B7880"/>
    <w:rsid w:val="002C7AFE"/>
    <w:rsid w:val="002D00EF"/>
    <w:rsid w:val="002D23F3"/>
    <w:rsid w:val="002E43D3"/>
    <w:rsid w:val="002E4CDD"/>
    <w:rsid w:val="002F4FBD"/>
    <w:rsid w:val="002F5CFF"/>
    <w:rsid w:val="002F63A3"/>
    <w:rsid w:val="00300E3C"/>
    <w:rsid w:val="00301F11"/>
    <w:rsid w:val="00315743"/>
    <w:rsid w:val="00315B35"/>
    <w:rsid w:val="00316A28"/>
    <w:rsid w:val="00321A91"/>
    <w:rsid w:val="00326D42"/>
    <w:rsid w:val="00327BFB"/>
    <w:rsid w:val="003477E3"/>
    <w:rsid w:val="00347C68"/>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944F6"/>
    <w:rsid w:val="003A2B27"/>
    <w:rsid w:val="003A3D12"/>
    <w:rsid w:val="003A3EAE"/>
    <w:rsid w:val="003A4AA4"/>
    <w:rsid w:val="003A59C2"/>
    <w:rsid w:val="003A7536"/>
    <w:rsid w:val="003A75F5"/>
    <w:rsid w:val="003B15C2"/>
    <w:rsid w:val="003B1FBF"/>
    <w:rsid w:val="003B3B7B"/>
    <w:rsid w:val="003B4172"/>
    <w:rsid w:val="003B565B"/>
    <w:rsid w:val="003B65D9"/>
    <w:rsid w:val="003B7371"/>
    <w:rsid w:val="003C0F05"/>
    <w:rsid w:val="003C200F"/>
    <w:rsid w:val="003C5661"/>
    <w:rsid w:val="003D0523"/>
    <w:rsid w:val="003D089F"/>
    <w:rsid w:val="003D1D2A"/>
    <w:rsid w:val="003D29DE"/>
    <w:rsid w:val="003D3313"/>
    <w:rsid w:val="003E2B94"/>
    <w:rsid w:val="003E3CE4"/>
    <w:rsid w:val="003E6449"/>
    <w:rsid w:val="003F1709"/>
    <w:rsid w:val="003F4907"/>
    <w:rsid w:val="004010BC"/>
    <w:rsid w:val="0040254B"/>
    <w:rsid w:val="00402629"/>
    <w:rsid w:val="00403106"/>
    <w:rsid w:val="004077A3"/>
    <w:rsid w:val="00410933"/>
    <w:rsid w:val="00414DCD"/>
    <w:rsid w:val="00423FCE"/>
    <w:rsid w:val="00430737"/>
    <w:rsid w:val="00430829"/>
    <w:rsid w:val="00431321"/>
    <w:rsid w:val="00432579"/>
    <w:rsid w:val="00432FC4"/>
    <w:rsid w:val="00433F88"/>
    <w:rsid w:val="004449FE"/>
    <w:rsid w:val="00445ED7"/>
    <w:rsid w:val="0045090B"/>
    <w:rsid w:val="00462803"/>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B3779"/>
    <w:rsid w:val="004B385C"/>
    <w:rsid w:val="004B4E9C"/>
    <w:rsid w:val="004C3939"/>
    <w:rsid w:val="004C6B54"/>
    <w:rsid w:val="004C73F9"/>
    <w:rsid w:val="004D4367"/>
    <w:rsid w:val="004D717B"/>
    <w:rsid w:val="004D7A46"/>
    <w:rsid w:val="004E0618"/>
    <w:rsid w:val="004E5052"/>
    <w:rsid w:val="004E634F"/>
    <w:rsid w:val="004E6CC9"/>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712F"/>
    <w:rsid w:val="005277C1"/>
    <w:rsid w:val="00532F57"/>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32E2"/>
    <w:rsid w:val="005B7E52"/>
    <w:rsid w:val="005C0A08"/>
    <w:rsid w:val="005C1006"/>
    <w:rsid w:val="005C334A"/>
    <w:rsid w:val="005C54CC"/>
    <w:rsid w:val="005C69CA"/>
    <w:rsid w:val="005C7235"/>
    <w:rsid w:val="005D346D"/>
    <w:rsid w:val="005D6975"/>
    <w:rsid w:val="005D73B2"/>
    <w:rsid w:val="005E1365"/>
    <w:rsid w:val="005E4327"/>
    <w:rsid w:val="005E6B08"/>
    <w:rsid w:val="005E72F1"/>
    <w:rsid w:val="005F1CCC"/>
    <w:rsid w:val="005F27E3"/>
    <w:rsid w:val="005F5DF8"/>
    <w:rsid w:val="006001AA"/>
    <w:rsid w:val="0060057E"/>
    <w:rsid w:val="0060121A"/>
    <w:rsid w:val="00614A0B"/>
    <w:rsid w:val="00620C1A"/>
    <w:rsid w:val="006243D5"/>
    <w:rsid w:val="00626F76"/>
    <w:rsid w:val="00627B63"/>
    <w:rsid w:val="00630583"/>
    <w:rsid w:val="00643DDE"/>
    <w:rsid w:val="00646C41"/>
    <w:rsid w:val="006479BA"/>
    <w:rsid w:val="00650061"/>
    <w:rsid w:val="00652675"/>
    <w:rsid w:val="00653E55"/>
    <w:rsid w:val="00654094"/>
    <w:rsid w:val="00664414"/>
    <w:rsid w:val="006659A5"/>
    <w:rsid w:val="00666BBB"/>
    <w:rsid w:val="00667621"/>
    <w:rsid w:val="006723B1"/>
    <w:rsid w:val="00673CF3"/>
    <w:rsid w:val="00674109"/>
    <w:rsid w:val="0067585F"/>
    <w:rsid w:val="00675D7B"/>
    <w:rsid w:val="006764A5"/>
    <w:rsid w:val="006770B2"/>
    <w:rsid w:val="00683360"/>
    <w:rsid w:val="00684831"/>
    <w:rsid w:val="006931DB"/>
    <w:rsid w:val="006A05BE"/>
    <w:rsid w:val="006B324D"/>
    <w:rsid w:val="006C0537"/>
    <w:rsid w:val="006C3C37"/>
    <w:rsid w:val="006C5001"/>
    <w:rsid w:val="006C6554"/>
    <w:rsid w:val="006C66B7"/>
    <w:rsid w:val="006D0096"/>
    <w:rsid w:val="006D0AA9"/>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6D2"/>
    <w:rsid w:val="00755A2E"/>
    <w:rsid w:val="00756ACC"/>
    <w:rsid w:val="00756E94"/>
    <w:rsid w:val="00762556"/>
    <w:rsid w:val="00762826"/>
    <w:rsid w:val="007634D3"/>
    <w:rsid w:val="00764A2C"/>
    <w:rsid w:val="00766A4E"/>
    <w:rsid w:val="007707D3"/>
    <w:rsid w:val="00771ED2"/>
    <w:rsid w:val="00772D80"/>
    <w:rsid w:val="00774FE7"/>
    <w:rsid w:val="00775C9A"/>
    <w:rsid w:val="007779B4"/>
    <w:rsid w:val="00784F08"/>
    <w:rsid w:val="00787C5A"/>
    <w:rsid w:val="0079172A"/>
    <w:rsid w:val="00792AA9"/>
    <w:rsid w:val="00795FA7"/>
    <w:rsid w:val="00796F8D"/>
    <w:rsid w:val="007A5D37"/>
    <w:rsid w:val="007A6D71"/>
    <w:rsid w:val="007B09F4"/>
    <w:rsid w:val="007B6D45"/>
    <w:rsid w:val="007C06D2"/>
    <w:rsid w:val="007C0DC1"/>
    <w:rsid w:val="007C1854"/>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722BA"/>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C7883"/>
    <w:rsid w:val="008D1C41"/>
    <w:rsid w:val="008D41CE"/>
    <w:rsid w:val="008D58B8"/>
    <w:rsid w:val="008D66E6"/>
    <w:rsid w:val="008D7FE2"/>
    <w:rsid w:val="008E06A9"/>
    <w:rsid w:val="008E2996"/>
    <w:rsid w:val="008E5175"/>
    <w:rsid w:val="008E59F1"/>
    <w:rsid w:val="008F47E2"/>
    <w:rsid w:val="008F66AF"/>
    <w:rsid w:val="00907151"/>
    <w:rsid w:val="0091299E"/>
    <w:rsid w:val="0091417F"/>
    <w:rsid w:val="00914AC2"/>
    <w:rsid w:val="00914F2B"/>
    <w:rsid w:val="00917EC6"/>
    <w:rsid w:val="00920033"/>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2253"/>
    <w:rsid w:val="00955A06"/>
    <w:rsid w:val="00957C4D"/>
    <w:rsid w:val="0096003A"/>
    <w:rsid w:val="009612DF"/>
    <w:rsid w:val="00961A2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57A8"/>
    <w:rsid w:val="009D7D38"/>
    <w:rsid w:val="009F555A"/>
    <w:rsid w:val="009F78C8"/>
    <w:rsid w:val="00A03993"/>
    <w:rsid w:val="00A03AB9"/>
    <w:rsid w:val="00A1050C"/>
    <w:rsid w:val="00A1151F"/>
    <w:rsid w:val="00A1220F"/>
    <w:rsid w:val="00A21245"/>
    <w:rsid w:val="00A2760C"/>
    <w:rsid w:val="00A30AA8"/>
    <w:rsid w:val="00A3113F"/>
    <w:rsid w:val="00A319FB"/>
    <w:rsid w:val="00A32E3B"/>
    <w:rsid w:val="00A35B86"/>
    <w:rsid w:val="00A43405"/>
    <w:rsid w:val="00A468DC"/>
    <w:rsid w:val="00A47E87"/>
    <w:rsid w:val="00A5769C"/>
    <w:rsid w:val="00A5789A"/>
    <w:rsid w:val="00A661E6"/>
    <w:rsid w:val="00A67D8F"/>
    <w:rsid w:val="00A71CA7"/>
    <w:rsid w:val="00A73B08"/>
    <w:rsid w:val="00A74A4D"/>
    <w:rsid w:val="00A75F1C"/>
    <w:rsid w:val="00A819FF"/>
    <w:rsid w:val="00A8650E"/>
    <w:rsid w:val="00A95313"/>
    <w:rsid w:val="00AA787E"/>
    <w:rsid w:val="00AB3A1A"/>
    <w:rsid w:val="00AB4494"/>
    <w:rsid w:val="00AB512D"/>
    <w:rsid w:val="00AB5F99"/>
    <w:rsid w:val="00AB716B"/>
    <w:rsid w:val="00AC60FC"/>
    <w:rsid w:val="00AD5ECF"/>
    <w:rsid w:val="00AE0FED"/>
    <w:rsid w:val="00AE1996"/>
    <w:rsid w:val="00AE3D0E"/>
    <w:rsid w:val="00AF1587"/>
    <w:rsid w:val="00B01345"/>
    <w:rsid w:val="00B01C69"/>
    <w:rsid w:val="00B01EAE"/>
    <w:rsid w:val="00B059D8"/>
    <w:rsid w:val="00B1140B"/>
    <w:rsid w:val="00B114FD"/>
    <w:rsid w:val="00B11623"/>
    <w:rsid w:val="00B213CD"/>
    <w:rsid w:val="00B2147E"/>
    <w:rsid w:val="00B367E0"/>
    <w:rsid w:val="00B43BDF"/>
    <w:rsid w:val="00B442E3"/>
    <w:rsid w:val="00B4644E"/>
    <w:rsid w:val="00B46EAC"/>
    <w:rsid w:val="00B52F71"/>
    <w:rsid w:val="00B53CED"/>
    <w:rsid w:val="00B54A2E"/>
    <w:rsid w:val="00B56DE7"/>
    <w:rsid w:val="00B65CFE"/>
    <w:rsid w:val="00B70E05"/>
    <w:rsid w:val="00B71F7F"/>
    <w:rsid w:val="00B743A0"/>
    <w:rsid w:val="00B837DA"/>
    <w:rsid w:val="00B92259"/>
    <w:rsid w:val="00B934AF"/>
    <w:rsid w:val="00B94818"/>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C524F"/>
    <w:rsid w:val="00BD0697"/>
    <w:rsid w:val="00BE04FA"/>
    <w:rsid w:val="00BE4974"/>
    <w:rsid w:val="00BF1D8A"/>
    <w:rsid w:val="00BF3B2F"/>
    <w:rsid w:val="00BF7F3B"/>
    <w:rsid w:val="00C03D2E"/>
    <w:rsid w:val="00C13888"/>
    <w:rsid w:val="00C15C16"/>
    <w:rsid w:val="00C20438"/>
    <w:rsid w:val="00C205D0"/>
    <w:rsid w:val="00C26A38"/>
    <w:rsid w:val="00C345A8"/>
    <w:rsid w:val="00C36782"/>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97BAD"/>
    <w:rsid w:val="00CA3003"/>
    <w:rsid w:val="00CA4E54"/>
    <w:rsid w:val="00CA6595"/>
    <w:rsid w:val="00CB0558"/>
    <w:rsid w:val="00CB41EE"/>
    <w:rsid w:val="00CB4B56"/>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6EEB"/>
    <w:rsid w:val="00D170B8"/>
    <w:rsid w:val="00D1724C"/>
    <w:rsid w:val="00D25764"/>
    <w:rsid w:val="00D26118"/>
    <w:rsid w:val="00D31B9C"/>
    <w:rsid w:val="00D31DAB"/>
    <w:rsid w:val="00D320CB"/>
    <w:rsid w:val="00D363E4"/>
    <w:rsid w:val="00D4085F"/>
    <w:rsid w:val="00D40D61"/>
    <w:rsid w:val="00D40FC0"/>
    <w:rsid w:val="00D4230D"/>
    <w:rsid w:val="00D44824"/>
    <w:rsid w:val="00D46458"/>
    <w:rsid w:val="00D46E74"/>
    <w:rsid w:val="00D52816"/>
    <w:rsid w:val="00D56AC0"/>
    <w:rsid w:val="00D6378B"/>
    <w:rsid w:val="00D673CA"/>
    <w:rsid w:val="00D741C8"/>
    <w:rsid w:val="00D80187"/>
    <w:rsid w:val="00D841FC"/>
    <w:rsid w:val="00D857CB"/>
    <w:rsid w:val="00D8648B"/>
    <w:rsid w:val="00D9013C"/>
    <w:rsid w:val="00D90B94"/>
    <w:rsid w:val="00D94414"/>
    <w:rsid w:val="00DA20DC"/>
    <w:rsid w:val="00DA4342"/>
    <w:rsid w:val="00DA7957"/>
    <w:rsid w:val="00DB14B8"/>
    <w:rsid w:val="00DB1FEC"/>
    <w:rsid w:val="00DB2D7F"/>
    <w:rsid w:val="00DB5246"/>
    <w:rsid w:val="00DB5E86"/>
    <w:rsid w:val="00DC00D2"/>
    <w:rsid w:val="00DC25D8"/>
    <w:rsid w:val="00DC3A4D"/>
    <w:rsid w:val="00DC3BD5"/>
    <w:rsid w:val="00DC7CF7"/>
    <w:rsid w:val="00DD0E01"/>
    <w:rsid w:val="00DE1355"/>
    <w:rsid w:val="00DE187D"/>
    <w:rsid w:val="00DE21A4"/>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200C3"/>
    <w:rsid w:val="00E363DA"/>
    <w:rsid w:val="00E36852"/>
    <w:rsid w:val="00E41FC9"/>
    <w:rsid w:val="00E43087"/>
    <w:rsid w:val="00E433F7"/>
    <w:rsid w:val="00E455DD"/>
    <w:rsid w:val="00E50E97"/>
    <w:rsid w:val="00E51E85"/>
    <w:rsid w:val="00E548A1"/>
    <w:rsid w:val="00E61C3A"/>
    <w:rsid w:val="00E64DBA"/>
    <w:rsid w:val="00E64E9D"/>
    <w:rsid w:val="00E651B5"/>
    <w:rsid w:val="00E65978"/>
    <w:rsid w:val="00E73E86"/>
    <w:rsid w:val="00E77FF9"/>
    <w:rsid w:val="00E8044B"/>
    <w:rsid w:val="00E805E1"/>
    <w:rsid w:val="00E81AF6"/>
    <w:rsid w:val="00E8759D"/>
    <w:rsid w:val="00EA0421"/>
    <w:rsid w:val="00EA17E2"/>
    <w:rsid w:val="00EA1BEA"/>
    <w:rsid w:val="00EA3291"/>
    <w:rsid w:val="00EA61F2"/>
    <w:rsid w:val="00EB0CAC"/>
    <w:rsid w:val="00EB1815"/>
    <w:rsid w:val="00EC32B3"/>
    <w:rsid w:val="00EC53A8"/>
    <w:rsid w:val="00EC695B"/>
    <w:rsid w:val="00ED09C8"/>
    <w:rsid w:val="00ED4946"/>
    <w:rsid w:val="00EE4574"/>
    <w:rsid w:val="00EE46DB"/>
    <w:rsid w:val="00EE4B5E"/>
    <w:rsid w:val="00EE6CF2"/>
    <w:rsid w:val="00EF033B"/>
    <w:rsid w:val="00EF2E10"/>
    <w:rsid w:val="00F00F63"/>
    <w:rsid w:val="00F01729"/>
    <w:rsid w:val="00F01B3A"/>
    <w:rsid w:val="00F01C70"/>
    <w:rsid w:val="00F0688C"/>
    <w:rsid w:val="00F07868"/>
    <w:rsid w:val="00F11528"/>
    <w:rsid w:val="00F1276D"/>
    <w:rsid w:val="00F12C0C"/>
    <w:rsid w:val="00F15651"/>
    <w:rsid w:val="00F16C39"/>
    <w:rsid w:val="00F20A3D"/>
    <w:rsid w:val="00F21BCA"/>
    <w:rsid w:val="00F226FF"/>
    <w:rsid w:val="00F26DF1"/>
    <w:rsid w:val="00F27D44"/>
    <w:rsid w:val="00F37616"/>
    <w:rsid w:val="00F37F05"/>
    <w:rsid w:val="00F440F9"/>
    <w:rsid w:val="00F44313"/>
    <w:rsid w:val="00F443C9"/>
    <w:rsid w:val="00F445B0"/>
    <w:rsid w:val="00F44B8E"/>
    <w:rsid w:val="00F47859"/>
    <w:rsid w:val="00F47F91"/>
    <w:rsid w:val="00F5019E"/>
    <w:rsid w:val="00F50CFB"/>
    <w:rsid w:val="00F50D93"/>
    <w:rsid w:val="00F521C3"/>
    <w:rsid w:val="00F546EC"/>
    <w:rsid w:val="00F57FA9"/>
    <w:rsid w:val="00F649EE"/>
    <w:rsid w:val="00F66ACF"/>
    <w:rsid w:val="00F67AD1"/>
    <w:rsid w:val="00F73834"/>
    <w:rsid w:val="00F7734F"/>
    <w:rsid w:val="00F773B0"/>
    <w:rsid w:val="00F80FB0"/>
    <w:rsid w:val="00F84597"/>
    <w:rsid w:val="00F92D2F"/>
    <w:rsid w:val="00F93767"/>
    <w:rsid w:val="00F953EC"/>
    <w:rsid w:val="00F955DB"/>
    <w:rsid w:val="00F96499"/>
    <w:rsid w:val="00FA36D7"/>
    <w:rsid w:val="00FA3DD4"/>
    <w:rsid w:val="00FA6710"/>
    <w:rsid w:val="00FB053E"/>
    <w:rsid w:val="00FB2E32"/>
    <w:rsid w:val="00FB4560"/>
    <w:rsid w:val="00FB4745"/>
    <w:rsid w:val="00FB5421"/>
    <w:rsid w:val="00FB6C3C"/>
    <w:rsid w:val="00FB7CE6"/>
    <w:rsid w:val="00FB7FEE"/>
    <w:rsid w:val="00FC2896"/>
    <w:rsid w:val="00FC2F82"/>
    <w:rsid w:val="00FC3085"/>
    <w:rsid w:val="00FC5AE4"/>
    <w:rsid w:val="00FC6C4B"/>
    <w:rsid w:val="00FD778A"/>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71971818">
      <w:bodyDiv w:val="1"/>
      <w:marLeft w:val="0"/>
      <w:marRight w:val="0"/>
      <w:marTop w:val="0"/>
      <w:marBottom w:val="0"/>
      <w:divBdr>
        <w:top w:val="none" w:sz="0" w:space="0" w:color="auto"/>
        <w:left w:val="none" w:sz="0" w:space="0" w:color="auto"/>
        <w:bottom w:val="none" w:sz="0" w:space="0" w:color="auto"/>
        <w:right w:val="none" w:sz="0" w:space="0" w:color="auto"/>
      </w:divBdr>
    </w:div>
    <w:div w:id="77560965">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37232867">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1358802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87014170">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2246494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2668035">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0262355">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8677587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804892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47678145">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30660466">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data.worldbank.org/" TargetMode="External"/><Relationship Id="rId7" Type="http://schemas.openxmlformats.org/officeDocument/2006/relationships/hyperlink" Target="https://www.gesis.org/eurobarometer-data-service/home/" TargetMode="External"/><Relationship Id="rId2" Type="http://schemas.openxmlformats.org/officeDocument/2006/relationships/hyperlink" Target="https://www.surf.nl/en/homepage" TargetMode="External"/><Relationship Id="rId1" Type="http://schemas.openxmlformats.org/officeDocument/2006/relationships/hyperlink" Target="http://openup-h2020.eu/" TargetMode="External"/><Relationship Id="rId6" Type="http://schemas.openxmlformats.org/officeDocument/2006/relationships/hyperlink" Target="https://datahelpdesk.worldbank.org/knowledgebase/articles/906519" TargetMode="External"/><Relationship Id="rId5" Type="http://schemas.openxmlformats.org/officeDocument/2006/relationships/hyperlink" Target="https://www.scimagojr.com/countryrank.php" TargetMode="External"/><Relationship Id="rId4" Type="http://schemas.openxmlformats.org/officeDocument/2006/relationships/hyperlink" Target="http://www.oecd.org/education/education-at-a-gla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DC133-42D0-4660-9E98-6B6A1B3B9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27</Pages>
  <Words>20049</Words>
  <Characters>114282</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71</cp:revision>
  <dcterms:created xsi:type="dcterms:W3CDTF">2020-05-24T00:26:00Z</dcterms:created>
  <dcterms:modified xsi:type="dcterms:W3CDTF">2020-06-05T15:15:00Z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id="uQmKtwIJ"/&gt;&lt;style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