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Matematički fakultet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Univerzitet u Beogradu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Seminarski rad: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Uticaj P-adičnosti na razilke genetskog koda SARS1, SARS2 i MERS koronavirusa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Mentor:</w:t>
        <w:tab/>
        <w:tab/>
        <w:tab/>
        <w:tab/>
        <w:tab/>
        <w:tab/>
        <w:tab/>
        <w:tab/>
        <w:t xml:space="preserve">     Studenti: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Prof. dr Nenad Mitić</w:t>
        <w:tab/>
        <w:tab/>
        <w:tab/>
        <w:tab/>
        <w:tab/>
        <w:tab/>
        <w:t xml:space="preserve">Marko Koprivica</w:t>
        <w:tab/>
        <w:tab/>
        <w:tab/>
        <w:tab/>
        <w:tab/>
        <w:tab/>
        <w:tab/>
        <w:tab/>
        <w:tab/>
        <w:t xml:space="preserve">Milan Bodo </w:t>
      </w:r>
    </w:p>
    <w:p w:rsidR="00000000" w:rsidDel="00000000" w:rsidP="00000000" w:rsidRDefault="00000000" w:rsidRPr="00000000" w14:paraId="0000001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lswcz3ba9a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1.Uvod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5pa96rcljk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2.P-adična distanca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rt2f53qlwm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P-adično kodiranje nukleotidnih sekvenci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eduihhfo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P-adična distanca izmedju kodona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q2dav6odgb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3.Podaci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2ebtys0g6m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Modeli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qyetom2fv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Zaključak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bjuij9zxr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6.Reference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left="0" w:firstLine="0"/>
        <w:rPr/>
      </w:pPr>
      <w:bookmarkStart w:colFirst="0" w:colLast="0" w:name="_tlswcz3ba9a2" w:id="0"/>
      <w:bookmarkEnd w:id="0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Ovaj seminarski rad bavi se uticajem p-adičnosti na različitosti genetskog koda kod SARS1, MERS i SARS2 virusa, i to na primerima klasifikacije ovih virusa, klasifikacije proteina virusa i klasifikacije sojeva SARS2 virusa po WHO klasifikaciji.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25pa96rcljka" w:id="1"/>
      <w:bookmarkEnd w:id="1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.P-adična distanca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Kako se  ∀m∈Z , m≠0 može zapisati kao m=p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•а  gde je p prost broj, k ∈{0,1,2,...} i a ceo broj koji nije delji sa p. P-adična distanca broja m  u oznaci |m|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p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se definiše na sledeći način:</w:t>
      </w:r>
    </w:p>
    <w:p w:rsidR="00000000" w:rsidDel="00000000" w:rsidP="00000000" w:rsidRDefault="00000000" w:rsidRPr="00000000" w14:paraId="00000039">
      <w:pPr>
        <w:ind w:left="0" w:firstLine="0"/>
        <w:jc w:val="center"/>
        <w:rPr/>
      </w:pPr>
      <w:r w:rsidDel="00000000" w:rsidR="00000000" w:rsidRPr="00000000">
        <w:rPr>
          <w:sz w:val="30"/>
          <w:szCs w:val="30"/>
          <w:rtl w:val="0"/>
        </w:rPr>
        <w:t xml:space="preserve">|m|</w:t>
      </w:r>
      <w:r w:rsidDel="00000000" w:rsidR="00000000" w:rsidRPr="00000000">
        <w:rPr>
          <w:sz w:val="34"/>
          <w:szCs w:val="34"/>
          <w:vertAlign w:val="subscript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≔p</w:t>
      </w:r>
      <w:r w:rsidDel="00000000" w:rsidR="00000000" w:rsidRPr="00000000">
        <w:rPr>
          <w:sz w:val="34"/>
          <w:szCs w:val="34"/>
          <w:vertAlign w:val="superscript"/>
          <w:rtl w:val="0"/>
        </w:rPr>
        <w:t xml:space="preserve">-k</w:t>
      </w:r>
      <w:r w:rsidDel="00000000" w:rsidR="00000000" w:rsidRPr="00000000">
        <w:rPr>
          <w:vertAlign w:val="superscript"/>
          <w:rtl w:val="0"/>
        </w:rPr>
        <w:t xml:space="preserve"> [1]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 specijalno za m=0, </w:t>
      </w:r>
      <w:r w:rsidDel="00000000" w:rsidR="00000000" w:rsidRPr="00000000">
        <w:rPr>
          <w:rtl w:val="0"/>
        </w:rPr>
        <w:t xml:space="preserve">|m|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≔0.</w:t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P-adičcna distanca dva cela broja x i y se racuna na sledeći način: </w:t>
      </w:r>
    </w:p>
    <w:p w:rsidR="00000000" w:rsidDel="00000000" w:rsidP="00000000" w:rsidRDefault="00000000" w:rsidRPr="00000000" w14:paraId="0000003D">
      <w:pPr>
        <w:ind w:left="0" w:firstLine="0"/>
        <w:jc w:val="center"/>
        <w:rPr/>
      </w:pPr>
      <w:r w:rsidDel="00000000" w:rsidR="00000000" w:rsidRPr="00000000">
        <w:rPr>
          <w:sz w:val="30"/>
          <w:szCs w:val="30"/>
          <w:rtl w:val="0"/>
        </w:rPr>
        <w:t xml:space="preserve">|x-y|</w:t>
      </w:r>
      <w:r w:rsidDel="00000000" w:rsidR="00000000" w:rsidRPr="00000000">
        <w:rPr>
          <w:sz w:val="34"/>
          <w:szCs w:val="34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P-adičcna distanca je ultrametrika, to jest za nju važi: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ab/>
        <w:t xml:space="preserve">1.     </w:t>
      </w:r>
      <w:r w:rsidDel="00000000" w:rsidR="00000000" w:rsidRPr="00000000">
        <w:rPr>
          <w:rtl w:val="0"/>
        </w:rPr>
        <w:t xml:space="preserve">|x-y|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0 , |x-y|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＝0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x＝y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2.     |x-y|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＝|y-x|</w:t>
      </w:r>
      <w:r w:rsidDel="00000000" w:rsidR="00000000" w:rsidRPr="00000000">
        <w:rPr>
          <w:vertAlign w:val="subscript"/>
          <w:rtl w:val="0"/>
        </w:rPr>
        <w:t xml:space="preserve">p</w:t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3.     |x-y|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max {|x-z|</w:t>
      </w:r>
      <w:r w:rsidDel="00000000" w:rsidR="00000000" w:rsidRPr="00000000">
        <w:rPr>
          <w:vertAlign w:val="subscript"/>
          <w:rtl w:val="0"/>
        </w:rPr>
        <w:t xml:space="preserve">p </w:t>
      </w:r>
      <w:r w:rsidDel="00000000" w:rsidR="00000000" w:rsidRPr="00000000">
        <w:rPr>
          <w:rtl w:val="0"/>
        </w:rPr>
        <w:t xml:space="preserve">,|y-z|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Primer: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|63-3|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 |60|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 |2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•3•5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 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|63-3|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= |60|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= |2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•3•5|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= ⅓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vrt2f53qlwmw" w:id="2"/>
      <w:bookmarkEnd w:id="2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 P-adično kodiranje nukleotidnih sekvenci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Nukleotidna sekvenca se deli u kodone(niske od po tri nukleotida), koji se kodiraju u trocifrene brojeve, gde se svakom od nukleotida ({A,C,G i T}) pridružuje po jedan broj iz Z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={0,1,2,3,4}, i to na sledeći način: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  <w:t xml:space="preserve">C=1</w:t>
        <w:tab/>
        <w:t xml:space="preserve">A=2</w:t>
        <w:tab/>
        <w:t xml:space="preserve">U=3</w:t>
        <w:tab/>
        <w:t xml:space="preserve">G=4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Primetimo da se purinske aminokiseline(A,G) i pirinske aminokisleine(C,U) kodiraju kao cifre iste parnosti, što ćemo korisititi u računanju distanci izmedju kodona.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cheduihhfouv" w:id="3"/>
      <w:bookmarkEnd w:id="3"/>
      <w:r w:rsidDel="00000000" w:rsidR="00000000" w:rsidRPr="00000000">
        <w:rPr>
          <w:rtl w:val="0"/>
        </w:rPr>
        <w:t xml:space="preserve">2.2 P-adična distanca izmedju kodona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kq2dav6odgbr" w:id="4"/>
      <w:bookmarkEnd w:id="4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.Podaci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Istraživanje smo izvodili na bazi podataka od 13202 instanci. Najvažniji atributi su ime virusa, ime proteina, i nukleotidna sekvenca.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" w:tblpY="0"/>
        <w:tblW w:w="900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470"/>
        <w:tblGridChange w:id="0">
          <w:tblGrid>
            <w:gridCol w:w="4530"/>
            <w:gridCol w:w="4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Virus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Broj instanci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SARS1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MERS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1859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SARS2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11325</w:t>
            </w:r>
          </w:p>
        </w:tc>
      </w:tr>
    </w:tbl>
    <w:p w:rsidR="00000000" w:rsidDel="00000000" w:rsidP="00000000" w:rsidRDefault="00000000" w:rsidRPr="00000000" w14:paraId="0000005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Tabela 3.1 raspodela instanci po tipu virusa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Još za SARS2 raazlikovali su se i sojevi virusa: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4155"/>
        <w:tblGridChange w:id="0">
          <w:tblGrid>
            <w:gridCol w:w="4845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Soj SARS2 virusa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Broj instanci</w:t>
            </w:r>
          </w:p>
        </w:tc>
      </w:tr>
      <w:tr>
        <w:trPr>
          <w:cantSplit w:val="0"/>
          <w:trHeight w:val="626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Alpha, Delta, Epsilon, Gamma, Iota, Omricon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Lambda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Kappa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  <w:t xml:space="preserve">Tabela 3.1 raspodela instanci po soju SARS2 virusa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Sve sekvence proteina su jedinstvene, nukleotidno kompletne i bez višeznačnih karaktera.</w:t>
      </w:r>
    </w:p>
    <w:p w:rsidR="00000000" w:rsidDel="00000000" w:rsidP="00000000" w:rsidRDefault="00000000" w:rsidRPr="00000000" w14:paraId="0000007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i2ebtys0g6mv" w:id="5"/>
      <w:bookmarkEnd w:id="5"/>
      <w:r w:rsidDel="00000000" w:rsidR="00000000" w:rsidRPr="00000000">
        <w:rPr>
          <w:rtl w:val="0"/>
        </w:rPr>
        <w:t xml:space="preserve">4. Modeli </w:t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nsqyetom2fvg" w:id="6"/>
      <w:bookmarkEnd w:id="6"/>
      <w:r w:rsidDel="00000000" w:rsidR="00000000" w:rsidRPr="00000000">
        <w:rPr>
          <w:rtl w:val="0"/>
        </w:rPr>
        <w:t xml:space="preserve">5. Zaključak</w:t>
      </w:r>
    </w:p>
    <w:p w:rsidR="00000000" w:rsidDel="00000000" w:rsidP="00000000" w:rsidRDefault="00000000" w:rsidRPr="00000000" w14:paraId="00000077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line="480" w:lineRule="auto"/>
        <w:rPr/>
      </w:pPr>
      <w:bookmarkStart w:colFirst="0" w:colLast="0" w:name="_hhbjuij9zxr0" w:id="7"/>
      <w:bookmarkEnd w:id="7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.Reference</w:t>
      </w:r>
    </w:p>
    <w:p w:rsidR="00000000" w:rsidDel="00000000" w:rsidP="00000000" w:rsidRDefault="00000000" w:rsidRPr="00000000" w14:paraId="00000079">
      <w:pPr>
        <w:spacing w:line="480" w:lineRule="auto"/>
        <w:ind w:left="720"/>
        <w:rPr/>
      </w:pPr>
      <w:r w:rsidDel="00000000" w:rsidR="00000000" w:rsidRPr="00000000">
        <w:rPr>
          <w:rtl w:val="0"/>
        </w:rPr>
        <w:t xml:space="preserve">Dragovich,, Branko, and Nataša Ž Mišić. “P-Adic Hierarchical Properties of the Genetic Code.” </w:t>
      </w:r>
      <w:r w:rsidDel="00000000" w:rsidR="00000000" w:rsidRPr="00000000">
        <w:rPr>
          <w:i w:val="1"/>
          <w:rtl w:val="0"/>
        </w:rPr>
        <w:t xml:space="preserve">BioSystems,</w:t>
      </w:r>
      <w:r w:rsidDel="00000000" w:rsidR="00000000" w:rsidRPr="00000000">
        <w:rPr>
          <w:rtl w:val="0"/>
        </w:rPr>
        <w:t xml:space="preserve">, vol. 185, no. 104017, 2019, [1]</w:t>
      </w:r>
    </w:p>
    <w:p w:rsidR="00000000" w:rsidDel="00000000" w:rsidP="00000000" w:rsidRDefault="00000000" w:rsidRPr="00000000" w14:paraId="0000007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108.1102362204729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SourceType>JournalArticle</b:SourceType>
    <b:Issue>104017</b:Issue>
    <b:JournalName>BioSystems,</b:JournalName>
    <b:Pages>2,3,4</b:Pages>
    <b:Title>P-Adic Hierarchical Properties of the Genetic Code.</b:Title>
    <b:Volume>185</b:Volume>
    <b:Year>2019</b:Year>
    <b:Gdcea>{"AccessedType":"Print"}</b:Gdcea>
    <b:Author>
      <b:Author>
        <b:NameList>
          <b:Person>
            <b:First>Branko</b:First>
            <b:Last>Dragovich,</b:Last>
          </b:Person>
          <b:Person>
            <b:First>Nataša</b:First>
            <b:Middle>Ž</b:Middle>
            <b:Last>Mišić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