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运动场地社区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随着生活水平的日益提高，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  <w:lang w:val="en-US" w:eastAsia="zh-CN"/>
        </w:rPr>
        <w:t>周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  <w:lang w:val="en-US" w:eastAsia="zh-CN"/>
        </w:rPr>
        <w:t>直接的运动</w:t>
      </w:r>
      <w:r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  <w:lang w:val="en-US" w:eastAsia="zh-CN"/>
        </w:rPr>
        <w:t>篮球、排球、足球</w:t>
      </w:r>
      <w:r>
        <w:rPr>
          <w:rFonts w:hint="eastAsia"/>
          <w:sz w:val="28"/>
          <w:szCs w:val="28"/>
        </w:rPr>
        <w:t>等；而他们的主要</w:t>
      </w:r>
      <w:r>
        <w:rPr>
          <w:rFonts w:hint="eastAsia"/>
          <w:sz w:val="28"/>
          <w:szCs w:val="28"/>
          <w:lang w:val="en-US" w:eastAsia="zh-CN"/>
        </w:rPr>
        <w:t>运动场地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  <w:lang w:val="en-US" w:eastAsia="zh-CN"/>
        </w:rPr>
        <w:t>大学内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  <w:lang w:val="en-US" w:eastAsia="zh-CN"/>
        </w:rPr>
        <w:t>公园</w:t>
      </w:r>
      <w:r>
        <w:rPr>
          <w:rFonts w:hint="eastAsia"/>
          <w:sz w:val="28"/>
          <w:szCs w:val="28"/>
        </w:rPr>
        <w:t>附近的</w:t>
      </w:r>
      <w:r>
        <w:rPr>
          <w:rFonts w:hint="eastAsia"/>
          <w:sz w:val="28"/>
          <w:szCs w:val="28"/>
          <w:lang w:val="en-US" w:eastAsia="zh-CN"/>
        </w:rPr>
        <w:t>零散场地</w:t>
      </w:r>
      <w:r>
        <w:rPr>
          <w:rFonts w:hint="eastAsia"/>
          <w:sz w:val="28"/>
          <w:szCs w:val="28"/>
        </w:rPr>
        <w:t>等，存在主要的问题包括：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场地环境、费用、时间等信息不明确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>
        <w:rPr>
          <w:rFonts w:hint="eastAsia"/>
          <w:sz w:val="28"/>
          <w:szCs w:val="28"/>
          <w:lang w:val="en-US" w:eastAsia="zh-CN"/>
        </w:rPr>
        <w:t>打听、查询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人员流动性与随机性大，运动体验一般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大量的小区、公园、学校、商圈都有丰富的运动资源，然而，由于这些资源并没有被很好地整合利用且信息相当不准确，导致其存在着严重的分配不均等的问题。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互联网的普及，人们已经习惯在网上进行信息查询和即时通讯；通过百度地图等地图软件查询地点已经是出行前必备的工作，用过微信等软件联系朋友也是日常不可或缺的社交途径。这些应用或许尽善尽美，但对于运动爱好者来说还存在一些问题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百度地图等地图软件在运动场地的标注上并不细致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微信等通讯软件也并不能很好地帮助用户找到新的伙伴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  <w:lang w:val="en-US" w:eastAsia="zh-CN"/>
        </w:rPr>
        <w:t>社交应用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群体的深度服务；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广大运动爱好者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准确、便利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运动交友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运动爱好者及准备加入其中的人更直接的享受运动带来的快乐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中心城市的运动爱好者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鉴于其基础设施建设进本完备，运动场所及运动人群</w:t>
      </w:r>
      <w:r>
        <w:rPr>
          <w:rFonts w:hint="eastAsia"/>
          <w:sz w:val="28"/>
          <w:szCs w:val="28"/>
        </w:rPr>
        <w:t>规模都足够大；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互联网传输信息的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准确、及时、丰富的场地信息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互联网社交的便利性，为运动爱好者寻找运动伙伴、交流运动心得提供新的解决方案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当地</w:t>
      </w:r>
      <w:r>
        <w:rPr>
          <w:rFonts w:hint="eastAsia"/>
          <w:sz w:val="28"/>
          <w:szCs w:val="28"/>
        </w:rPr>
        <w:t>的地方特点及</w:t>
      </w:r>
      <w:r>
        <w:rPr>
          <w:rFonts w:hint="eastAsia"/>
          <w:sz w:val="28"/>
          <w:szCs w:val="28"/>
          <w:lang w:val="en-US" w:eastAsia="zh-CN"/>
        </w:rPr>
        <w:t>运动爱好者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运动习惯</w:t>
      </w:r>
      <w:r>
        <w:rPr>
          <w:rFonts w:hint="eastAsia"/>
          <w:sz w:val="28"/>
          <w:szCs w:val="28"/>
        </w:rPr>
        <w:t>，提供贴心、及时、高效的推荐</w:t>
      </w:r>
      <w:r>
        <w:rPr>
          <w:rFonts w:hint="eastAsia"/>
          <w:sz w:val="28"/>
          <w:szCs w:val="28"/>
          <w:lang w:val="en-US" w:eastAsia="zh-CN"/>
        </w:rPr>
        <w:t>场地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寻找伙伴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场地宣传费用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相关运动产品</w:t>
      </w:r>
      <w:r>
        <w:rPr>
          <w:rFonts w:hint="eastAsia"/>
          <w:sz w:val="28"/>
          <w:szCs w:val="28"/>
        </w:rPr>
        <w:t>广告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基于用户行为推荐的教学服务</w:t>
      </w:r>
      <w:r>
        <w:rPr>
          <w:rFonts w:hint="eastAsia"/>
          <w:sz w:val="28"/>
          <w:szCs w:val="28"/>
        </w:rPr>
        <w:t>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体育社区</w:t>
      </w:r>
      <w:r>
        <w:rPr>
          <w:rFonts w:hint="eastAsia"/>
          <w:sz w:val="28"/>
          <w:szCs w:val="28"/>
        </w:rPr>
        <w:t>网站主要服务类用户：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在校学生（简称学生）。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附近适合的场地及拥有相同爱好的朋友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普遍消费能力一般，但针对特定产品（如球鞋）的消费欲望较强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</w:t>
      </w:r>
      <w:r>
        <w:rPr>
          <w:rFonts w:hint="eastAsia"/>
          <w:sz w:val="28"/>
          <w:szCs w:val="28"/>
          <w:lang w:val="en-US" w:eastAsia="zh-CN"/>
        </w:rPr>
        <w:t>智能手机</w:t>
      </w:r>
      <w:r>
        <w:rPr>
          <w:rFonts w:hint="eastAsia"/>
          <w:sz w:val="28"/>
          <w:szCs w:val="28"/>
        </w:rPr>
        <w:t>的普及度也相当高；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社会中其余的运动爱好者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附近适合的场地及拥有相同爱好的朋友</w:t>
      </w:r>
      <w:r>
        <w:rPr>
          <w:rFonts w:hint="eastAsia"/>
          <w:sz w:val="28"/>
          <w:szCs w:val="28"/>
        </w:rPr>
        <w:t>，越便捷省力越好；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普遍消费水平较高，对知识付费的能力较强，对运动健康相关产品兴趣较高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普遍有稳定的经济来源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智能手机和电脑</w:t>
      </w:r>
      <w:r>
        <w:rPr>
          <w:rFonts w:hint="eastAsia"/>
          <w:sz w:val="28"/>
          <w:szCs w:val="28"/>
        </w:rPr>
        <w:t>的普及度也相当高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具备基本的操作能力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bidi w:val="0"/>
        <w:ind w:left="420" w:leftChars="0" w:hanging="420" w:firstLineChars="0"/>
        <w:rPr>
          <w:rStyle w:val="6"/>
          <w:rFonts w:hint="default" w:eastAsiaTheme="minor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场地运营者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免费场地由于人员拥挤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场地质量良莠不齐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dotted"/>
          <w:lang w:val="en-US" w:eastAsia="zh-CN"/>
        </w:rPr>
        <w:t>用户体验差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而很多付费场地由于地理位置并不在传统的小区/公园/广场等位置，不容易被发现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计算机能力：一般，不熟悉互联网和电子商务，无法利于其扩大销售渠道；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相对优质的场地质量和服务，更容易受到有高端需求的用户的青睐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运功爱好者</w:t>
      </w:r>
      <w:r>
        <w:rPr>
          <w:rFonts w:hint="eastAsia"/>
          <w:sz w:val="28"/>
          <w:szCs w:val="28"/>
        </w:rPr>
        <w:t>群体特征提供快速商品定位，同时支持灵活的</w:t>
      </w:r>
      <w:r>
        <w:rPr>
          <w:rFonts w:hint="eastAsia"/>
          <w:sz w:val="28"/>
          <w:szCs w:val="28"/>
          <w:lang w:val="en-US" w:eastAsia="zh-CN"/>
        </w:rPr>
        <w:t>运动</w:t>
      </w:r>
      <w:r>
        <w:rPr>
          <w:rFonts w:hint="eastAsia"/>
          <w:sz w:val="28"/>
          <w:szCs w:val="28"/>
        </w:rPr>
        <w:t>商品推荐，比如</w:t>
      </w:r>
      <w:r>
        <w:rPr>
          <w:rFonts w:hint="eastAsia"/>
          <w:sz w:val="28"/>
          <w:szCs w:val="28"/>
          <w:lang w:val="en-US" w:eastAsia="zh-CN"/>
        </w:rPr>
        <w:t>运动品牌新品</w:t>
      </w:r>
      <w:r>
        <w:rPr>
          <w:rFonts w:hint="eastAsia"/>
          <w:sz w:val="28"/>
          <w:szCs w:val="28"/>
        </w:rPr>
        <w:t>、重要</w:t>
      </w:r>
      <w:r>
        <w:rPr>
          <w:rFonts w:hint="eastAsia"/>
          <w:sz w:val="28"/>
          <w:szCs w:val="28"/>
          <w:lang w:val="en-US" w:eastAsia="zh-CN"/>
        </w:rPr>
        <w:t>体育</w:t>
      </w:r>
      <w:r>
        <w:rPr>
          <w:rFonts w:hint="eastAsia"/>
          <w:sz w:val="28"/>
          <w:szCs w:val="28"/>
        </w:rPr>
        <w:t>事件等；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BF402FB"/>
    <w:multiLevelType w:val="multilevel"/>
    <w:tmpl w:val="1BF402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32662A9"/>
    <w:rsid w:val="3C390734"/>
    <w:rsid w:val="5D3E0AC2"/>
    <w:rsid w:val="710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58246</cp:lastModifiedBy>
  <dcterms:modified xsi:type="dcterms:W3CDTF">2019-03-21T11:13:58Z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