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运动场地社区</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运动场地社区测试计划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李岱恒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w:t>
            </w:r>
            <w:r>
              <w:rPr>
                <w:lang w:val="en-GB"/>
              </w:rPr>
              <w:t>190422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lang w:val="en-GB"/>
              </w:rPr>
              <w:t>90</w:t>
            </w:r>
            <w:r>
              <w:rPr>
                <w:rFonts w:hint="eastAsia"/>
                <w:lang w:val="en-US" w:eastAsia="zh-CN"/>
              </w:rPr>
              <w:t>611</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运动场地社区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项目名称：运动场地社区</w:t>
      </w:r>
    </w:p>
    <w:p>
      <w:pPr>
        <w:pStyle w:val="3"/>
        <w:ind w:firstLine="390"/>
        <w:rPr>
          <w:sz w:val="21"/>
        </w:rPr>
      </w:pPr>
      <w:r>
        <w:rPr>
          <w:rFonts w:hint="eastAsia"/>
          <w:sz w:val="21"/>
        </w:rPr>
        <w:t>项目提出者：河北师大软件学院卜冬晓</w:t>
      </w:r>
    </w:p>
    <w:p>
      <w:pPr>
        <w:pStyle w:val="3"/>
        <w:ind w:firstLine="390"/>
        <w:rPr>
          <w:sz w:val="21"/>
        </w:rPr>
      </w:pPr>
      <w:r>
        <w:rPr>
          <w:rFonts w:hint="eastAsia"/>
          <w:sz w:val="21"/>
        </w:rPr>
        <w:t>开发人员：卜冬晓、李岱恒、武升辉、李其林</w:t>
      </w:r>
    </w:p>
    <w:p>
      <w:pPr>
        <w:pStyle w:val="3"/>
        <w:ind w:firstLine="390"/>
        <w:rPr>
          <w:sz w:val="21"/>
        </w:rPr>
      </w:pPr>
      <w:r>
        <w:rPr>
          <w:rFonts w:hint="eastAsia"/>
          <w:sz w:val="21"/>
        </w:rPr>
        <w:t>测试人员：卜冬晓、李岱恒、武升辉、李其林</w:t>
      </w:r>
    </w:p>
    <w:p>
      <w:pPr>
        <w:ind w:firstLine="390"/>
        <w:rPr>
          <w:rFonts w:asciiTheme="minorEastAsia" w:hAnsiTheme="minorEastAsia"/>
          <w:sz w:val="21"/>
        </w:rPr>
      </w:pPr>
      <w:bookmarkStart w:id="8" w:name="_Toc292985461"/>
      <w:bookmarkStart w:id="9" w:name="_Toc268598251"/>
      <w:r>
        <w:rPr>
          <w:rFonts w:hint="eastAsia"/>
          <w:sz w:val="21"/>
        </w:rPr>
        <w:t>项目目标：为了运动爱好者能够更容易地找到运动场</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rPr>
        <w:t>运动场地社区</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运动场地社区使用的是Angular框架，用户使用的功能是本需求中所定义的场地查询，场地预订和订单管理三类。主要面向运动爱好者、场地经营人两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移动设备客户端功能：登录、查询场地、查看通知、管理订单、管理个人信息；</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98" w:type="dxa"/>
        <w:tblInd w:w="93" w:type="dxa"/>
        <w:tblLayout w:type="fixed"/>
        <w:tblCellMar>
          <w:top w:w="0" w:type="dxa"/>
          <w:left w:w="108" w:type="dxa"/>
          <w:bottom w:w="0" w:type="dxa"/>
          <w:right w:w="108" w:type="dxa"/>
        </w:tblCellMar>
      </w:tblPr>
      <w:tblGrid>
        <w:gridCol w:w="966"/>
        <w:gridCol w:w="1791"/>
        <w:gridCol w:w="845"/>
        <w:gridCol w:w="5696"/>
      </w:tblGrid>
      <w:tr>
        <w:tblPrEx>
          <w:tblLayout w:type="fixed"/>
          <w:tblCellMar>
            <w:top w:w="0" w:type="dxa"/>
            <w:left w:w="108" w:type="dxa"/>
            <w:bottom w:w="0" w:type="dxa"/>
            <w:right w:w="108" w:type="dxa"/>
          </w:tblCellMar>
        </w:tblPrEx>
        <w:trPr>
          <w:trHeight w:val="291" w:hRule="atLeast"/>
        </w:trPr>
        <w:tc>
          <w:tcPr>
            <w:tcW w:w="966"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9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9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产品使用人员登录</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查询场地</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查看附近运动场地有没有空闲的，方便用户选择</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查看通知</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查看系统给用户推送的通知</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管理订单</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查看、修改、删除场地订单</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管理个人信息</w:t>
            </w:r>
          </w:p>
        </w:tc>
        <w:tc>
          <w:tcPr>
            <w:tcW w:w="84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增删改查个人信息</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304268694"/>
      <w:bookmarkStart w:id="27" w:name="_Toc268598256"/>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68598257"/>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客户端和数据库两个开发组开发进度不同导致功能模块不完整，延缓测试进度。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268598259"/>
      <w:bookmarkStart w:id="34" w:name="_Toc136083308"/>
      <w:bookmarkStart w:id="35" w:name="_Toc304268696"/>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列表渲染使用react：简洁、操作流程清晰。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292985471"/>
      <w:bookmarkStart w:id="40" w:name="_Toc304268697"/>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如：张大喵的用户名为  zhangdamiao</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Redmine默认密码：个人qq邮箱密码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Mysql</w:t>
            </w:r>
            <w:r>
              <w:rPr>
                <w:rFonts w:ascii="宋体" w:hAnsi="宋体"/>
                <w:color w:val="FF0000"/>
                <w:sz w:val="21"/>
                <w:szCs w:val="21"/>
              </w:rPr>
              <w:t>+</w:t>
            </w:r>
            <w:r>
              <w:rPr>
                <w:rFonts w:hint="eastAsia" w:ascii="宋体" w:hAnsi="宋体"/>
                <w:color w:val="FF0000"/>
                <w:sz w:val="21"/>
                <w:szCs w:val="21"/>
              </w:rPr>
              <w:t>xshell+Nodejs</w:t>
            </w:r>
            <w:r>
              <w:rPr>
                <w:rFonts w:ascii="宋体" w:hAnsi="宋体"/>
                <w:color w:val="FF0000"/>
                <w:sz w:val="21"/>
                <w:szCs w:val="21"/>
              </w:rPr>
              <w:t>+</w:t>
            </w:r>
            <w:r>
              <w:rPr>
                <w:rFonts w:hint="eastAsia" w:ascii="宋体" w:hAnsi="宋体"/>
                <w:color w:val="FF0000"/>
                <w:sz w:val="21"/>
                <w:szCs w:val="21"/>
              </w:rPr>
              <w:t>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客户端：Andriod（手机）、安卓模拟器（pc）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268598271"/>
      <w:bookmarkStart w:id="64" w:name="_Toc304268708"/>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68598273"/>
      <w:bookmarkStart w:id="67" w:name="_Toc292985479"/>
      <w:bookmarkStart w:id="68" w:name="_Toc69790586"/>
      <w:bookmarkStart w:id="69" w:name="_Toc304268709"/>
      <w:bookmarkStart w:id="70" w:name="_Toc20726776"/>
      <w:bookmarkStart w:id="71" w:name="_Toc136083318"/>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运动场地社区测试计划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卜冬晓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提交《运动场地社区测试用例设计》。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提交《运动场地社区测试总结报告》。</w:t>
            </w:r>
          </w:p>
        </w:tc>
        <w:tc>
          <w:tcPr>
            <w:tcW w:w="1134" w:type="dxa"/>
          </w:tcPr>
          <w:p>
            <w:pPr>
              <w:pStyle w:val="3"/>
              <w:rPr>
                <w:sz w:val="21"/>
              </w:rPr>
            </w:pPr>
            <w:r>
              <w:rPr>
                <w:rFonts w:hint="eastAsia"/>
                <w:sz w:val="21"/>
              </w:rPr>
              <w:t>武升辉</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rPr>
              <w:t>武升辉：登录</w:t>
            </w:r>
          </w:p>
          <w:p>
            <w:pPr>
              <w:pStyle w:val="3"/>
            </w:pPr>
            <w:r>
              <w:rPr>
                <w:rFonts w:hint="eastAsia"/>
              </w:rPr>
              <w:t>李其林：查询场地</w:t>
            </w:r>
          </w:p>
          <w:p>
            <w:pPr>
              <w:pStyle w:val="3"/>
            </w:pPr>
            <w:r>
              <w:rPr>
                <w:rFonts w:hint="eastAsia"/>
                <w:sz w:val="21"/>
              </w:rPr>
              <w:t>武升辉</w:t>
            </w:r>
            <w:r>
              <w:rPr>
                <w:rFonts w:hint="eastAsia"/>
              </w:rPr>
              <w:t>：查看通知</w:t>
            </w:r>
          </w:p>
          <w:p>
            <w:pPr>
              <w:pStyle w:val="3"/>
            </w:pPr>
            <w:r>
              <w:rPr>
                <w:rFonts w:hint="eastAsia"/>
                <w:sz w:val="21"/>
              </w:rPr>
              <w:t>卜冬晓</w:t>
            </w:r>
            <w:r>
              <w:rPr>
                <w:rFonts w:hint="eastAsia"/>
              </w:rPr>
              <w:t>：管理订单</w:t>
            </w:r>
          </w:p>
          <w:p>
            <w:pPr>
              <w:pStyle w:val="3"/>
            </w:pPr>
            <w:r>
              <w:rPr>
                <w:rFonts w:hint="eastAsia"/>
                <w:sz w:val="21"/>
              </w:rPr>
              <w:t>卜冬晓</w:t>
            </w:r>
            <w:r>
              <w:rPr>
                <w:rFonts w:hint="eastAsia"/>
              </w:rPr>
              <w:t>：管理个人信息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李岱恒</w:t>
            </w:r>
            <w:bookmarkStart w:id="79" w:name="_GoBack"/>
            <w:bookmarkEnd w:id="79"/>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258EC"/>
    <w:rsid w:val="00233B07"/>
    <w:rsid w:val="00240A9F"/>
    <w:rsid w:val="00241911"/>
    <w:rsid w:val="00242C7C"/>
    <w:rsid w:val="00242F88"/>
    <w:rsid w:val="002436A4"/>
    <w:rsid w:val="00245CDA"/>
    <w:rsid w:val="00246F0C"/>
    <w:rsid w:val="00247F5F"/>
    <w:rsid w:val="00254C30"/>
    <w:rsid w:val="00255B63"/>
    <w:rsid w:val="00255D17"/>
    <w:rsid w:val="00257BDD"/>
    <w:rsid w:val="00267D2F"/>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0CA0"/>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3CE"/>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3909"/>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46A"/>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93C"/>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97CBD"/>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1DA7"/>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17D2"/>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0C95"/>
    <w:rsid w:val="00EB1554"/>
    <w:rsid w:val="00EB212C"/>
    <w:rsid w:val="00EB420D"/>
    <w:rsid w:val="00EB5EE8"/>
    <w:rsid w:val="00ED00C7"/>
    <w:rsid w:val="00ED2B7B"/>
    <w:rsid w:val="00ED338F"/>
    <w:rsid w:val="00ED69A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5C45"/>
    <w:rsid w:val="00F868FD"/>
    <w:rsid w:val="00F87DD6"/>
    <w:rsid w:val="00F97CC3"/>
    <w:rsid w:val="00FA0821"/>
    <w:rsid w:val="00FA0E5E"/>
    <w:rsid w:val="00FA1268"/>
    <w:rsid w:val="00FA15D2"/>
    <w:rsid w:val="00FA2249"/>
    <w:rsid w:val="00FA5B4A"/>
    <w:rsid w:val="00FA612B"/>
    <w:rsid w:val="00FB1505"/>
    <w:rsid w:val="00FB29A1"/>
    <w:rsid w:val="00FB499D"/>
    <w:rsid w:val="00FB5391"/>
    <w:rsid w:val="00FC1CC6"/>
    <w:rsid w:val="00FC2FEF"/>
    <w:rsid w:val="00FC334D"/>
    <w:rsid w:val="00FC33FF"/>
    <w:rsid w:val="00FC5B9A"/>
    <w:rsid w:val="00FD3D79"/>
    <w:rsid w:val="00FD4B8B"/>
    <w:rsid w:val="00FE7FA1"/>
    <w:rsid w:val="02ED08C7"/>
    <w:rsid w:val="160224F0"/>
    <w:rsid w:val="26542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28BF3-77C4-4D8B-8107-99B4188FAF72}">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914</Words>
  <Characters>5215</Characters>
  <Lines>43</Lines>
  <Paragraphs>12</Paragraphs>
  <TotalTime>1</TotalTime>
  <ScaleCrop>false</ScaleCrop>
  <LinksUpToDate>false</LinksUpToDate>
  <CharactersWithSpaces>6117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卜冬晓</dc:creator>
  <cp:lastModifiedBy>九镑十五便士</cp:lastModifiedBy>
  <dcterms:modified xsi:type="dcterms:W3CDTF">2019-06-19T12:22:29Z</dcterms:modified>
  <dc:title>计划</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