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A5DC" w14:textId="77777777" w:rsidR="00463C96" w:rsidRDefault="00463C96" w:rsidP="00463C96">
      <w:pPr>
        <w:pStyle w:val="a3"/>
      </w:pPr>
      <w:r>
        <w:rPr>
          <w:rFonts w:hint="eastAsia"/>
        </w:rPr>
        <w:t>运动场地社区风险登记册</w:t>
      </w:r>
    </w:p>
    <w:p w14:paraId="65F7B592" w14:textId="77777777" w:rsidR="00463C96" w:rsidRDefault="00463C96" w:rsidP="00463C9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6"/>
        <w:gridCol w:w="1276"/>
        <w:gridCol w:w="1643"/>
        <w:gridCol w:w="728"/>
        <w:gridCol w:w="527"/>
        <w:gridCol w:w="527"/>
        <w:gridCol w:w="862"/>
        <w:gridCol w:w="2247"/>
      </w:tblGrid>
      <w:tr w:rsidR="00463C96" w14:paraId="01C65ED0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D9B45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AA23A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3DCC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593D4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4E1E4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AB24F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7604F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687D8" w14:textId="77777777" w:rsidR="00463C96" w:rsidRDefault="00463C96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463C96" w14:paraId="6F675EE8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FF00F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94684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2959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现在市场上与本产品功能相同的</w:t>
            </w:r>
            <w:r>
              <w:rPr>
                <w:rFonts w:hAnsi="宋体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基本没有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5E451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DEFB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AF7B5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143" w14:textId="48F99DB6" w:rsidR="00463C96" w:rsidRPr="006050EE" w:rsidRDefault="00E17AB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 w:rsidRPr="006050EE">
              <w:rPr>
                <w:rFonts w:ascii="宋体" w:hAnsi="宋体" w:hint="eastAsia"/>
                <w:bCs/>
                <w:color w:val="000000" w:themeColor="text1"/>
                <w:szCs w:val="21"/>
              </w:rPr>
              <w:t>武升辉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BD56C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深入分析用户群体特点和需求，设计出符合大众的场地预订软件</w:t>
            </w:r>
          </w:p>
        </w:tc>
      </w:tr>
      <w:tr w:rsidR="00463C96" w14:paraId="0381B589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EB58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17757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45DB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商家对场地预订的了解不够、信心不足，及需要做一定的配合缺乏意愿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C923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10BD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C1860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FDC11" w14:textId="519B39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李岱恒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A2CB4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深入分析场地商家特点和需求，设计出符合他们的场地预订系统</w:t>
            </w:r>
          </w:p>
        </w:tc>
      </w:tr>
      <w:tr w:rsidR="00463C96" w14:paraId="31DCAFB2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DE877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BF0B3" w14:textId="77777777" w:rsidR="00463C96" w:rsidRDefault="00463C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 w:hint="eastAsia"/>
              </w:rPr>
              <w:t>分钟的快速下单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EA33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时间的消耗主要在响应订单、联系场地商家和等待商家接单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AB60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15DAA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9CB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6BB7" w14:textId="28718C14" w:rsidR="00463C96" w:rsidRPr="006050EE" w:rsidRDefault="00E17AB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050EE">
              <w:rPr>
                <w:rFonts w:ascii="宋体" w:hAnsi="宋体" w:hint="eastAsia"/>
                <w:bCs/>
                <w:color w:val="000000" w:themeColor="text1"/>
                <w:szCs w:val="21"/>
              </w:rPr>
              <w:t>李</w:t>
            </w:r>
            <w:bookmarkStart w:id="0" w:name="_GoBack"/>
            <w:bookmarkEnd w:id="0"/>
            <w:r w:rsidRPr="006050EE">
              <w:rPr>
                <w:rFonts w:ascii="宋体" w:hAnsi="宋体" w:hint="eastAsia"/>
                <w:bCs/>
                <w:color w:val="000000" w:themeColor="text1"/>
                <w:szCs w:val="21"/>
              </w:rPr>
              <w:t>其林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02372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设计科学的业务流程，确保下单速度</w:t>
            </w:r>
          </w:p>
        </w:tc>
      </w:tr>
      <w:tr w:rsidR="00463C96" w14:paraId="41C6D861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0CFD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83121" w14:textId="77777777" w:rsidR="00463C96" w:rsidRDefault="00463C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BC7E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91134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5D328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6227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C23A0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卜冬晓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601B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463C96" w14:paraId="1F2BFB62" w14:textId="77777777" w:rsidTr="00463C9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E2B9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92C0" w14:textId="77777777" w:rsidR="00463C96" w:rsidRDefault="00463C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846D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017AC" w14:textId="77777777" w:rsidR="00463C96" w:rsidRDefault="00463C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05A9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B1EFB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03CF4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卜冬晓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3833" w14:textId="77777777" w:rsidR="00463C96" w:rsidRDefault="00463C9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557A5EE" w14:textId="77777777" w:rsidR="00463C96" w:rsidRDefault="00463C96" w:rsidP="00463C96"/>
    <w:p w14:paraId="632CF037" w14:textId="77777777" w:rsidR="00962567" w:rsidRDefault="00962567"/>
    <w:sectPr w:rsidR="0096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6"/>
    <w:rsid w:val="00073286"/>
    <w:rsid w:val="00245B97"/>
    <w:rsid w:val="002F464C"/>
    <w:rsid w:val="00463C96"/>
    <w:rsid w:val="006050EE"/>
    <w:rsid w:val="008236D3"/>
    <w:rsid w:val="00962567"/>
    <w:rsid w:val="00E1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98AB"/>
  <w15:chartTrackingRefBased/>
  <w15:docId w15:val="{6E9C4942-0492-4CED-8783-E76BB2FC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3C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3C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2019-05-16T08:18:00Z</dcterms:created>
  <dcterms:modified xsi:type="dcterms:W3CDTF">2019-05-16T08:21:00Z</dcterms:modified>
</cp:coreProperties>
</file>