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00" w:before="0" w:line="240"/>
        <w:jc w:val="center"/>
      </w:pPr>
      <w:r>
        <w:rPr>
          <w:rFonts w:ascii="Times New Roman" w:cs="Times New Roman" w:eastAsia="Times New Roman" w:hAnsi="Times New Roman"/>
          <w:b/>
          <w:bCs/>
          <w:sz w:val="30"/>
          <w:szCs w:val="30"/>
        </w:rPr>
        <w:t xml:space="preserve">ДОПОВІДЬ</w:t>
      </w:r>
    </w:p>
    <w:p>
      <w:pPr>
        <w:spacing w:after="100" w:before="0" w:line="240"/>
        <w:jc w:val="center"/>
      </w:pPr>
      <w:r>
        <w:rPr>
          <w:rFonts w:ascii="Times New Roman" w:cs="Times New Roman" w:eastAsia="Times New Roman" w:hAnsi="Times New Roman"/>
          <w:b/>
          <w:bCs/>
          <w:sz w:val="30"/>
          <w:szCs w:val="30"/>
        </w:rPr>
        <w:t xml:space="preserve">Штучні нейронні мережі: структура та принцип навчання</w:t>
      </w:r>
    </w:p>
    <w:p>
      <w:pPr>
        <w:spacing w:after="100" w:before="0" w:line="24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sz w:val="26"/>
          <w:szCs w:val="26"/>
        </w:rPr>
        <w:t xml:space="preserve">Доповідач: Щербаков Богдан Володимирович</w:t>
      </w:r>
    </w:p>
    <w:p>
      <w:pPr>
        <w:spacing w:after="0" w:before="0" w:line="380" w:lineRule="exact"/>
        <w:ind w:firstLine="567"/>
        <w:jc w:val="both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Структура. 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Штучна нейронна мережа (ШНМ) є параметричною математичною моделлю, яка перетворює вхідні ознаки на прогноз за допомогою налаштовуваних коефіцієнтів, що називаються вагами. Базовий елемент ШНМ, нейрон, множить кожне вхідне значення на відповідну вагу, додає зсув і передає суму у функцію активації. Нейрони утворюють шари: вхідний шар приймає ознаки, приховані шари виконують основні обчислення, вихідний шар формує відповідь. У повнозв'язній мережі кожен нейрон шару з'єднаний з усіма нейронами наступного шару. У прихованих шарах я застосував функцію активації ReLU, яка обнуляє від'ємні значення. Без нелінійної активації будь-яка кількість шарів зводиться до однієї лінійної моделі, тому саме ReLU дає мережі змогу описувати складні залежності. Вихідний шар я узгодив з типом задачі: для регресії це один нейрон без активації, для класифікації по одному нейрону на кожен клас із функцією softmax, яка перетворює вихідні значення на ймовірності.</w:t>
      </w:r>
    </w:p>
    <w:p>
      <w:pPr>
        <w:spacing w:after="0" w:before="0" w:line="380" w:lineRule="exact"/>
        <w:ind w:firstLine="567"/>
        <w:jc w:val="both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Принцип навчання. 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Навчання ШНМ складається з чотирьох етапів, які повторюються до завершення процесу. Під час прямого проходу мережа отримує дані та формує прогноз. Функція втрат оцінює відхилення прогнозу від правильної відповіді; для регресії я використав середньоквадратичну помилку (MSE), для класифікації крос-ентропію. Алгоритм зворотного поширення помилки за правилом ланцюга обчислює градієнт, тобто внесок кожної ваги в загальну помилку. Оптимізатор Adam зі швидкістю навчання 0,001 коригує ваги в напрямку зменшення помилки й адаптує крок окремо для кожної ваги. Мережа отримує дані порціями по 64 приклади, а повний прохід навчальною вибіркою становить одну епоху.</w:t>
      </w:r>
    </w:p>
    <w:p>
      <w:pPr>
        <w:spacing w:after="0" w:before="0" w:line="380" w:lineRule="exact"/>
        <w:ind w:firstLine="567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З метою недопущення перенавчання, за якого мережа запам'ятовує навчальні приклади замість загальних закономірностей, я вжив три заходи. Я виділив з навчальних даних валідаційну вибірку та налаштував ранню зупинку: якщо помилка на ній не зменшується 15 епох поспіль, навчання припиняється, а мережа повертається до найкращого стану. У класифікаційній мережі після кожного прихованого шару я додав Dropout 0,3, який під час навчання випадково вимикає 30 % нейронів. Параметри стандартизації ознак я розраховував лише за навчальною вибіркою, а тестову вибірку використав один раз, для остаточної оцінки.</w:t>
      </w:r>
    </w:p>
    <w:p>
      <w:pPr>
        <w:spacing w:after="0" w:before="0" w:line="380" w:lineRule="exact"/>
        <w:ind w:firstLine="567"/>
        <w:jc w:val="both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Особливості побудованої мережі. 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Відповідно до варіанта N = 7 я згенерував по 7000 спостережень і побудував дві мережі. Регресійна мережа має архітектуру 8 → 64 → 64 → 32 → 1 і 6 849 параметрів. Класифікаційна мережа має архітектуру 20 → 128 → 64 → 9 і 11 529 параметрів; кількість вихідних нейронів дорівнює N + 2. Обидві моделі є багатошаровими перцептронами прямого поширення. Згорткову чи рекурентну мережу я не обирав, оскільки вхідні дані табличні та не мають просторової чи часової структури. Обсяг у кілька тисяч параметрів відповідає складності задачі.</w:t>
      </w:r>
    </w:p>
    <w:p>
      <w:pPr>
        <w:spacing w:after="0" w:before="0" w:line="380" w:lineRule="exact"/>
        <w:ind w:firstLine="567"/>
        <w:jc w:val="both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Результати. 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Встановлено, що в задачі регресії нейронна мережа дала MSE 807, а лінійна регресія 5300. Помилка зменшилася приблизно в 6,5 раза, коефіцієнт детермінації зріс з 0,863 до 0,979. Лінійна модель не відтворює параболічну та синусоїдальну складові, які я заклав у дані, а мережа їх вловлює. У задачі класифікації точність мережі становить 0,786, логістичної регресії 0,436, випадкового вгадування серед дев'яти класів 0,111. Регресійна мережа завершила навчання на 55-й епосі, класифікаційна на 216-й. З урахуванням обмежень слід зазначити два моменти. Помилка регресійної мережі на навчальній вибірці продовжувала знижуватися приблизно до 350, тоді як на валідаційній зупинилася на рівні близько 800; цей розрив свідчить про початок перенавчання, яке стримала рання зупинка. Крім того, дані синтетичні, тому на реальних даних якість потребує окремої перевірки.</w:t>
      </w:r>
    </w:p>
    <w:p>
      <w:pPr>
        <w:spacing w:after="0" w:before="0" w:line="380" w:lineRule="exact"/>
        <w:ind w:firstLine="567"/>
        <w:jc w:val="both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Висновок. 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Таким чином, ШНМ складається з шарів нейронів із налаштовуваними вагами та нелінійними функціями активації, а навчання полягає в циклічному повторенні прямого проходу, оцінювання помилки, зворотного поширення та коригування ваг. Багатошаровий перцептрон, який я побудував для табличних даних, суттєво перевершив лінійні моделі. Отже, за наявності нелінійних залежностей у даних застосування нейронних мереж доцільне. Доповідь закінчено.</w:t>
      </w:r>
    </w:p>
    <w:sectPr>
      <w:pgSz w:w="11906" w:h="16838" w:orient="portrait"/>
      <w:pgMar w:top="1134" w:right="850" w:bottom="1134" w:left="1701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8"/>
        <w:szCs w:val="28"/>
      </w:rPr>
    </w:rPrDefault>
    <w:pPrDefault>
      <w:pPr>
        <w:spacing w:after="0" w:before="0" w:line="24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2026-10-05T11:49:19.709Z</dcterms:created>
  <dcterms:modified xsi:type="dcterms:W3CDTF">2026-10-05T11:49:19.710Z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