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AE7" w:rsidRPr="003D0AE7" w:rsidRDefault="003D0AE7" w:rsidP="003D0AE7">
      <w:pPr>
        <w:keepNext/>
        <w:keepLines/>
        <w:spacing w:before="240" w:line="360" w:lineRule="auto"/>
        <w:ind w:left="567"/>
        <w:jc w:val="center"/>
        <w:outlineLvl w:val="0"/>
        <w:rPr>
          <w:b/>
          <w:noProof/>
          <w:sz w:val="32"/>
          <w:szCs w:val="32"/>
          <w:lang w:eastAsia="en-US"/>
        </w:rPr>
      </w:pPr>
      <w:bookmarkStart w:id="0" w:name="_Toc421711553"/>
      <w:bookmarkStart w:id="1" w:name="_Toc530841043"/>
      <w:r w:rsidRPr="003D0AE7">
        <w:rPr>
          <w:b/>
          <w:noProof/>
          <w:sz w:val="32"/>
          <w:szCs w:val="32"/>
          <w:lang w:eastAsia="en-US"/>
        </w:rPr>
        <w:t>РОЗДІЛ 5. ЕКОНОМІЧНА ЧАСТИНА</w:t>
      </w:r>
      <w:bookmarkEnd w:id="0"/>
      <w:bookmarkEnd w:id="1"/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  <w:bookmarkStart w:id="2" w:name="_Toc358245201"/>
      <w:bookmarkStart w:id="3" w:name="_Toc358721891"/>
      <w:bookmarkStart w:id="4" w:name="_Toc421711554"/>
      <w:bookmarkStart w:id="5" w:name="_Toc530841044"/>
      <w:r w:rsidRPr="003D0AE7">
        <w:rPr>
          <w:noProof/>
          <w:color w:val="2E74B5"/>
          <w:sz w:val="28"/>
          <w:szCs w:val="28"/>
          <w:lang w:eastAsia="en-US"/>
        </w:rPr>
        <w:t>5.1. Економічна характеристика проектного рішення (програмного продукту)</w:t>
      </w:r>
      <w:bookmarkEnd w:id="2"/>
      <w:bookmarkEnd w:id="3"/>
      <w:bookmarkEnd w:id="4"/>
      <w:bookmarkEnd w:id="5"/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В ході виконання кваліфікаційної роботи було створено програму електронний-словник Verbarium, який містить семантико-стилістичні параметри лексики сучасної української мови. 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Створений продукт має гнучкий механізм збереження інформації про слова та ознаки, що дозволяє просто наповнити  базу новою інформацією. Також реалізований функціонал додавання нових слів, створення зв’язків з цитатами та ознаками. Існує доволі гнучкий пошук слів у словнику, що дозволяє вибирати слова за наявністю в них певних ознак. Наразі аналогів даному продукту на українському ринку просто не існує. Є безліч електронних тлумачних словників української мови, однак в них слова не класифікуються по ознаках. Саме це дозволяє детально систематизувати семантику української мови.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Деякі типи словників розробляють в залежності від того, для кого вони призначені. Словники-довідники, як правило, призначені для людей певних професій, навчальні словники мають мету навчити людину, що тільки починає вивчати мову, як правильно використовувати слово, в свою чергу академічні словники містять найбільш повну інформацію про слово. Дана програма призначена для філологів української мови.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Розроблення даної програми є економічно вигідне та доцільне. На сьогодні існує величезна кількість словників. Для більшості з них існують електронні аналоги. Проте навіть враховуючи цю різноманітність, вони не відображають усіх лексикографічних взаємозв’язків між словами, а також не дозволяють детально класифікувати слово за набором визначених дерев ознак.</w:t>
      </w: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  <w:bookmarkStart w:id="6" w:name="_Toc324421919"/>
      <w:bookmarkStart w:id="7" w:name="_Toc358245202"/>
      <w:bookmarkStart w:id="8" w:name="_Toc358721892"/>
      <w:bookmarkStart w:id="9" w:name="_Toc421711555"/>
      <w:bookmarkStart w:id="10" w:name="_Toc530841045"/>
      <w:r w:rsidRPr="003D0AE7">
        <w:rPr>
          <w:noProof/>
          <w:color w:val="2E74B5"/>
          <w:sz w:val="28"/>
          <w:szCs w:val="28"/>
          <w:lang w:eastAsia="en-US"/>
        </w:rPr>
        <w:t>5.2. Інформаційне забезпечення та формування гіпотези щодо потреби розроблення товару.</w:t>
      </w:r>
      <w:bookmarkEnd w:id="6"/>
      <w:bookmarkEnd w:id="7"/>
      <w:bookmarkEnd w:id="8"/>
      <w:bookmarkEnd w:id="9"/>
      <w:bookmarkEnd w:id="10"/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Не зважаючи на те, що програмне забезпечення за принципом роботи, не буде схоже на аналоги, оскільки повністю відрізняється за типом представлення слів, в ньому будуть присутні базові елементи, які притаманні електронним словникам. Через це, варто розглянути декілька найбільш зручних та функціональних електронних словників, які вже створено. </w:t>
      </w: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2"/>
        <w:rPr>
          <w:noProof/>
          <w:color w:val="1F4D78"/>
          <w:sz w:val="28"/>
          <w:szCs w:val="28"/>
          <w:lang w:eastAsia="en-US"/>
        </w:rPr>
      </w:pPr>
      <w:bookmarkStart w:id="11" w:name="_Toc530841046"/>
      <w:r w:rsidRPr="003D0AE7">
        <w:rPr>
          <w:color w:val="1F4D78"/>
          <w:sz w:val="28"/>
          <w:szCs w:val="24"/>
          <w:lang w:eastAsia="en-US"/>
        </w:rPr>
        <w:t>5.2.1. «Словник української мови»</w:t>
      </w:r>
      <w:bookmarkEnd w:id="11"/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Першим з таких словників буде електронний інтернет ресурс під назвою «Словник української мови», який розміщений у мережі інтернет за адресою http://sum.in.ua/.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4C0AE8ED" wp14:editId="5996A8C8">
            <wp:extent cx="5362575" cy="3042230"/>
            <wp:effectExtent l="0" t="0" r="0" b="6350"/>
            <wp:docPr id="39" name="Рисунок 39" descr="https://lh3.googleusercontent.com/m9rOTflskudPv0j0a-8r-X6gfhsrq5i0_DfSb_jOp79YpaNd7WG6FdOGBYGcRHRDTrZBZ2OY4nmSH73L7QBY2l1e8GiPcwSXv6u1KlAN5mld0TVNas8-5RTX0ZL8M1FqytCRhCKP9Mgvt9T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lh3.googleusercontent.com/m9rOTflskudPv0j0a-8r-X6gfhsrq5i0_DfSb_jOp79YpaNd7WG6FdOGBYGcRHRDTrZBZ2OY4nmSH73L7QBY2l1e8GiPcwSXv6u1KlAN5mld0TVNas8-5RTX0ZL8M1FqytCRhCKP9Mgvt9Tri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55" cy="304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Рис. 5.1. Головна сторінка електронного ресурсу «Словник української мови»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Найбільшим плюсом даного електронного словника є його простота у використанні. На головній сторінці можна побачити лише список останніх переглянутих слів та поле для пошуку слова. Після вводу слова та натискання кнопки пошук відкривається безпосередньо сторінка слова, де </w:t>
      </w:r>
      <w:r w:rsidRPr="003D0AE7">
        <w:rPr>
          <w:rFonts w:eastAsia="Calibri"/>
          <w:noProof/>
          <w:sz w:val="28"/>
          <w:szCs w:val="28"/>
          <w:lang w:eastAsia="en-US"/>
        </w:rPr>
        <w:lastRenderedPageBreak/>
        <w:t>можна побачити тлумачення слова, оскільки даний сервіс надає доступ до тлумачного словника, у кількох версіях, а також приклади речень, у яких це слово застосовується. Після реєстрації на сайті, стає доступним список вибраних користувачем слів.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 </w:t>
      </w: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03D5F4F3" wp14:editId="4222BE28">
            <wp:extent cx="5943600" cy="2266950"/>
            <wp:effectExtent l="0" t="0" r="0" b="0"/>
            <wp:docPr id="40" name="Рисунок 40" descr="https://lh3.googleusercontent.com/c76dew7vwTSI20lY-cFDIX0TBVP4iE_b7wmqNIUwA4OjF2AG_G_zQJSHh-8KUJgnEB58Xo3dLKcpWEWB1TyD9wpbxfdRuFw_3bevWI9BQG-VuHQEK8WOybS3T2ggcAE3BD4261_YcXWUIf07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lh3.googleusercontent.com/c76dew7vwTSI20lY-cFDIX0TBVP4iE_b7wmqNIUwA4OjF2AG_G_zQJSHh-8KUJgnEB58Xo3dLKcpWEWB1TyD9wpbxfdRuFw_3bevWI9BQG-VuHQEK8WOybS3T2ggcAE3BD4261_YcXWUIf07u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Рис. 5.2. Вигляд ресурсу «Словник української мови» після вибору слова «футбол»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У словнику також доступний алфавітний покажчик, за яким можна легко відфільтрувати слова за одною чи декількома першими літерами.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49E5E0FE" wp14:editId="12F54FA9">
            <wp:extent cx="5608433" cy="2714625"/>
            <wp:effectExtent l="0" t="0" r="0" b="0"/>
            <wp:docPr id="41" name="Рисунок 41" descr="https://lh5.googleusercontent.com/FRCOzMg4B7aZeB8GOBdO3JWr5WbGgjAQpjjGyx0ZejUPHWsEvrXTzOvBqfRLuJebH7svtCSMyutGnJQlEUXUfHUZxaYVcyNQP1gdSrK5P57131HdU73MXg5H4GawfQ0MxhZ6hGhwJW9PPbKy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lh5.googleusercontent.com/FRCOzMg4B7aZeB8GOBdO3JWr5WbGgjAQpjjGyx0ZejUPHWsEvrXTzOvBqfRLuJebH7svtCSMyutGnJQlEUXUfHUZxaYVcyNQP1gdSrK5P57131HdU73MXg5H4GawfQ0MxhZ6hGhwJW9PPbKyC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67" cy="2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 xml:space="preserve">Рис. 5.3. Вигляд алфавітного покажчика ресурсу «Словник української мови» 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lastRenderedPageBreak/>
        <w:drawing>
          <wp:inline distT="0" distB="0" distL="0" distR="0" wp14:anchorId="67FDC2A3" wp14:editId="0D20C28E">
            <wp:extent cx="5943600" cy="2381250"/>
            <wp:effectExtent l="0" t="0" r="0" b="0"/>
            <wp:docPr id="42" name="Рисунок 42" descr="https://lh5.googleusercontent.com/M7YyLJDG18BJ0QSnPoxT--CuE5dF0t_un1u_5dVfcVtebszEkP7ZpVvtdy5dflAIgYf4sSIvP8gu9vzDMeXf_FbnB385WOjJssj2qibJjEeJbaLAres8AB6gC6MZTtpjkNYHWXgx31PBX70a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lh5.googleusercontent.com/M7YyLJDG18BJ0QSnPoxT--CuE5dF0t_un1u_5dVfcVtebszEkP7ZpVvtdy5dflAIgYf4sSIvP8gu9vzDMeXf_FbnB385WOjJssj2qibJjEeJbaLAres8AB6gC6MZTtpjkNYHWXgx31PBX70a9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 xml:space="preserve">Рис. 5.4. Вигляд алфавітного покажчика ресурсу «Словник української мови» </w:t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 xml:space="preserve">після натискання на літеру «ф» 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Переваги: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простота у використанні;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детальне тлумачення кожного слова;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пошук доступний не тільки за словом, а також і по означеннях слова;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цитати до кожного слова;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зручний алфавітний покажчик, за допомогою якого, можна відфільтрувати слова з однією або декількома першими літерами;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при необхідності можна використовувати список вибраних слів.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Недоліки: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немає суттєвих недоліків.</w:t>
      </w: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2"/>
        <w:rPr>
          <w:noProof/>
          <w:color w:val="1F4D78"/>
          <w:sz w:val="28"/>
          <w:szCs w:val="28"/>
          <w:lang w:eastAsia="en-US"/>
        </w:rPr>
      </w:pPr>
      <w:bookmarkStart w:id="12" w:name="_Toc530841047"/>
      <w:r w:rsidRPr="003D0AE7">
        <w:rPr>
          <w:color w:val="1F4D78"/>
          <w:sz w:val="28"/>
          <w:szCs w:val="24"/>
          <w:lang w:eastAsia="en-US"/>
        </w:rPr>
        <w:t>5.2.2. «Всесвітній словник української мови»</w:t>
      </w:r>
      <w:bookmarkStart w:id="13" w:name="_Hlk530682180"/>
      <w:bookmarkEnd w:id="12"/>
    </w:p>
    <w:bookmarkEnd w:id="13"/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Ще один електронний словник, який багато чим відрізняється від попереднього – «Всесвітній словник української мови» з адресою для доступу https://uk.worldwidedictionary.org/. Він, як і попередній працює в режимі онлайн.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lastRenderedPageBreak/>
        <w:drawing>
          <wp:inline distT="0" distB="0" distL="0" distR="0" wp14:anchorId="3CD4852C" wp14:editId="4005BCAE">
            <wp:extent cx="5781675" cy="3011289"/>
            <wp:effectExtent l="0" t="0" r="0" b="0"/>
            <wp:docPr id="43" name="Рисунок 43" descr="https://lh5.googleusercontent.com/15-juAjm0hYbKCvGFtxkpIRgKeNfn3VIey5pqA8VRIIHwAkZdTzdoJbmyVn8KUKyPQpNp0VfCqNxm4mmUDnwmDMP0xDjExGVakxAc830vgGVvxE7IMNiJ5e2Pu4qBcwJhUsHda2Xjowfpxfe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lh5.googleusercontent.com/15-juAjm0hYbKCvGFtxkpIRgKeNfn3VIey5pqA8VRIIHwAkZdTzdoJbmyVn8KUKyPQpNp0VfCqNxm4mmUDnwmDMP0xDjExGVakxAc830vgGVvxE7IMNiJ5e2Pu4qBcwJhUsHda2Xjowfpxfes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4" cy="30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Рис. 5.5. Вигляд головної сторінки ресурсу «Всесвітній словник української мови»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Головна сторінка відрізняється від попереднього словнику деякими елементами. Тут замість списку останніх слів присутній список з декількох випадкових слів. В верхній частині сторінки можна побачити алфавіт. При натисканні на одну з літер, відкриється нова сторінка, в якій відображатимуться слова які починаються на дану літеру. Аналогічно до попереднього словника, тут можна шукати слово за допомогою поля пошуку.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lastRenderedPageBreak/>
        <w:drawing>
          <wp:inline distT="0" distB="0" distL="0" distR="0" wp14:anchorId="372434EE" wp14:editId="030F6083">
            <wp:extent cx="5520100" cy="3600450"/>
            <wp:effectExtent l="0" t="0" r="4445" b="0"/>
            <wp:docPr id="44" name="Рисунок 44" descr="https://lh5.googleusercontent.com/PoOcF_SXIWNl6LQHji799rKyeF2LmYx2dfm8yCNg8z5DgeZ9DGO5DpJ6j_TyZzoYHOOQD2pxK0JfhLerN7xty7M6jrYJUNF0JOrWwMCT1ihJfO4zvOKYprixycB-NfSGdxe2p3W2efLM__WR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lh5.googleusercontent.com/PoOcF_SXIWNl6LQHji799rKyeF2LmYx2dfm8yCNg8z5DgeZ9DGO5DpJ6j_TyZzoYHOOQD2pxK0JfhLerN7xty7M6jrYJUNF0JOrWwMCT1ihJfO4zvOKYprixycB-NfSGdxe2p3W2efLM__WRW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742" cy="36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Рис. 5.6. Вигляд сторінки ресурсу «Всесвітній словник української мови» після вибору слова «футбол»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Після вибору слова на сторінці відображається таблиця відмінків слова а також список фразеологізмів, у яких присутнє слово.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Переваги: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таблиця з відмінками для слова;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список фразеологізмів.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Недоліки: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пошук доступний тільки по слові;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не завжди для слова присутня вся необхідна інформація.</w:t>
      </w: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2"/>
        <w:rPr>
          <w:noProof/>
          <w:color w:val="1F4D78"/>
          <w:sz w:val="28"/>
          <w:szCs w:val="28"/>
          <w:lang w:eastAsia="en-US"/>
        </w:rPr>
      </w:pPr>
      <w:bookmarkStart w:id="14" w:name="_Toc530841048"/>
      <w:r w:rsidRPr="003D0AE7">
        <w:rPr>
          <w:color w:val="1F4D78"/>
          <w:sz w:val="28"/>
          <w:szCs w:val="24"/>
          <w:lang w:eastAsia="en-US"/>
        </w:rPr>
        <w:t>5.2.3. «Публічний електронний словник української мови»</w:t>
      </w:r>
      <w:bookmarkEnd w:id="14"/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Даний словник розміщений за адресою http://ukrlit.org/slovnyk. Відрізняється від інших тим, що у його базах є доступними три різні словники української мови. Шукати можна як по якомусь вибраному словникові, так і по трьох одночасно.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lastRenderedPageBreak/>
        <w:drawing>
          <wp:inline distT="0" distB="0" distL="0" distR="0" wp14:anchorId="7FF63117" wp14:editId="22C645B5">
            <wp:extent cx="5257800" cy="2847975"/>
            <wp:effectExtent l="0" t="0" r="0" b="9525"/>
            <wp:docPr id="45" name="Рисунок 45" descr="https://lh6.googleusercontent.com/OmzbAALvy6ad7n6Z_BV-DGXgr1Jl7-hnSfPXilNZryo5tIgt4CpWGYOD49TOsc42yI0JZLegj6oXOllZqlt6BLKC3AKUyI3D__yZ6Lz-M17F325_h-hjKG7Rp5z6CqSU8KUWe0uVhk6mwjIO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lh6.googleusercontent.com/OmzbAALvy6ad7n6Z_BV-DGXgr1Jl7-hnSfPXilNZryo5tIgt4CpWGYOD49TOsc42yI0JZLegj6oXOllZqlt6BLKC3AKUyI3D__yZ6Lz-M17F325_h-hjKG7Rp5z6CqSU8KUWe0uVhk6mwjIO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57" cy="285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 xml:space="preserve">Рис. 5.7. Вигляд сторінки ресурсу «Публічний електронний словник української мови» 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На головній сторінці сайт одразу ж пропонує стрічку пошуку, а також зручний алфавітний покажчик. Після вибору необхідного слова, відкривається сторінка з тлумаченням даного слова та з посиланням на словник у якому воно присутнє. Зручним є те, що алфавітний покажчик присутній у лівій частині будь-якої сторінки, і при наведенні на необхідну букву, відкривається меню, у якому присутній список складів, з яких починаються всі слова, які є у базі слів.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2B6CEF05" wp14:editId="0D1A6A7C">
            <wp:extent cx="4620730" cy="2362200"/>
            <wp:effectExtent l="0" t="0" r="8890" b="0"/>
            <wp:docPr id="46" name="Рисунок 46" descr="https://lh4.googleusercontent.com/oUD1laqJcJYuBCO6a1q3Orv_j03ch-ZyCwonQ7O9DuUEiI2yDHA58nlJGIn4UATGr1vcYf_Ng7M7GSex9kXAXShSzq4IKx99p3dr0KRGfsQx-qYokFXXmr8VNq1ijYxR5y0OccLXM6rLiyLL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lh4.googleusercontent.com/oUD1laqJcJYuBCO6a1q3Orv_j03ch-ZyCwonQ7O9DuUEiI2yDHA58nlJGIn4UATGr1vcYf_Ng7M7GSex9kXAXShSzq4IKx99p3dr0KRGfsQx-qYokFXXmr8VNq1ijYxR5y0OccLXM6rLiyLLT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31" cy="23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Рис. 5.8. Вигляд сторінки ресурсу «Публічний електронний словник української мови» після вибору слова «футбол»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lastRenderedPageBreak/>
        <w:t>Переваги: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алфавітний покажчик, доступний з будь якої сторінки;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пошук по трьох словниках української мови одразу.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Недоліки: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пошук доступний тільки по слові.</w:t>
      </w: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2"/>
        <w:rPr>
          <w:noProof/>
          <w:color w:val="1F4D78"/>
          <w:sz w:val="28"/>
          <w:szCs w:val="28"/>
          <w:lang w:eastAsia="en-US"/>
        </w:rPr>
      </w:pPr>
      <w:bookmarkStart w:id="15" w:name="_Toc530841049"/>
      <w:r w:rsidRPr="003D0AE7">
        <w:rPr>
          <w:color w:val="1F4D78"/>
          <w:sz w:val="28"/>
          <w:szCs w:val="24"/>
          <w:lang w:eastAsia="en-US"/>
        </w:rPr>
        <w:t>5.2.4. «</w:t>
      </w:r>
      <w:proofErr w:type="spellStart"/>
      <w:r w:rsidRPr="003D0AE7">
        <w:rPr>
          <w:color w:val="1F4D78"/>
          <w:sz w:val="28"/>
          <w:szCs w:val="24"/>
          <w:lang w:eastAsia="en-US"/>
        </w:rPr>
        <w:t>Cambridge</w:t>
      </w:r>
      <w:proofErr w:type="spellEnd"/>
      <w:r w:rsidRPr="003D0AE7">
        <w:rPr>
          <w:color w:val="1F4D78"/>
          <w:sz w:val="28"/>
          <w:szCs w:val="24"/>
          <w:lang w:eastAsia="en-US"/>
        </w:rPr>
        <w:t xml:space="preserve"> </w:t>
      </w:r>
      <w:proofErr w:type="spellStart"/>
      <w:r w:rsidRPr="003D0AE7">
        <w:rPr>
          <w:color w:val="1F4D78"/>
          <w:sz w:val="28"/>
          <w:szCs w:val="24"/>
          <w:lang w:eastAsia="en-US"/>
        </w:rPr>
        <w:t>Dictionary</w:t>
      </w:r>
      <w:proofErr w:type="spellEnd"/>
      <w:r w:rsidRPr="003D0AE7">
        <w:rPr>
          <w:color w:val="1F4D78"/>
          <w:sz w:val="28"/>
          <w:szCs w:val="24"/>
          <w:lang w:eastAsia="en-US"/>
        </w:rPr>
        <w:t>»</w:t>
      </w:r>
      <w:bookmarkEnd w:id="15"/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Словник розроблений одним із найбільш відомих у світі університетів – Cambridge Univercity. Він розміщений за адресою http://dictionary.cambridge.org. В ньому об’єднано декілька різноманітних словників, як наприклад тлумачний та орфографічний, тільки для англійської мови, а також двомовний, з можливістю двостороннього перекладу слова між десятком комбінацій різноманітних мов, однією з яких повинна бути англійська. Великим плюсом даного словника, є можливість прослухати вибране англомовне слово у британському або американському варіанті. 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4973DE74" wp14:editId="7D29E5F3">
            <wp:extent cx="4962525" cy="2576696"/>
            <wp:effectExtent l="0" t="0" r="0" b="0"/>
            <wp:docPr id="47" name="Рисунок 47" descr="https://lh6.googleusercontent.com/BTz_3jDUkFH-le8mWYdRyCBj2mDfsUpwGqsHA2SZHSMDJ4JxOitZU6sevWk6yfhr9RhmdCznKTltqm5n6jS0TI--S1qL9NvnNBVNoOPQG2zSu-TvVM7mmXN6GzabnDHBUZyBv-V1woEOavx2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lh6.googleusercontent.com/BTz_3jDUkFH-le8mWYdRyCBj2mDfsUpwGqsHA2SZHSMDJ4JxOitZU6sevWk6yfhr9RhmdCznKTltqm5n6jS0TI--S1qL9NvnNBVNoOPQG2zSu-TvVM7mmXN6GzabnDHBUZyBv-V1woEOavx2n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93" cy="258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Рис. 5.9. Вигляд сторінки ресурсу «</w:t>
      </w:r>
      <w:proofErr w:type="spellStart"/>
      <w:r w:rsidRPr="003D0AE7">
        <w:rPr>
          <w:rFonts w:eastAsia="Calibri"/>
          <w:sz w:val="28"/>
          <w:szCs w:val="22"/>
          <w:lang w:eastAsia="en-US"/>
        </w:rPr>
        <w:t>Cambridge</w:t>
      </w:r>
      <w:proofErr w:type="spellEnd"/>
      <w:r w:rsidRPr="003D0AE7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3D0AE7">
        <w:rPr>
          <w:rFonts w:eastAsia="Calibri"/>
          <w:sz w:val="28"/>
          <w:szCs w:val="22"/>
          <w:lang w:eastAsia="en-US"/>
        </w:rPr>
        <w:t>Dictionary</w:t>
      </w:r>
      <w:proofErr w:type="spellEnd"/>
      <w:r w:rsidRPr="003D0AE7">
        <w:rPr>
          <w:rFonts w:eastAsia="Calibri"/>
          <w:sz w:val="28"/>
          <w:szCs w:val="22"/>
          <w:lang w:eastAsia="en-US"/>
        </w:rPr>
        <w:t xml:space="preserve">» 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На сторінці вибраного слова доступне його тлумачення у британському та американському варіантах, транскрипція, велика кількість прикладів його вживання, список синонімів, рівень складності слова, а також кнопка для відтворення звукової версії слова. 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noProof/>
          <w:color w:val="000000"/>
          <w:sz w:val="22"/>
          <w:szCs w:val="22"/>
          <w:shd w:val="clear" w:color="auto" w:fill="FFFFFF"/>
          <w:lang w:eastAsia="en-US"/>
        </w:rPr>
        <w:lastRenderedPageBreak/>
        <w:drawing>
          <wp:inline distT="0" distB="0" distL="0" distR="0" wp14:anchorId="4B678500" wp14:editId="5D66363A">
            <wp:extent cx="5434627" cy="2695575"/>
            <wp:effectExtent l="0" t="0" r="0" b="0"/>
            <wp:docPr id="48" name="Рисунок 48" descr="https://lh6.googleusercontent.com/lN1wYzTzXvH1v6uH4eNH8t6xfz0zLlnvIBICioP3AvE98KRDOV2smFo7JtTJNNk3mtbvyp60IxbDHehJ18rUkavjBsdg5K41TZ-ch3oPo9PtbWyHg74W1XxdSXjj3GVcOgmQnZkGxDXEr1iz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lh6.googleusercontent.com/lN1wYzTzXvH1v6uH4eNH8t6xfz0zLlnvIBICioP3AvE98KRDOV2smFo7JtTJNNk3mtbvyp60IxbDHehJ18rUkavjBsdg5K41TZ-ch3oPo9PtbWyHg74W1XxdSXjj3GVcOgmQnZkGxDXEr1izq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64" cy="269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E7" w:rsidRPr="003D0AE7" w:rsidRDefault="003D0AE7" w:rsidP="003D0AE7">
      <w:pPr>
        <w:spacing w:after="120" w:line="360" w:lineRule="auto"/>
        <w:ind w:left="567"/>
        <w:jc w:val="center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Рис. 5.10. Вигляд сторінки ресурсу «</w:t>
      </w:r>
      <w:proofErr w:type="spellStart"/>
      <w:r w:rsidRPr="003D0AE7">
        <w:rPr>
          <w:rFonts w:eastAsia="Calibri"/>
          <w:sz w:val="28"/>
          <w:szCs w:val="22"/>
          <w:lang w:eastAsia="en-US"/>
        </w:rPr>
        <w:t>Cambridge</w:t>
      </w:r>
      <w:proofErr w:type="spellEnd"/>
      <w:r w:rsidRPr="003D0AE7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3D0AE7">
        <w:rPr>
          <w:rFonts w:eastAsia="Calibri"/>
          <w:sz w:val="28"/>
          <w:szCs w:val="22"/>
          <w:lang w:eastAsia="en-US"/>
        </w:rPr>
        <w:t>Dictionary</w:t>
      </w:r>
      <w:proofErr w:type="spellEnd"/>
      <w:r w:rsidRPr="003D0AE7">
        <w:rPr>
          <w:rFonts w:eastAsia="Calibri"/>
          <w:sz w:val="28"/>
          <w:szCs w:val="22"/>
          <w:lang w:eastAsia="en-US"/>
        </w:rPr>
        <w:t>» після вибору слова «</w:t>
      </w:r>
      <w:proofErr w:type="spellStart"/>
      <w:r w:rsidRPr="003D0AE7">
        <w:rPr>
          <w:rFonts w:eastAsia="Calibri"/>
          <w:sz w:val="28"/>
          <w:szCs w:val="22"/>
          <w:lang w:eastAsia="en-US"/>
        </w:rPr>
        <w:t>football</w:t>
      </w:r>
      <w:proofErr w:type="spellEnd"/>
      <w:r w:rsidRPr="003D0AE7">
        <w:rPr>
          <w:rFonts w:eastAsia="Calibri"/>
          <w:sz w:val="28"/>
          <w:szCs w:val="22"/>
          <w:lang w:eastAsia="en-US"/>
        </w:rPr>
        <w:t>»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Після реєстрації на даному сайті, у користувача з’являється можливість створювати персоналізовані списки слів, а також двомовні таблиці слів для зручнішого вивчення англійської мови та поповнення словникового запасу.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Переваги: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 xml:space="preserve">звукові версії слова, які дозволяють дізнатись, як його правильно вимовляти; 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зручний інтерфейс;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величезна кількість корисної інформації для кожного слова;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персоналізовані списки слів після реєстрації;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підтримка великої кількості мов.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Недоліки: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відсутність алфавітного покажчика.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Після ретельного дослідження існуючих електронних словників, було вирішено обрати кілька ключових елементів, які обов’язково будуть присутні у розробленому проекті. До них відносяться: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стрічка пошуку для слова, у якій можна буде швидко знайти необхідне слово;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lastRenderedPageBreak/>
        <w:t>список всіх слів;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алфавітний покажчик;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список останніх доданих слів;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можливість додавання до слова цитат;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панель розширеного пошуку, із можливістю пошуку по цитатах та класифікаторах.</w:t>
      </w: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  <w:bookmarkStart w:id="16" w:name="_Toc322645233"/>
      <w:bookmarkStart w:id="17" w:name="_Toc322645581"/>
      <w:bookmarkStart w:id="18" w:name="_Toc322681012"/>
      <w:bookmarkStart w:id="19" w:name="_Toc322681701"/>
      <w:bookmarkStart w:id="20" w:name="_Toc324421920"/>
      <w:bookmarkStart w:id="21" w:name="_Toc358245203"/>
      <w:bookmarkStart w:id="22" w:name="_Toc358721893"/>
      <w:bookmarkStart w:id="23" w:name="_Toc421711556"/>
      <w:bookmarkStart w:id="24" w:name="_Toc530841050"/>
      <w:r w:rsidRPr="003D0AE7">
        <w:rPr>
          <w:noProof/>
          <w:color w:val="2E74B5"/>
          <w:sz w:val="28"/>
          <w:szCs w:val="28"/>
          <w:lang w:eastAsia="en-US"/>
        </w:rPr>
        <w:t>5.3. Розрахунок витрат на розробку та впровадження проектного рішення.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1) Витрати на розробку і впровадження програмного засобу (К) визначаються як:</w:t>
      </w:r>
    </w:p>
    <w:p w:rsidR="003D0AE7" w:rsidRPr="003D0AE7" w:rsidRDefault="003D0AE7" w:rsidP="003D0AE7">
      <w:pPr>
        <w:spacing w:after="120" w:line="360" w:lineRule="auto"/>
        <w:ind w:right="-2" w:firstLine="2805"/>
        <w:jc w:val="right"/>
        <w:rPr>
          <w:rFonts w:ascii="Calibri" w:eastAsia="Calibri" w:hAnsi="Calibri"/>
          <w:bCs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bCs/>
          <w:noProof/>
          <w:position w:val="-12"/>
          <w:sz w:val="28"/>
          <w:szCs w:val="28"/>
          <w:lang w:eastAsia="en-US"/>
        </w:rPr>
        <w:object w:dxaOrig="14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5391" type="#_x0000_t75" style="width:96.3pt;height:23.45pt" o:ole="">
            <v:imagedata r:id="rId15" o:title=""/>
          </v:shape>
          <o:OLEObject Type="Embed" ProgID="Equation.DSMT4" ShapeID="_x0000_i5391" DrawAspect="Content" ObjectID="_1604583661" r:id="rId16"/>
        </w:objec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  <w:t xml:space="preserve"> (5.1)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300" w:dyaOrig="340">
          <v:shape id="_x0000_i5392" type="#_x0000_t75" style="width:19.25pt;height:21.75pt" o:ole="">
            <v:imagedata r:id="rId17" o:title=""/>
          </v:shape>
          <o:OLEObject Type="Embed" ProgID="Equation.DSMT4" ShapeID="_x0000_i5392" DrawAspect="Content" ObjectID="_1604583662" r:id="rId18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витрати на розробку програмного засобу, грн.;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340" w:dyaOrig="340">
          <v:shape id="_x0000_i5393" type="#_x0000_t75" style="width:21.75pt;height:21.75pt" o:ole="">
            <v:imagedata r:id="rId19" o:title=""/>
          </v:shape>
          <o:OLEObject Type="Embed" ProgID="Equation.DSMT4" ShapeID="_x0000_i5393" DrawAspect="Content" ObjectID="_1604583663" r:id="rId20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– витрати на відлагодження і дослідну експлуатацію програмного засобу на ЕОМ, грн.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Витрати на розробку програмного засобу включають в себе: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витрати на оплату праці розробників (</w:t>
      </w:r>
      <w:r w:rsidRPr="003D0AE7">
        <w:rPr>
          <w:rFonts w:eastAsia="Calibri"/>
          <w:sz w:val="28"/>
          <w:szCs w:val="22"/>
          <w:lang w:eastAsia="en-US"/>
        </w:rPr>
        <w:object w:dxaOrig="380" w:dyaOrig="360">
          <v:shape id="_x0000_i5394" type="#_x0000_t75" style="width:20.95pt;height:19.25pt" o:ole="">
            <v:imagedata r:id="rId21" o:title=""/>
          </v:shape>
          <o:OLEObject Type="Embed" ProgID="Equation.DSMT4" ShapeID="_x0000_i5394" DrawAspect="Content" ObjectID="_1604583664" r:id="rId22"/>
        </w:object>
      </w:r>
      <w:r w:rsidRPr="003D0AE7">
        <w:rPr>
          <w:rFonts w:eastAsia="Calibri"/>
          <w:sz w:val="28"/>
          <w:szCs w:val="22"/>
          <w:lang w:eastAsia="en-US"/>
        </w:rPr>
        <w:t>);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єдиний соціальний внесок (</w:t>
      </w:r>
      <w:r w:rsidRPr="003D0AE7">
        <w:rPr>
          <w:rFonts w:eastAsia="Calibri"/>
          <w:sz w:val="28"/>
          <w:szCs w:val="22"/>
          <w:lang w:eastAsia="en-US"/>
        </w:rPr>
        <w:object w:dxaOrig="420" w:dyaOrig="360">
          <v:shape id="_x0000_i5395" type="#_x0000_t75" style="width:20.95pt;height:18.4pt" o:ole="">
            <v:imagedata r:id="rId23" o:title=""/>
          </v:shape>
          <o:OLEObject Type="Embed" ProgID="Equation.3" ShapeID="_x0000_i5395" DrawAspect="Content" ObjectID="_1604583665" r:id="rId24"/>
        </w:object>
      </w:r>
      <w:r w:rsidRPr="003D0AE7">
        <w:rPr>
          <w:rFonts w:eastAsia="Calibri"/>
          <w:sz w:val="28"/>
          <w:szCs w:val="22"/>
          <w:lang w:eastAsia="en-US"/>
        </w:rPr>
        <w:t>);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вартість додаткових виробів, що закуповуються (</w:t>
      </w:r>
      <w:r w:rsidRPr="003D0AE7">
        <w:rPr>
          <w:rFonts w:eastAsia="Calibri"/>
          <w:sz w:val="28"/>
          <w:szCs w:val="22"/>
          <w:lang w:eastAsia="en-US"/>
        </w:rPr>
        <w:object w:dxaOrig="300" w:dyaOrig="360">
          <v:shape id="_x0000_i5396" type="#_x0000_t75" style="width:16.75pt;height:19.25pt" o:ole="">
            <v:imagedata r:id="rId25" o:title=""/>
          </v:shape>
          <o:OLEObject Type="Embed" ProgID="Equation.DSMT4" ShapeID="_x0000_i5396" DrawAspect="Content" ObjectID="_1604583666" r:id="rId26"/>
        </w:object>
      </w:r>
      <w:r w:rsidRPr="003D0AE7">
        <w:rPr>
          <w:rFonts w:eastAsia="Calibri"/>
          <w:sz w:val="28"/>
          <w:szCs w:val="22"/>
          <w:lang w:eastAsia="en-US"/>
        </w:rPr>
        <w:t>);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накладні витрати (</w:t>
      </w:r>
      <w:r w:rsidRPr="003D0AE7">
        <w:rPr>
          <w:rFonts w:eastAsia="Calibri"/>
          <w:sz w:val="28"/>
          <w:szCs w:val="22"/>
          <w:lang w:eastAsia="en-US"/>
        </w:rPr>
        <w:object w:dxaOrig="300" w:dyaOrig="360">
          <v:shape id="_x0000_i5397" type="#_x0000_t75" style="width:15.05pt;height:18.4pt" o:ole="">
            <v:imagedata r:id="rId27" o:title=""/>
          </v:shape>
          <o:OLEObject Type="Embed" ProgID="Equation.DSMT4" ShapeID="_x0000_i5397" DrawAspect="Content" ObjectID="_1604583667" r:id="rId28"/>
        </w:object>
      </w:r>
      <w:r w:rsidRPr="003D0AE7">
        <w:rPr>
          <w:rFonts w:eastAsia="Calibri"/>
          <w:sz w:val="28"/>
          <w:szCs w:val="22"/>
          <w:lang w:eastAsia="en-US"/>
        </w:rPr>
        <w:t>);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інші витрати (</w:t>
      </w:r>
      <w:r w:rsidRPr="003D0AE7">
        <w:rPr>
          <w:rFonts w:eastAsia="Calibri"/>
          <w:sz w:val="28"/>
          <w:szCs w:val="22"/>
          <w:lang w:eastAsia="en-US"/>
        </w:rPr>
        <w:object w:dxaOrig="340" w:dyaOrig="360">
          <v:shape id="_x0000_i5398" type="#_x0000_t75" style="width:18.4pt;height:20.1pt" o:ole="">
            <v:imagedata r:id="rId29" o:title=""/>
          </v:shape>
          <o:OLEObject Type="Embed" ProgID="Equation.DSMT4" ShapeID="_x0000_i5398" DrawAspect="Content" ObjectID="_1604583668" r:id="rId30"/>
        </w:object>
      </w:r>
      <w:r w:rsidRPr="003D0AE7">
        <w:rPr>
          <w:rFonts w:eastAsia="Calibri"/>
          <w:sz w:val="28"/>
          <w:szCs w:val="22"/>
          <w:lang w:eastAsia="en-US"/>
        </w:rPr>
        <w:t>).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Для проведення розрахунків витрат на оплату праці необхідно визначити категорії працівників, які приймають участь в процесі проектування, їх чисельність, середньоденну заробітну плату спеціаліста відповідної категорії та трудомісткість робіт у людино-днях (людино-годинах). 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До цієї статті належать витрати на виплату основної та додаткової заробітної плати керівникам відділів, лабораторій, секторів і груп, </w:t>
      </w:r>
      <w:r w:rsidRPr="003D0AE7">
        <w:rPr>
          <w:rFonts w:eastAsia="Calibri"/>
          <w:noProof/>
          <w:sz w:val="28"/>
          <w:szCs w:val="28"/>
          <w:lang w:eastAsia="en-US"/>
        </w:rPr>
        <w:lastRenderedPageBreak/>
        <w:t>науковим, інженерно-технічним працівникам та іншим працівникам, безпосередньо зайнятим розробкою програмного забезпечення за конкретною темою (технічним завданням), обчисленої за посадовими окладами, відрядними розцінками, тарифними ставками згідно з діючими в організації системами оплати праці, включаючи будь-які види грошових і матеріальних доплат.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Над даним проектом працюють: програміст з місячною заробітною платою 13200грн., тестувальник з заробітною платою 9200грн в місяць та керівник проекту – 14500грн. Сума для програміста та тестувальника обгрунтована технологіями для розробки. Програміст працює над розробкою настільного додатку, бази даних та алгоритму аналізу тексту. Тестувальник тестує продукт повністю.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Середньоденна заробітна плата і-го розробника (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580" w:dyaOrig="380">
          <v:shape id="_x0000_i5335" type="#_x0000_t75" style="width:29.3pt;height:18.4pt" o:ole="">
            <v:imagedata r:id="rId31" o:title=""/>
          </v:shape>
          <o:OLEObject Type="Embed" ProgID="Equation.DSMT4" ShapeID="_x0000_i5335" DrawAspect="Content" ObjectID="_1604583669" r:id="rId32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) обчислюється за формулою:</w:t>
      </w:r>
    </w:p>
    <w:p w:rsidR="003D0AE7" w:rsidRPr="003D0AE7" w:rsidRDefault="003D0AE7" w:rsidP="003D0AE7">
      <w:pPr>
        <w:spacing w:after="120" w:line="264" w:lineRule="auto"/>
        <w:ind w:right="-2" w:firstLine="2805"/>
        <w:jc w:val="right"/>
        <w:rPr>
          <w:rFonts w:ascii="Calibri" w:eastAsia="Calibri" w:hAnsi="Calibri"/>
          <w:bCs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bCs/>
          <w:noProof/>
          <w:position w:val="-24"/>
          <w:sz w:val="28"/>
          <w:szCs w:val="28"/>
          <w:lang w:eastAsia="en-US"/>
        </w:rPr>
        <w:object w:dxaOrig="1260" w:dyaOrig="620">
          <v:shape id="_x0000_i5336" type="#_x0000_t75" style="width:74.5pt;height:36pt" o:ole="">
            <v:imagedata r:id="rId33" o:title=""/>
          </v:shape>
          <o:OLEObject Type="Embed" ProgID="Equation.DSMT4" ShapeID="_x0000_i5336" DrawAspect="Content" ObjectID="_1604583670" r:id="rId34"/>
        </w:objec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>,</w: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  <w:t>(5.2)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460" w:dyaOrig="380">
          <v:shape id="_x0000_i5337" type="#_x0000_t75" style="width:23.45pt;height:18.4pt" o:ole="">
            <v:imagedata r:id="rId35" o:title=""/>
          </v:shape>
          <o:OLEObject Type="Embed" ProgID="Equation.DSMT4" ShapeID="_x0000_i5337" DrawAspect="Content" ObjectID="_1604583671" r:id="rId36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- основна місячна заробітна плата розробника і-ої спеціальності, грн.;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400" w:dyaOrig="279">
          <v:shape id="_x0000_i5338" type="#_x0000_t75" style="width:20.1pt;height:14.25pt" o:ole="">
            <v:imagedata r:id="rId37" o:title=""/>
          </v:shape>
          <o:OLEObject Type="Embed" ProgID="Equation.DSMT4" ShapeID="_x0000_i5338" DrawAspect="Content" ObjectID="_1604583672" r:id="rId38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– місячний фонд робочого часу, днів (24 дні – листопад 2018).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Таким чином – денна заробітня плата програміста:</w:t>
      </w:r>
    </w:p>
    <w:p w:rsidR="003D0AE7" w:rsidRPr="003D0AE7" w:rsidRDefault="003D0AE7" w:rsidP="003D0AE7">
      <w:pPr>
        <w:spacing w:after="120" w:line="360" w:lineRule="auto"/>
        <w:ind w:right="-2" w:firstLine="567"/>
        <w:jc w:val="center"/>
        <w:rPr>
          <w:rFonts w:ascii="Calibri" w:eastAsia="Calibri" w:hAnsi="Calibri"/>
          <w:bCs/>
          <w:noProof/>
          <w:sz w:val="28"/>
          <w:szCs w:val="28"/>
          <w:lang w:val="ru-RU" w:eastAsia="en-US"/>
        </w:rPr>
      </w:pP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>ЗП</w:t>
      </w:r>
      <w:r w:rsidRPr="003D0AE7">
        <w:rPr>
          <w:rFonts w:ascii="Calibri" w:eastAsia="Calibri" w:hAnsi="Calibri"/>
          <w:bCs/>
          <w:noProof/>
          <w:sz w:val="28"/>
          <w:szCs w:val="28"/>
          <w:vertAlign w:val="subscript"/>
          <w:lang w:eastAsia="en-US"/>
        </w:rPr>
        <w:t>д1</w: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>=13200 / 24 = 550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Денна заробітна плата тестувальника:</w:t>
      </w:r>
    </w:p>
    <w:p w:rsidR="003D0AE7" w:rsidRPr="003D0AE7" w:rsidRDefault="003D0AE7" w:rsidP="003D0AE7">
      <w:pPr>
        <w:spacing w:after="120" w:line="360" w:lineRule="auto"/>
        <w:ind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ЗП</w:t>
      </w:r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 xml:space="preserve">д2 </w:t>
      </w:r>
      <w:r w:rsidRPr="003D0AE7">
        <w:rPr>
          <w:rFonts w:ascii="Calibri" w:eastAsia="Calibri" w:hAnsi="Calibri"/>
          <w:sz w:val="28"/>
          <w:szCs w:val="28"/>
          <w:lang w:eastAsia="en-US"/>
        </w:rPr>
        <w:t>= 9200 / 24 = 383 грн;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Денна заробітна плата керівника проекту:</w:t>
      </w:r>
    </w:p>
    <w:p w:rsidR="003D0AE7" w:rsidRPr="003D0AE7" w:rsidRDefault="003D0AE7" w:rsidP="003D0AE7">
      <w:pPr>
        <w:spacing w:after="120" w:line="360" w:lineRule="auto"/>
        <w:ind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ЗП</w:t>
      </w:r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 xml:space="preserve">д3 </w:t>
      </w:r>
      <w:r w:rsidRPr="003D0AE7">
        <w:rPr>
          <w:rFonts w:ascii="Calibri" w:eastAsia="Calibri" w:hAnsi="Calibri"/>
          <w:sz w:val="28"/>
          <w:szCs w:val="28"/>
          <w:lang w:eastAsia="en-US"/>
        </w:rPr>
        <w:t>= 14500 / 24 = 604 грн</w:t>
      </w:r>
    </w:p>
    <w:p w:rsidR="003D0AE7" w:rsidRPr="003D0AE7" w:rsidRDefault="003D0AE7" w:rsidP="003D0AE7">
      <w:pPr>
        <w:spacing w:after="120" w:line="360" w:lineRule="auto"/>
        <w:ind w:right="-2" w:firstLine="567"/>
        <w:jc w:val="center"/>
        <w:rPr>
          <w:rFonts w:ascii="Calibri" w:eastAsia="Calibri" w:hAnsi="Calibri"/>
          <w:bCs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Розрахунок витрат на оплату праці усіх розробників проекту обчислюємо за формулою:</w:t>
      </w:r>
    </w:p>
    <w:p w:rsidR="003D0AE7" w:rsidRPr="003D0AE7" w:rsidRDefault="003D0AE7" w:rsidP="003D0AE7">
      <w:pPr>
        <w:spacing w:after="120" w:line="360" w:lineRule="auto"/>
        <w:ind w:right="-2" w:firstLine="2805"/>
        <w:jc w:val="right"/>
        <w:rPr>
          <w:rFonts w:ascii="Calibri" w:eastAsia="Calibri" w:hAnsi="Calibri"/>
          <w:bCs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bCs/>
          <w:noProof/>
          <w:position w:val="-28"/>
          <w:sz w:val="28"/>
          <w:szCs w:val="28"/>
          <w:lang w:eastAsia="en-US"/>
        </w:rPr>
        <w:object w:dxaOrig="2060" w:dyaOrig="680">
          <v:shape id="_x0000_i5339" type="#_x0000_t75" style="width:120.55pt;height:39.35pt" o:ole="">
            <v:imagedata r:id="rId39" o:title=""/>
          </v:shape>
          <o:OLEObject Type="Embed" ProgID="Equation.DSMT4" ShapeID="_x0000_i5339" DrawAspect="Content" ObjectID="_1604583673" r:id="rId40"/>
        </w:objec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>,</w: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  <w:t>(5.3)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240" w:dyaOrig="360">
          <v:shape id="_x0000_i5340" type="#_x0000_t75" style="width:12.55pt;height:19.25pt" o:ole="">
            <v:imagedata r:id="rId41" o:title=""/>
          </v:shape>
          <o:OLEObject Type="Embed" ProgID="Equation.DSMT4" ShapeID="_x0000_i5340" DrawAspect="Content" ObjectID="_1604583674" r:id="rId42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кількість розробників проекту і-ої спеціальності</w:t>
      </w:r>
      <w:r w:rsidRPr="003D0AE7">
        <w:rPr>
          <w:rFonts w:eastAsia="Calibri"/>
          <w:noProof/>
          <w:sz w:val="28"/>
          <w:szCs w:val="28"/>
          <w:lang w:eastAsia="en-US"/>
        </w:rPr>
        <w:sym w:font="Symbol" w:char="F02C"/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чол.;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200" w:dyaOrig="360">
          <v:shape id="_x0000_i5341" type="#_x0000_t75" style="width:10.9pt;height:19.25pt" o:ole="">
            <v:imagedata r:id="rId43" o:title=""/>
          </v:shape>
          <o:OLEObject Type="Embed" ProgID="Equation.DSMT4" ShapeID="_x0000_i5341" DrawAspect="Content" ObjectID="_1604583675" r:id="rId44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час, витрачений на розробку проекту працівником і-ої спеціальності, дні;</w:t>
      </w: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580" w:dyaOrig="380">
          <v:shape id="_x0000_i5342" type="#_x0000_t75" style="width:29.3pt;height:18.4pt" o:ole="">
            <v:imagedata r:id="rId31" o:title=""/>
          </v:shape>
          <o:OLEObject Type="Embed" ProgID="Equation.DSMT4" ShapeID="_x0000_i5342" DrawAspect="Content" ObjectID="_1604583676" r:id="rId45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денна заробітна плата розробника і-ої спеціальності, грн.;</w:t>
      </w:r>
    </w:p>
    <w:p w:rsidR="003D0AE7" w:rsidRPr="003D0AE7" w:rsidRDefault="003D0AE7" w:rsidP="003D0AE7">
      <w:pPr>
        <w:spacing w:after="120" w:line="264" w:lineRule="auto"/>
        <w:ind w:right="-2" w:firstLine="567"/>
        <w:jc w:val="left"/>
        <w:rPr>
          <w:rFonts w:ascii="Calibri" w:eastAsia="Calibri" w:hAnsi="Calibri"/>
          <w:bCs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Розрахунок витрат на оплату праці розробників зводиться у таблицю 5.1.</w:t>
      </w:r>
    </w:p>
    <w:p w:rsidR="003D0AE7" w:rsidRPr="003D0AE7" w:rsidRDefault="003D0AE7" w:rsidP="003D0AE7">
      <w:pPr>
        <w:spacing w:after="120" w:line="360" w:lineRule="auto"/>
        <w:ind w:firstLine="567"/>
        <w:jc w:val="left"/>
        <w:rPr>
          <w:rFonts w:ascii="Calibri" w:eastAsia="Calibri" w:hAnsi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jc w:val="right"/>
        <w:rPr>
          <w:rFonts w:ascii="Calibri" w:eastAsia="Calibri" w:hAnsi="Calibri"/>
          <w:i/>
          <w:sz w:val="28"/>
          <w:szCs w:val="28"/>
          <w:lang w:eastAsia="en-US"/>
        </w:rPr>
      </w:pPr>
      <w:r w:rsidRPr="003D0AE7">
        <w:rPr>
          <w:rFonts w:ascii="Calibri" w:eastAsia="Calibri" w:hAnsi="Calibri"/>
          <w:i/>
          <w:sz w:val="28"/>
          <w:szCs w:val="28"/>
          <w:lang w:eastAsia="en-US"/>
        </w:rPr>
        <w:t>Таблиця 5.1.</w:t>
      </w:r>
    </w:p>
    <w:p w:rsidR="003D0AE7" w:rsidRPr="003D0AE7" w:rsidRDefault="003D0AE7" w:rsidP="003D0AE7">
      <w:pPr>
        <w:spacing w:after="120" w:line="360" w:lineRule="auto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Розрахунок витрат на оплату праці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98"/>
        <w:gridCol w:w="1353"/>
        <w:gridCol w:w="1409"/>
        <w:gridCol w:w="3093"/>
        <w:gridCol w:w="2271"/>
      </w:tblGrid>
      <w:tr w:rsidR="003D0AE7" w:rsidRPr="003D0AE7" w:rsidTr="00B0698A">
        <w:trPr>
          <w:trHeight w:val="523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sz w:val="22"/>
                <w:szCs w:val="28"/>
                <w:lang w:eastAsia="uk-UA"/>
              </w:rPr>
              <w:t>Спеціальність</w:t>
            </w:r>
          </w:p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sz w:val="22"/>
                <w:szCs w:val="28"/>
                <w:lang w:eastAsia="uk-UA"/>
              </w:rPr>
              <w:t>розробника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Кількість осіб.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Час роботи, дні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Денна заробітна плата розробника, грн.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Витрати на оплату праці, грн.</w:t>
            </w:r>
          </w:p>
        </w:tc>
      </w:tr>
      <w:tr w:rsidR="003D0AE7" w:rsidRPr="003D0AE7" w:rsidTr="00B0698A">
        <w:trPr>
          <w:trHeight w:val="52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</w:p>
        </w:tc>
      </w:tr>
      <w:tr w:rsidR="003D0AE7" w:rsidRPr="003D0AE7" w:rsidTr="00B0698A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Програміст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val="en-US"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17600</w:t>
            </w:r>
          </w:p>
        </w:tc>
      </w:tr>
      <w:tr w:rsidR="003D0AE7" w:rsidRPr="003D0AE7" w:rsidTr="00B0698A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proofErr w:type="spellStart"/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Тестувальник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val="en-US"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383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6511</w:t>
            </w:r>
          </w:p>
        </w:tc>
      </w:tr>
      <w:tr w:rsidR="003D0AE7" w:rsidRPr="003D0AE7" w:rsidTr="00B0698A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Керівник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19328</w:t>
            </w:r>
          </w:p>
        </w:tc>
      </w:tr>
      <w:tr w:rsidR="003D0AE7" w:rsidRPr="003D0AE7" w:rsidTr="00B0698A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lef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Всього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 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43439</w:t>
            </w:r>
          </w:p>
        </w:tc>
      </w:tr>
    </w:tbl>
    <w:p w:rsidR="003D0AE7" w:rsidRPr="003D0AE7" w:rsidRDefault="003D0AE7" w:rsidP="003D0AE7">
      <w:pPr>
        <w:spacing w:after="120" w:line="264" w:lineRule="auto"/>
        <w:ind w:right="-2"/>
        <w:jc w:val="left"/>
        <w:rPr>
          <w:rFonts w:ascii="Calibri" w:eastAsia="Calibri" w:hAnsi="Calibri"/>
          <w:bCs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right="-2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2) Витрати на оплату праці працівникам призводять до виникнення зобов'язань підприємства за єдиним соціальним внеском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540" w:dyaOrig="279">
          <v:shape id="_x0000_i5343" type="#_x0000_t75" style="width:36pt;height:16.75pt" o:ole="">
            <v:imagedata r:id="rId46" o:title=""/>
          </v:shape>
          <o:OLEObject Type="Embed" ProgID="Equation.3" ShapeID="_x0000_i5343" DrawAspect="Content" ObjectID="_1604583677" r:id="rId47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(2-й клас ризику -22%)</w:t>
      </w:r>
    </w:p>
    <w:p w:rsidR="003D0AE7" w:rsidRPr="003D0AE7" w:rsidRDefault="003D0AE7" w:rsidP="003D0AE7">
      <w:pPr>
        <w:spacing w:after="120" w:line="360" w:lineRule="auto"/>
        <w:ind w:left="2977" w:firstLine="709"/>
        <w:jc w:val="left"/>
        <w:rPr>
          <w:rFonts w:ascii="Calibri" w:eastAsia="Calibri" w:hAnsi="Calibri"/>
          <w:color w:val="000000"/>
          <w:sz w:val="28"/>
          <w:szCs w:val="28"/>
          <w:lang w:eastAsia="uk-UA"/>
        </w:rPr>
      </w:pPr>
      <w:proofErr w:type="spellStart"/>
      <w:r w:rsidRPr="003D0AE7">
        <w:rPr>
          <w:rFonts w:ascii="Calibri" w:eastAsia="Calibri" w:hAnsi="Calibri"/>
          <w:sz w:val="28"/>
          <w:szCs w:val="28"/>
          <w:lang w:eastAsia="en-US"/>
        </w:rPr>
        <w:t>В</w:t>
      </w:r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>ф</w:t>
      </w:r>
      <w:proofErr w:type="spellEnd"/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 xml:space="preserve"> 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= </w:t>
      </w:r>
      <w:r w:rsidRPr="003D0AE7">
        <w:rPr>
          <w:rFonts w:ascii="Calibri" w:eastAsia="Calibri" w:hAnsi="Calibri"/>
          <w:color w:val="000000"/>
          <w:sz w:val="28"/>
          <w:szCs w:val="28"/>
          <w:lang w:eastAsia="uk-UA"/>
        </w:rPr>
        <w:t>43687 * 0,22 = 9556,58 грн.</w:t>
      </w:r>
    </w:p>
    <w:p w:rsidR="003D0AE7" w:rsidRPr="003D0AE7" w:rsidRDefault="003D0AE7" w:rsidP="003D0AE7">
      <w:pPr>
        <w:spacing w:after="120" w:line="360" w:lineRule="auto"/>
        <w:ind w:right="-2" w:firstLine="567"/>
        <w:jc w:val="left"/>
        <w:rPr>
          <w:rFonts w:ascii="Calibri" w:eastAsia="Calibri" w:hAnsi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3) Витрати на додаткові вироби, що закуповуються (Вд) (папір, накопичувачі, тощо) визначаються за їхніми фактичними цінами з врахуванням найменування, номенклатури та необхідної їх кількості в проекті. Вихідні дані та результати розрахунків оформляються у таблицю 5.2. Транспортно-</w:t>
      </w:r>
      <w:r w:rsidRPr="003D0AE7">
        <w:rPr>
          <w:rFonts w:eastAsia="Calibri"/>
          <w:noProof/>
          <w:sz w:val="28"/>
          <w:szCs w:val="28"/>
          <w:lang w:eastAsia="en-US"/>
        </w:rPr>
        <w:lastRenderedPageBreak/>
        <w:t>заготівельні витрати (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400" w:dyaOrig="380">
          <v:shape id="_x0000_i5344" type="#_x0000_t75" style="width:24.3pt;height:24.3pt" o:ole="">
            <v:imagedata r:id="rId48" o:title=""/>
          </v:shape>
          <o:OLEObject Type="Embed" ProgID="Equation.3" ShapeID="_x0000_i5344" DrawAspect="Content" ObjectID="_1604583678" r:id="rId49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) становлять 15%  суми витрат на додаткові вироби, що закуповуються.</w:t>
      </w:r>
    </w:p>
    <w:p w:rsidR="003D0AE7" w:rsidRPr="003D0AE7" w:rsidRDefault="003D0AE7" w:rsidP="003D0AE7">
      <w:pPr>
        <w:spacing w:after="120" w:line="360" w:lineRule="auto"/>
        <w:jc w:val="right"/>
        <w:rPr>
          <w:rFonts w:ascii="Calibri" w:eastAsia="Calibri" w:hAnsi="Calibri"/>
          <w:i/>
          <w:sz w:val="28"/>
          <w:szCs w:val="28"/>
          <w:lang w:eastAsia="en-US"/>
        </w:rPr>
      </w:pPr>
      <w:r w:rsidRPr="003D0AE7">
        <w:rPr>
          <w:rFonts w:ascii="Calibri" w:eastAsia="Calibri" w:hAnsi="Calibri"/>
          <w:i/>
          <w:sz w:val="28"/>
          <w:szCs w:val="28"/>
          <w:lang w:eastAsia="en-US"/>
        </w:rPr>
        <w:t>Таблиця 5.2.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Розрахунок витрат на закуплені вироби</w:t>
      </w:r>
    </w:p>
    <w:tbl>
      <w:tblPr>
        <w:tblW w:w="10173" w:type="dxa"/>
        <w:tblLayout w:type="fixed"/>
        <w:tblLook w:val="04A0" w:firstRow="1" w:lastRow="0" w:firstColumn="1" w:lastColumn="0" w:noHBand="0" w:noVBand="1"/>
      </w:tblPr>
      <w:tblGrid>
        <w:gridCol w:w="1951"/>
        <w:gridCol w:w="2268"/>
        <w:gridCol w:w="1418"/>
        <w:gridCol w:w="1417"/>
        <w:gridCol w:w="1134"/>
        <w:gridCol w:w="1985"/>
      </w:tblGrid>
      <w:tr w:rsidR="003D0AE7" w:rsidRPr="003D0AE7" w:rsidTr="00B0698A">
        <w:trPr>
          <w:trHeight w:val="161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Найменування купованих виробів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 xml:space="preserve">Марка, тип 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Кількість штук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Ціна за одиницю, грн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Сума витрат, грн.</w:t>
            </w:r>
          </w:p>
        </w:tc>
        <w:tc>
          <w:tcPr>
            <w:tcW w:w="1985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Сума витрат з урахуванням транспортно-заготівельних витрат, грн.</w:t>
            </w:r>
          </w:p>
        </w:tc>
      </w:tr>
      <w:tr w:rsidR="003D0AE7" w:rsidRPr="003D0AE7" w:rsidTr="00B0698A">
        <w:trPr>
          <w:trHeight w:val="330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Папір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val="ru-RU"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val="en-US" w:eastAsia="uk-UA"/>
              </w:rPr>
              <w:t>MAESTRO</w:t>
            </w: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val="ru-RU" w:eastAsia="uk-UA"/>
              </w:rPr>
              <w:t>, А4</w:t>
            </w:r>
            <w:proofErr w:type="gramStart"/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val="ru-RU" w:eastAsia="uk-UA"/>
              </w:rPr>
              <w:t>, ,</w:t>
            </w:r>
            <w:proofErr w:type="gramEnd"/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val="ru-RU" w:eastAsia="uk-UA"/>
              </w:rPr>
              <w:t xml:space="preserve"> 500арк, </w:t>
            </w:r>
            <w:proofErr w:type="spellStart"/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val="ru-RU" w:eastAsia="uk-UA"/>
              </w:rPr>
              <w:t>клас</w:t>
            </w:r>
            <w:proofErr w:type="spellEnd"/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val="ru-RU" w:eastAsia="uk-UA"/>
              </w:rPr>
              <w:t xml:space="preserve"> </w:t>
            </w: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val="en-US" w:eastAsia="uk-UA"/>
              </w:rPr>
              <w:t>C</w:t>
            </w:r>
          </w:p>
        </w:tc>
        <w:tc>
          <w:tcPr>
            <w:tcW w:w="1418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50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57,5</w:t>
            </w:r>
          </w:p>
        </w:tc>
      </w:tr>
      <w:tr w:rsidR="003D0AE7" w:rsidRPr="003D0AE7" w:rsidTr="00B0698A">
        <w:trPr>
          <w:trHeight w:val="33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Ручка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 xml:space="preserve">Ручка кулькова </w:t>
            </w:r>
            <w:proofErr w:type="spellStart"/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Economix</w:t>
            </w:r>
            <w:proofErr w:type="spellEnd"/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 xml:space="preserve"> BOLIDE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5,04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50,4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57.96</w:t>
            </w:r>
          </w:p>
        </w:tc>
      </w:tr>
      <w:tr w:rsidR="003D0AE7" w:rsidRPr="003D0AE7" w:rsidTr="00B0698A">
        <w:trPr>
          <w:trHeight w:val="33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Тонер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150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172,5</w:t>
            </w:r>
          </w:p>
        </w:tc>
      </w:tr>
      <w:tr w:rsidR="003D0AE7" w:rsidRPr="003D0AE7" w:rsidTr="00B0698A">
        <w:trPr>
          <w:trHeight w:val="330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Всього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0AE7" w:rsidRPr="003D0AE7" w:rsidRDefault="003D0AE7" w:rsidP="003D0AE7">
            <w:pPr>
              <w:spacing w:after="120" w:line="360" w:lineRule="auto"/>
              <w:jc w:val="center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-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 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250,4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jc w:val="right"/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</w:pPr>
            <w:r w:rsidRPr="003D0AE7">
              <w:rPr>
                <w:rFonts w:ascii="Calibri" w:eastAsia="Calibri" w:hAnsi="Calibri"/>
                <w:color w:val="000000"/>
                <w:sz w:val="22"/>
                <w:szCs w:val="28"/>
                <w:lang w:eastAsia="uk-UA"/>
              </w:rPr>
              <w:t>287,96</w:t>
            </w:r>
          </w:p>
        </w:tc>
      </w:tr>
    </w:tbl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ascii="Calibri" w:eastAsia="Calibri" w:hAnsi="Calibri"/>
          <w:sz w:val="22"/>
          <w:szCs w:val="28"/>
          <w:lang w:eastAsia="en-US"/>
        </w:rPr>
      </w:pP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Отже, витрати на додаткові вироби, що закуповуються (Вд)  дорівнюють 287,96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4) Накладні витрати (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300" w:dyaOrig="360">
          <v:shape id="_x0000_i5345" type="#_x0000_t75" style="width:19.25pt;height:23.45pt" o:ole="">
            <v:imagedata r:id="rId27" o:title=""/>
          </v:shape>
          <o:OLEObject Type="Embed" ProgID="Equation.DSMT4" ShapeID="_x0000_i5345" DrawAspect="Content" ObjectID="_1604583679" r:id="rId50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) проектних організацій включають витрати на управління, загальногосподарські, невиробничі витрати. Вони становлять 24 %  витрат на оплату праці: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center"/>
        <w:rPr>
          <w:rFonts w:ascii="Calibri" w:eastAsia="Malgun Gothic" w:hAnsi="Calibri"/>
          <w:sz w:val="22"/>
          <w:szCs w:val="28"/>
          <w:lang w:eastAsia="en-US"/>
        </w:rPr>
      </w:pPr>
      <w:proofErr w:type="spellStart"/>
      <w:r w:rsidRPr="003D0AE7">
        <w:rPr>
          <w:rFonts w:ascii="Calibri" w:eastAsia="Malgun Gothic" w:hAnsi="Calibri"/>
          <w:sz w:val="22"/>
          <w:szCs w:val="28"/>
          <w:lang w:eastAsia="en-US"/>
        </w:rPr>
        <w:t>В</w:t>
      </w:r>
      <w:r w:rsidRPr="003D0AE7">
        <w:rPr>
          <w:rFonts w:ascii="Calibri" w:eastAsia="Malgun Gothic" w:hAnsi="Calibri"/>
          <w:sz w:val="22"/>
          <w:szCs w:val="28"/>
          <w:vertAlign w:val="subscript"/>
          <w:lang w:eastAsia="en-US"/>
        </w:rPr>
        <w:t>н</w:t>
      </w:r>
      <w:proofErr w:type="spellEnd"/>
      <w:r w:rsidRPr="003D0AE7">
        <w:rPr>
          <w:rFonts w:ascii="Calibri" w:eastAsia="Malgun Gothic" w:hAnsi="Calibri"/>
          <w:sz w:val="22"/>
          <w:szCs w:val="28"/>
          <w:lang w:eastAsia="en-US"/>
        </w:rPr>
        <w:t xml:space="preserve"> = </w:t>
      </w:r>
      <w:r w:rsidRPr="003D0AE7">
        <w:rPr>
          <w:rFonts w:ascii="Calibri" w:eastAsia="Calibri" w:hAnsi="Calibri"/>
          <w:color w:val="000000"/>
          <w:sz w:val="22"/>
          <w:szCs w:val="28"/>
          <w:lang w:eastAsia="uk-UA"/>
        </w:rPr>
        <w:t>43439</w:t>
      </w:r>
      <w:r w:rsidRPr="003D0AE7">
        <w:rPr>
          <w:rFonts w:ascii="Calibri" w:eastAsia="Malgun Gothic" w:hAnsi="Calibri"/>
          <w:sz w:val="22"/>
          <w:szCs w:val="28"/>
          <w:lang w:eastAsia="en-US"/>
        </w:rPr>
        <w:sym w:font="Symbol" w:char="F0D7"/>
      </w:r>
      <w:r w:rsidRPr="003D0AE7">
        <w:rPr>
          <w:rFonts w:ascii="Calibri" w:eastAsia="Malgun Gothic" w:hAnsi="Calibri"/>
          <w:sz w:val="22"/>
          <w:szCs w:val="28"/>
          <w:lang w:eastAsia="en-US"/>
        </w:rPr>
        <w:t xml:space="preserve"> 0,24 = 10425,36 грн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5)  Інші витрати (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340" w:dyaOrig="360">
          <v:shape id="_x0000_i5346" type="#_x0000_t75" style="width:22.6pt;height:23.45pt" o:ole="">
            <v:imagedata r:id="rId29" o:title=""/>
          </v:shape>
          <o:OLEObject Type="Embed" ProgID="Equation.DSMT4" ShapeID="_x0000_i5346" DrawAspect="Content" ObjectID="_1604583680" r:id="rId51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) – це витрати, які не враховані в попередніх статтях витрат. Вони розраховуються за встановленими відсотками 9% до витрат на оплату праці: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center"/>
        <w:rPr>
          <w:rFonts w:ascii="Calibri" w:eastAsia="Calibri" w:hAnsi="Calibri"/>
          <w:sz w:val="22"/>
          <w:szCs w:val="28"/>
          <w:lang w:eastAsia="en-US"/>
        </w:rPr>
      </w:pPr>
      <w:r w:rsidRPr="003D0AE7">
        <w:rPr>
          <w:rFonts w:ascii="Calibri" w:eastAsia="Calibri" w:hAnsi="Calibri"/>
          <w:sz w:val="22"/>
          <w:szCs w:val="28"/>
          <w:lang w:eastAsia="en-US"/>
        </w:rPr>
        <w:t>В</w:t>
      </w:r>
      <w:r w:rsidRPr="003D0AE7">
        <w:rPr>
          <w:rFonts w:ascii="Calibri" w:eastAsia="Calibri" w:hAnsi="Calibri"/>
          <w:sz w:val="22"/>
          <w:szCs w:val="28"/>
          <w:vertAlign w:val="subscript"/>
          <w:lang w:eastAsia="en-US"/>
        </w:rPr>
        <w:t>ін</w:t>
      </w:r>
      <w:r w:rsidRPr="003D0AE7">
        <w:rPr>
          <w:rFonts w:ascii="Calibri" w:eastAsia="Calibri" w:hAnsi="Calibri"/>
          <w:sz w:val="22"/>
          <w:szCs w:val="28"/>
          <w:lang w:eastAsia="en-US"/>
        </w:rPr>
        <w:t xml:space="preserve"> = </w:t>
      </w:r>
      <w:bookmarkStart w:id="25" w:name="_Hlk530830897"/>
      <w:r w:rsidRPr="003D0AE7">
        <w:rPr>
          <w:rFonts w:ascii="Calibri" w:eastAsia="Calibri" w:hAnsi="Calibri"/>
          <w:color w:val="000000"/>
          <w:sz w:val="22"/>
          <w:szCs w:val="28"/>
          <w:lang w:eastAsia="uk-UA"/>
        </w:rPr>
        <w:t>43439</w:t>
      </w:r>
      <w:bookmarkEnd w:id="25"/>
      <w:r w:rsidRPr="003D0AE7">
        <w:rPr>
          <w:rFonts w:ascii="Calibri" w:eastAsia="Calibri" w:hAnsi="Calibri"/>
          <w:sz w:val="22"/>
          <w:szCs w:val="28"/>
          <w:lang w:eastAsia="en-US"/>
        </w:rPr>
        <w:sym w:font="Symbol" w:char="F0D7"/>
      </w:r>
      <w:r w:rsidRPr="003D0AE7">
        <w:rPr>
          <w:rFonts w:ascii="Calibri" w:eastAsia="Calibri" w:hAnsi="Calibri"/>
          <w:sz w:val="22"/>
          <w:szCs w:val="28"/>
          <w:lang w:eastAsia="en-US"/>
        </w:rPr>
        <w:t>0,09 =3909,51 грн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6) Витрати на розробку проектного рішення обчислюємо за формулою: </w:t>
      </w:r>
    </w:p>
    <w:p w:rsidR="003D0AE7" w:rsidRPr="003D0AE7" w:rsidRDefault="003D0AE7" w:rsidP="003D0AE7">
      <w:pPr>
        <w:spacing w:after="120" w:line="360" w:lineRule="auto"/>
        <w:ind w:right="-2" w:firstLine="1701"/>
        <w:jc w:val="right"/>
        <w:rPr>
          <w:rFonts w:ascii="Calibri" w:eastAsia="Calibri" w:hAnsi="Calibri"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noProof/>
          <w:position w:val="-12"/>
          <w:sz w:val="28"/>
          <w:szCs w:val="28"/>
          <w:lang w:eastAsia="en-US"/>
        </w:rPr>
        <w:object w:dxaOrig="2980" w:dyaOrig="360">
          <v:shape id="_x0000_i5347" type="#_x0000_t75" style="width:175.8pt;height:20.95pt" o:ole="">
            <v:imagedata r:id="rId52" o:title=""/>
          </v:shape>
          <o:OLEObject Type="Embed" ProgID="Equation.3" ShapeID="_x0000_i5347" DrawAspect="Content" ObjectID="_1604583681" r:id="rId53"/>
        </w:object>
      </w:r>
      <w:r w:rsidRPr="003D0AE7">
        <w:rPr>
          <w:rFonts w:ascii="Calibri" w:eastAsia="Calibri" w:hAnsi="Calibri"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noProof/>
          <w:sz w:val="28"/>
          <w:szCs w:val="28"/>
          <w:lang w:eastAsia="en-US"/>
        </w:rPr>
        <w:tab/>
        <w:t>(5.4)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lastRenderedPageBreak/>
        <w:t>Підставивши значення у формулу 5.4, отримаємо: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val="ru-RU" w:eastAsia="en-US"/>
        </w:rPr>
      </w:pPr>
      <w:r w:rsidRPr="003D0AE7">
        <w:rPr>
          <w:rFonts w:ascii="Calibri" w:eastAsia="Calibri" w:hAnsi="Calibri"/>
          <w:i/>
          <w:sz w:val="28"/>
          <w:szCs w:val="28"/>
          <w:lang w:val="ru-RU" w:eastAsia="en-US"/>
        </w:rPr>
        <w:t>К</w:t>
      </w:r>
      <w:r w:rsidRPr="003D0AE7">
        <w:rPr>
          <w:rFonts w:ascii="Calibri" w:eastAsia="Calibri" w:hAnsi="Calibri"/>
          <w:sz w:val="28"/>
          <w:szCs w:val="28"/>
          <w:lang w:val="ru-RU" w:eastAsia="en-US"/>
        </w:rPr>
        <w:t xml:space="preserve"> = </w:t>
      </w:r>
      <w:r w:rsidRPr="003D0AE7">
        <w:rPr>
          <w:rFonts w:ascii="Calibri" w:eastAsia="Calibri" w:hAnsi="Calibri"/>
          <w:color w:val="000000"/>
          <w:sz w:val="28"/>
          <w:szCs w:val="28"/>
          <w:lang w:eastAsia="uk-UA"/>
        </w:rPr>
        <w:t xml:space="preserve">43439 </w:t>
      </w:r>
      <w:r w:rsidRPr="003D0AE7">
        <w:rPr>
          <w:rFonts w:ascii="Calibri" w:eastAsia="Calibri" w:hAnsi="Calibri"/>
          <w:sz w:val="28"/>
          <w:szCs w:val="28"/>
          <w:lang w:val="ru-RU" w:eastAsia="en-US"/>
        </w:rPr>
        <w:t xml:space="preserve">+ </w:t>
      </w:r>
      <w:r w:rsidRPr="003D0AE7">
        <w:rPr>
          <w:rFonts w:ascii="Calibri" w:eastAsia="Calibri" w:hAnsi="Calibri"/>
          <w:color w:val="000000"/>
          <w:sz w:val="28"/>
          <w:szCs w:val="28"/>
          <w:lang w:eastAsia="uk-UA"/>
        </w:rPr>
        <w:t xml:space="preserve">9556,58 </w:t>
      </w:r>
      <w:r w:rsidRPr="003D0AE7">
        <w:rPr>
          <w:rFonts w:ascii="Calibri" w:eastAsia="Calibri" w:hAnsi="Calibri"/>
          <w:sz w:val="28"/>
          <w:szCs w:val="28"/>
          <w:lang w:val="ru-RU" w:eastAsia="en-US"/>
        </w:rPr>
        <w:t xml:space="preserve">+287,96 + </w:t>
      </w:r>
      <w:r w:rsidRPr="003D0AE7">
        <w:rPr>
          <w:rFonts w:ascii="Calibri" w:eastAsia="Malgun Gothic" w:hAnsi="Calibri"/>
          <w:sz w:val="28"/>
          <w:szCs w:val="28"/>
          <w:lang w:eastAsia="en-US"/>
        </w:rPr>
        <w:t>10425,36</w:t>
      </w:r>
      <w:r w:rsidRPr="003D0AE7">
        <w:rPr>
          <w:rFonts w:ascii="Calibri" w:eastAsia="Calibri" w:hAnsi="Calibri"/>
          <w:sz w:val="28"/>
          <w:szCs w:val="28"/>
          <w:lang w:val="ru-RU" w:eastAsia="en-US"/>
        </w:rPr>
        <w:t xml:space="preserve"> + 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3909,51 </w:t>
      </w:r>
      <w:r w:rsidRPr="003D0AE7">
        <w:rPr>
          <w:rFonts w:ascii="Calibri" w:eastAsia="Calibri" w:hAnsi="Calibri"/>
          <w:sz w:val="28"/>
          <w:szCs w:val="28"/>
          <w:lang w:val="ru-RU" w:eastAsia="en-US"/>
        </w:rPr>
        <w:t xml:space="preserve">= </w:t>
      </w:r>
      <w:bookmarkStart w:id="26" w:name="_Hlk530831929"/>
      <w:r w:rsidRPr="003D0AE7">
        <w:rPr>
          <w:rFonts w:ascii="Calibri" w:eastAsia="Calibri" w:hAnsi="Calibri"/>
          <w:sz w:val="28"/>
          <w:szCs w:val="28"/>
          <w:lang w:val="ru-RU" w:eastAsia="en-US"/>
        </w:rPr>
        <w:t xml:space="preserve">67618,41 </w:t>
      </w:r>
      <w:bookmarkEnd w:id="26"/>
      <w:r w:rsidRPr="003D0AE7">
        <w:rPr>
          <w:rFonts w:ascii="Calibri" w:eastAsia="Calibri" w:hAnsi="Calibri"/>
          <w:sz w:val="28"/>
          <w:szCs w:val="28"/>
          <w:lang w:val="ru-RU" w:eastAsia="en-US"/>
        </w:rPr>
        <w:t>(грн.).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Результати обрахунків зведені в табл. 5.3</w:t>
      </w:r>
    </w:p>
    <w:p w:rsidR="003D0AE7" w:rsidRPr="003D0AE7" w:rsidRDefault="003D0AE7" w:rsidP="003D0AE7">
      <w:pPr>
        <w:spacing w:after="120" w:line="360" w:lineRule="auto"/>
        <w:ind w:right="48" w:firstLine="567"/>
        <w:jc w:val="right"/>
        <w:rPr>
          <w:rFonts w:ascii="Calibri" w:eastAsia="Calibri" w:hAnsi="Calibri"/>
          <w:i/>
          <w:sz w:val="28"/>
          <w:szCs w:val="28"/>
          <w:lang w:val="ru-RU" w:eastAsia="en-US"/>
        </w:rPr>
      </w:pPr>
      <w:proofErr w:type="spellStart"/>
      <w:r w:rsidRPr="003D0AE7">
        <w:rPr>
          <w:rFonts w:ascii="Calibri" w:eastAsia="Calibri" w:hAnsi="Calibri"/>
          <w:i/>
          <w:sz w:val="28"/>
          <w:szCs w:val="28"/>
          <w:lang w:val="ru-RU" w:eastAsia="en-US"/>
        </w:rPr>
        <w:t>Таблиця</w:t>
      </w:r>
      <w:proofErr w:type="spellEnd"/>
      <w:r w:rsidRPr="003D0AE7">
        <w:rPr>
          <w:rFonts w:ascii="Calibri" w:eastAsia="Calibri" w:hAnsi="Calibri"/>
          <w:i/>
          <w:sz w:val="28"/>
          <w:szCs w:val="28"/>
          <w:lang w:val="ru-RU" w:eastAsia="en-US"/>
        </w:rPr>
        <w:t xml:space="preserve"> 5.3.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val="ru-RU" w:eastAsia="en-US"/>
        </w:rPr>
      </w:pPr>
      <w:proofErr w:type="spellStart"/>
      <w:r w:rsidRPr="003D0AE7">
        <w:rPr>
          <w:rFonts w:ascii="Calibri" w:eastAsia="Calibri" w:hAnsi="Calibri"/>
          <w:sz w:val="28"/>
          <w:szCs w:val="28"/>
          <w:lang w:val="ru-RU" w:eastAsia="en-US"/>
        </w:rPr>
        <w:t>Кошторис</w:t>
      </w:r>
      <w:proofErr w:type="spellEnd"/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</w:t>
      </w:r>
      <w:proofErr w:type="spellStart"/>
      <w:r w:rsidRPr="003D0AE7">
        <w:rPr>
          <w:rFonts w:ascii="Calibri" w:eastAsia="Calibri" w:hAnsi="Calibri"/>
          <w:sz w:val="28"/>
          <w:szCs w:val="28"/>
          <w:lang w:val="ru-RU" w:eastAsia="en-US"/>
        </w:rPr>
        <w:t>витрат</w:t>
      </w:r>
      <w:proofErr w:type="spellEnd"/>
      <w:r w:rsidRPr="003D0AE7">
        <w:rPr>
          <w:rFonts w:ascii="Calibri" w:eastAsia="Calibri" w:hAnsi="Calibri"/>
          <w:sz w:val="28"/>
          <w:szCs w:val="28"/>
          <w:lang w:val="ru-RU" w:eastAsia="en-US"/>
        </w:rPr>
        <w:t xml:space="preserve"> на </w:t>
      </w:r>
      <w:proofErr w:type="spellStart"/>
      <w:r w:rsidRPr="003D0AE7">
        <w:rPr>
          <w:rFonts w:ascii="Calibri" w:eastAsia="Calibri" w:hAnsi="Calibri"/>
          <w:sz w:val="28"/>
          <w:szCs w:val="28"/>
          <w:lang w:val="ru-RU" w:eastAsia="en-US"/>
        </w:rPr>
        <w:t>розробку</w:t>
      </w:r>
      <w:proofErr w:type="spellEnd"/>
      <w:r w:rsidRPr="003D0AE7">
        <w:rPr>
          <w:rFonts w:ascii="Calibri" w:eastAsia="Calibri" w:hAnsi="Calibri"/>
          <w:sz w:val="28"/>
          <w:szCs w:val="28"/>
          <w:lang w:val="ru-RU" w:eastAsia="en-US"/>
        </w:rPr>
        <w:t xml:space="preserve"> проектного </w:t>
      </w:r>
      <w:proofErr w:type="spellStart"/>
      <w:r w:rsidRPr="003D0AE7">
        <w:rPr>
          <w:rFonts w:ascii="Calibri" w:eastAsia="Calibri" w:hAnsi="Calibri"/>
          <w:sz w:val="28"/>
          <w:szCs w:val="28"/>
          <w:lang w:val="ru-RU" w:eastAsia="en-US"/>
        </w:rPr>
        <w:t>рішення</w:t>
      </w:r>
      <w:proofErr w:type="spellEnd"/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87"/>
        <w:gridCol w:w="2382"/>
      </w:tblGrid>
      <w:tr w:rsidR="003D0AE7" w:rsidRPr="003D0AE7" w:rsidTr="00B0698A">
        <w:tc>
          <w:tcPr>
            <w:tcW w:w="6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0AE7" w:rsidRPr="003D0AE7" w:rsidRDefault="003D0AE7" w:rsidP="003D0AE7">
            <w:pPr>
              <w:ind w:right="48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Назва елементів витрат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0AE7" w:rsidRPr="003D0AE7" w:rsidRDefault="003D0AE7" w:rsidP="003D0AE7">
            <w:pPr>
              <w:ind w:right="48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Сума витрат, грн</w:t>
            </w:r>
          </w:p>
        </w:tc>
      </w:tr>
      <w:tr w:rsidR="003D0AE7" w:rsidRPr="003D0AE7" w:rsidTr="00B0698A">
        <w:tc>
          <w:tcPr>
            <w:tcW w:w="6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0AE7" w:rsidRPr="003D0AE7" w:rsidRDefault="003D0AE7" w:rsidP="003D0AE7">
            <w:pPr>
              <w:ind w:right="48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Витрати на розроблення проектного рішення, зокрема: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0AE7" w:rsidRPr="003D0AE7" w:rsidRDefault="003D0AE7" w:rsidP="003D0AE7">
            <w:pPr>
              <w:ind w:right="48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3D0AE7" w:rsidRPr="003D0AE7" w:rsidTr="00B0698A">
        <w:tc>
          <w:tcPr>
            <w:tcW w:w="6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0AE7" w:rsidRPr="003D0AE7" w:rsidRDefault="003D0AE7" w:rsidP="003D0AE7">
            <w:pPr>
              <w:numPr>
                <w:ilvl w:val="0"/>
                <w:numId w:val="1"/>
              </w:numPr>
              <w:spacing w:after="120" w:line="360" w:lineRule="auto"/>
              <w:ind w:right="48" w:firstLine="378"/>
              <w:jc w:val="left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витрати на оплату праці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D0AE7" w:rsidRPr="003D0AE7" w:rsidRDefault="003D0AE7" w:rsidP="003D0AE7">
            <w:pPr>
              <w:ind w:right="48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43439</w:t>
            </w:r>
          </w:p>
        </w:tc>
      </w:tr>
      <w:tr w:rsidR="003D0AE7" w:rsidRPr="003D0AE7" w:rsidTr="00B0698A">
        <w:tc>
          <w:tcPr>
            <w:tcW w:w="6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0AE7" w:rsidRPr="003D0AE7" w:rsidRDefault="003D0AE7" w:rsidP="003D0AE7">
            <w:pPr>
              <w:numPr>
                <w:ilvl w:val="0"/>
                <w:numId w:val="1"/>
              </w:numPr>
              <w:spacing w:after="120" w:line="360" w:lineRule="auto"/>
              <w:ind w:right="48" w:firstLine="378"/>
              <w:jc w:val="left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відрахування у спеціальні державні фонди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D0AE7" w:rsidRPr="003D0AE7" w:rsidRDefault="003D0AE7" w:rsidP="003D0AE7">
            <w:pPr>
              <w:ind w:right="48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ascii="Calibri" w:eastAsia="Calibri" w:hAnsi="Calibri"/>
                <w:color w:val="000000"/>
                <w:sz w:val="28"/>
                <w:szCs w:val="28"/>
                <w:lang w:eastAsia="uk-UA"/>
              </w:rPr>
              <w:t>9556,58</w:t>
            </w:r>
          </w:p>
        </w:tc>
      </w:tr>
      <w:tr w:rsidR="003D0AE7" w:rsidRPr="003D0AE7" w:rsidTr="00B0698A">
        <w:tc>
          <w:tcPr>
            <w:tcW w:w="6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0AE7" w:rsidRPr="003D0AE7" w:rsidRDefault="003D0AE7" w:rsidP="003D0AE7">
            <w:pPr>
              <w:numPr>
                <w:ilvl w:val="0"/>
                <w:numId w:val="1"/>
              </w:numPr>
              <w:spacing w:after="120" w:line="360" w:lineRule="auto"/>
              <w:ind w:right="48" w:firstLine="378"/>
              <w:jc w:val="left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відрахування на додаткові вироби, що закуповуються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D0AE7" w:rsidRPr="003D0AE7" w:rsidRDefault="003D0AE7" w:rsidP="003D0AE7">
            <w:pPr>
              <w:ind w:right="48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287,96</w:t>
            </w:r>
          </w:p>
        </w:tc>
      </w:tr>
      <w:tr w:rsidR="003D0AE7" w:rsidRPr="003D0AE7" w:rsidTr="00B0698A">
        <w:tc>
          <w:tcPr>
            <w:tcW w:w="6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0AE7" w:rsidRPr="003D0AE7" w:rsidRDefault="003D0AE7" w:rsidP="003D0AE7">
            <w:pPr>
              <w:numPr>
                <w:ilvl w:val="0"/>
                <w:numId w:val="1"/>
              </w:numPr>
              <w:spacing w:after="120" w:line="360" w:lineRule="auto"/>
              <w:ind w:right="48" w:firstLine="378"/>
              <w:jc w:val="left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накладні витрати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D0AE7" w:rsidRPr="003D0AE7" w:rsidRDefault="003D0AE7" w:rsidP="003D0AE7">
            <w:pPr>
              <w:ind w:right="48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10425,36</w:t>
            </w:r>
          </w:p>
        </w:tc>
      </w:tr>
      <w:tr w:rsidR="003D0AE7" w:rsidRPr="003D0AE7" w:rsidTr="00B0698A">
        <w:tc>
          <w:tcPr>
            <w:tcW w:w="6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0AE7" w:rsidRPr="003D0AE7" w:rsidRDefault="003D0AE7" w:rsidP="003D0AE7">
            <w:pPr>
              <w:numPr>
                <w:ilvl w:val="0"/>
                <w:numId w:val="1"/>
              </w:numPr>
              <w:spacing w:after="120" w:line="360" w:lineRule="auto"/>
              <w:ind w:right="48" w:firstLine="378"/>
              <w:jc w:val="left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інші витрати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D0AE7" w:rsidRPr="003D0AE7" w:rsidRDefault="003D0AE7" w:rsidP="003D0AE7">
            <w:pPr>
              <w:ind w:right="48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3909,51</w:t>
            </w:r>
          </w:p>
        </w:tc>
      </w:tr>
      <w:tr w:rsidR="003D0AE7" w:rsidRPr="003D0AE7" w:rsidTr="00B0698A">
        <w:tc>
          <w:tcPr>
            <w:tcW w:w="6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0AE7" w:rsidRPr="003D0AE7" w:rsidRDefault="003D0AE7" w:rsidP="003D0AE7">
            <w:pPr>
              <w:ind w:right="48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eastAsia="Calibri"/>
                <w:sz w:val="28"/>
                <w:szCs w:val="28"/>
                <w:lang w:eastAsia="en-US"/>
              </w:rPr>
              <w:t>Разом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0AE7">
              <w:rPr>
                <w:rFonts w:ascii="Calibri" w:eastAsia="Calibri" w:hAnsi="Calibri"/>
                <w:sz w:val="28"/>
                <w:szCs w:val="28"/>
                <w:lang w:val="ru-RU" w:eastAsia="en-US"/>
              </w:rPr>
              <w:t>67618,41</w:t>
            </w:r>
          </w:p>
        </w:tc>
      </w:tr>
    </w:tbl>
    <w:p w:rsidR="003D0AE7" w:rsidRPr="003D0AE7" w:rsidRDefault="003D0AE7" w:rsidP="003D0AE7">
      <w:pPr>
        <w:spacing w:after="120" w:line="360" w:lineRule="auto"/>
        <w:ind w:left="567" w:firstLine="567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  <w:bookmarkStart w:id="27" w:name="_Toc322645234"/>
      <w:bookmarkStart w:id="28" w:name="_Toc322645582"/>
      <w:bookmarkStart w:id="29" w:name="_Toc322681013"/>
      <w:bookmarkStart w:id="30" w:name="_Toc322681702"/>
      <w:bookmarkStart w:id="31" w:name="_Toc324421921"/>
      <w:bookmarkStart w:id="32" w:name="_Toc358245204"/>
      <w:bookmarkStart w:id="33" w:name="_Toc358721894"/>
      <w:bookmarkStart w:id="34" w:name="_Toc421711557"/>
      <w:bookmarkStart w:id="35" w:name="_Toc530841051"/>
      <w:r w:rsidRPr="003D0AE7">
        <w:rPr>
          <w:noProof/>
          <w:color w:val="2E74B5"/>
          <w:sz w:val="28"/>
          <w:szCs w:val="28"/>
          <w:lang w:eastAsia="en-US"/>
        </w:rPr>
        <w:t xml:space="preserve">5.4. 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Pr="003D0AE7">
        <w:rPr>
          <w:noProof/>
          <w:color w:val="2E74B5"/>
          <w:sz w:val="28"/>
          <w:szCs w:val="28"/>
          <w:lang w:eastAsia="en-US"/>
        </w:rPr>
        <w:t>Визначення комплексного показника якості</w:t>
      </w:r>
      <w:bookmarkEnd w:id="35"/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bookmarkStart w:id="36" w:name="_Toc295822551"/>
      <w:bookmarkStart w:id="37" w:name="_Toc324421922"/>
      <w:bookmarkStart w:id="38" w:name="_Toc358245205"/>
      <w:bookmarkStart w:id="39" w:name="_Toc358721895"/>
      <w:bookmarkStart w:id="40" w:name="_Toc421711558"/>
      <w:r w:rsidRPr="003D0AE7">
        <w:rPr>
          <w:rFonts w:eastAsia="Calibri"/>
          <w:noProof/>
          <w:sz w:val="28"/>
          <w:szCs w:val="28"/>
          <w:lang w:eastAsia="en-US"/>
        </w:rPr>
        <w:t>Для визначення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360" w:dyaOrig="360">
          <v:shape id="_x0000_i5348" type="#_x0000_t75" style="width:23.45pt;height:23.45pt" o:ole="">
            <v:imagedata r:id="rId54" o:title=""/>
          </v:shape>
          <o:OLEObject Type="Embed" ProgID="Equation.DSMT4" ShapeID="_x0000_i5348" DrawAspect="Content" ObjectID="_1604583682" r:id="rId55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доцільно використовувати систему показників технічного рівня і якості, яка містить в собі наступні групи, причому в кожній групі вказана в дужках мінімальна кількість показників: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показники призначення (функціональності) (3-4);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показники надійності (2-3);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>зручність застосування (1-3);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proofErr w:type="spellStart"/>
      <w:r w:rsidRPr="003D0AE7">
        <w:rPr>
          <w:rFonts w:eastAsia="Calibri"/>
          <w:sz w:val="28"/>
          <w:szCs w:val="22"/>
          <w:lang w:eastAsia="en-US"/>
        </w:rPr>
        <w:t>супроводжуваність</w:t>
      </w:r>
      <w:proofErr w:type="spellEnd"/>
      <w:r w:rsidRPr="003D0AE7">
        <w:rPr>
          <w:rFonts w:eastAsia="Calibri"/>
          <w:sz w:val="28"/>
          <w:szCs w:val="22"/>
          <w:lang w:eastAsia="en-US"/>
        </w:rPr>
        <w:t xml:space="preserve"> (1-2);</w:t>
      </w:r>
    </w:p>
    <w:p w:rsidR="003D0AE7" w:rsidRPr="003D0AE7" w:rsidRDefault="003D0AE7" w:rsidP="003D0AE7">
      <w:pPr>
        <w:numPr>
          <w:ilvl w:val="0"/>
          <w:numId w:val="2"/>
        </w:numPr>
        <w:spacing w:after="120" w:line="360" w:lineRule="auto"/>
        <w:contextualSpacing/>
        <w:jc w:val="left"/>
        <w:rPr>
          <w:rFonts w:eastAsia="Calibri"/>
          <w:sz w:val="28"/>
          <w:szCs w:val="22"/>
          <w:lang w:eastAsia="en-US"/>
        </w:rPr>
      </w:pPr>
      <w:r w:rsidRPr="003D0AE7">
        <w:rPr>
          <w:rFonts w:eastAsia="Calibri"/>
          <w:sz w:val="28"/>
          <w:szCs w:val="22"/>
          <w:lang w:eastAsia="en-US"/>
        </w:rPr>
        <w:t xml:space="preserve">інші показники. 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Комплексний показник якості проектованої системи визначаємо методом арифметичного середньозваженого з формули:</w:t>
      </w:r>
    </w:p>
    <w:p w:rsidR="003D0AE7" w:rsidRPr="003D0AE7" w:rsidRDefault="003D0AE7" w:rsidP="003D0AE7">
      <w:pPr>
        <w:suppressAutoHyphens/>
        <w:spacing w:after="200"/>
        <w:ind w:right="-2" w:firstLine="2805"/>
        <w:jc w:val="right"/>
        <w:rPr>
          <w:bCs/>
          <w:noProof/>
          <w:sz w:val="28"/>
          <w:szCs w:val="28"/>
          <w:lang w:eastAsia="ar-SA"/>
        </w:rPr>
      </w:pPr>
      <w:r w:rsidRPr="003D0AE7">
        <w:rPr>
          <w:bCs/>
          <w:noProof/>
          <w:position w:val="-28"/>
          <w:sz w:val="28"/>
          <w:szCs w:val="28"/>
          <w:lang w:eastAsia="ar-SA"/>
        </w:rPr>
        <w:object w:dxaOrig="1540" w:dyaOrig="680">
          <v:shape id="_x0000_i5349" type="#_x0000_t75" style="width:112.2pt;height:49.4pt" o:ole="">
            <v:imagedata r:id="rId56" o:title=""/>
          </v:shape>
          <o:OLEObject Type="Embed" ProgID="Equation.DSMT4" ShapeID="_x0000_i5349" DrawAspect="Content" ObjectID="_1604583683" r:id="rId57"/>
        </w:object>
      </w:r>
      <w:r w:rsidRPr="003D0AE7">
        <w:rPr>
          <w:bCs/>
          <w:noProof/>
          <w:sz w:val="28"/>
          <w:szCs w:val="28"/>
          <w:lang w:eastAsia="ar-SA"/>
        </w:rPr>
        <w:tab/>
      </w:r>
      <w:r w:rsidRPr="003D0AE7">
        <w:rPr>
          <w:bCs/>
          <w:noProof/>
          <w:sz w:val="28"/>
          <w:szCs w:val="28"/>
          <w:lang w:eastAsia="ar-SA"/>
        </w:rPr>
        <w:tab/>
      </w:r>
      <w:r w:rsidRPr="003D0AE7">
        <w:rPr>
          <w:bCs/>
          <w:noProof/>
          <w:sz w:val="28"/>
          <w:szCs w:val="28"/>
          <w:lang w:eastAsia="ar-SA"/>
        </w:rPr>
        <w:tab/>
      </w:r>
      <w:r w:rsidRPr="003D0AE7">
        <w:rPr>
          <w:bCs/>
          <w:noProof/>
          <w:sz w:val="28"/>
          <w:szCs w:val="28"/>
          <w:lang w:eastAsia="ar-SA"/>
        </w:rPr>
        <w:tab/>
      </w:r>
      <w:r w:rsidRPr="003D0AE7">
        <w:rPr>
          <w:bCs/>
          <w:noProof/>
          <w:sz w:val="28"/>
          <w:szCs w:val="28"/>
          <w:lang w:eastAsia="ar-SA"/>
        </w:rPr>
        <w:tab/>
        <w:t>(5.5)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lastRenderedPageBreak/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260" w:dyaOrig="220">
          <v:shape id="_x0000_i5350" type="#_x0000_t75" style="width:17.6pt;height:14.25pt" o:ole="">
            <v:imagedata r:id="rId58" o:title=""/>
          </v:shape>
          <o:OLEObject Type="Embed" ProgID="Equation.DSMT4" ShapeID="_x0000_i5350" DrawAspect="Content" ObjectID="_1604583684" r:id="rId59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- кількість одиничних показників (параметрів), прийнятих для оцінки якості проектованої системи;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240" w:dyaOrig="360">
          <v:shape id="_x0000_i5351" type="#_x0000_t75" style="width:15.9pt;height:23.45pt" o:ole="">
            <v:imagedata r:id="rId60" o:title=""/>
          </v:shape>
          <o:OLEObject Type="Embed" ProgID="Equation.DSMT4" ShapeID="_x0000_i5351" DrawAspect="Content" ObjectID="_1604583685" r:id="rId61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- коефіцієнт вагомості кожного з параметрів щодо їхнього впливу на технічний рівень та якість проектованої системи (встановлюється експертним шляхом), причому:</w:t>
      </w:r>
    </w:p>
    <w:p w:rsidR="003D0AE7" w:rsidRPr="003D0AE7" w:rsidRDefault="003D0AE7" w:rsidP="003D0AE7">
      <w:pPr>
        <w:spacing w:after="120" w:line="264" w:lineRule="auto"/>
        <w:ind w:right="-2" w:firstLine="2805"/>
        <w:jc w:val="right"/>
        <w:rPr>
          <w:rFonts w:ascii="Calibri" w:eastAsia="Calibri" w:hAnsi="Calibri"/>
          <w:bCs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bCs/>
          <w:noProof/>
          <w:position w:val="-30"/>
          <w:sz w:val="28"/>
          <w:szCs w:val="28"/>
          <w:lang w:eastAsia="en-US"/>
        </w:rPr>
        <w:object w:dxaOrig="1080" w:dyaOrig="700">
          <v:shape id="_x0000_i5352" type="#_x0000_t75" style="width:54.4pt;height:35.15pt" o:ole="">
            <v:imagedata r:id="rId62" o:title=""/>
          </v:shape>
          <o:OLEObject Type="Embed" ProgID="Equation.DSMT4" ShapeID="_x0000_i5352" DrawAspect="Content" ObjectID="_1604583686" r:id="rId63"/>
        </w:objec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  <w:t xml:space="preserve">   (5.6)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279" w:dyaOrig="360">
          <v:shape id="_x0000_i5353" type="#_x0000_t75" style="width:20.1pt;height:25.95pt" o:ole="">
            <v:imagedata r:id="rId64" o:title=""/>
          </v:shape>
          <o:OLEObject Type="Embed" ProgID="Equation.DSMT4" ShapeID="_x0000_i5353" DrawAspect="Content" ObjectID="_1604583687" r:id="rId65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- часткові показники якості, визначені порівнянням числових значень одиничних показників проектованої системи і аналога за формулами:</w:t>
      </w:r>
    </w:p>
    <w:p w:rsidR="003D0AE7" w:rsidRPr="003D0AE7" w:rsidRDefault="003D0AE7" w:rsidP="003D0AE7">
      <w:pPr>
        <w:spacing w:after="120" w:line="264" w:lineRule="auto"/>
        <w:ind w:right="-2" w:firstLine="2618"/>
        <w:jc w:val="right"/>
        <w:rPr>
          <w:rFonts w:ascii="Calibri" w:eastAsia="Calibri" w:hAnsi="Calibri"/>
          <w:bCs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bCs/>
          <w:noProof/>
          <w:position w:val="-30"/>
          <w:sz w:val="28"/>
          <w:szCs w:val="28"/>
          <w:lang w:eastAsia="en-US"/>
        </w:rPr>
        <w:object w:dxaOrig="999" w:dyaOrig="720">
          <v:shape id="_x0000_i5354" type="#_x0000_t75" style="width:72.85pt;height:52.75pt" o:ole="">
            <v:imagedata r:id="rId66" o:title=""/>
          </v:shape>
          <o:OLEObject Type="Embed" ProgID="Equation.DSMT4" ShapeID="_x0000_i5354" DrawAspect="Content" ObjectID="_1604583688" r:id="rId67"/>
        </w:objec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 xml:space="preserve"> або </w:t>
      </w:r>
      <w:r w:rsidRPr="003D0AE7">
        <w:rPr>
          <w:rFonts w:ascii="Calibri" w:eastAsia="Calibri" w:hAnsi="Calibri"/>
          <w:bCs/>
          <w:noProof/>
          <w:position w:val="-32"/>
          <w:sz w:val="28"/>
          <w:szCs w:val="28"/>
          <w:lang w:eastAsia="en-US"/>
        </w:rPr>
        <w:object w:dxaOrig="999" w:dyaOrig="700">
          <v:shape id="_x0000_i5355" type="#_x0000_t75" style="width:70.35pt;height:49.4pt" o:ole="">
            <v:imagedata r:id="rId68" o:title=""/>
          </v:shape>
          <o:OLEObject Type="Embed" ProgID="Equation.DSMT4" ShapeID="_x0000_i5355" DrawAspect="Content" ObjectID="_1604583689" r:id="rId69"/>
        </w:objec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>,</w: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  <w:t xml:space="preserve">  (5.7)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460" w:dyaOrig="380">
          <v:shape id="_x0000_i5356" type="#_x0000_t75" style="width:33.5pt;height:27.65pt" o:ole="">
            <v:imagedata r:id="rId70" o:title=""/>
          </v:shape>
          <o:OLEObject Type="Embed" ProgID="Equation.DSMT4" ShapeID="_x0000_i5356" DrawAspect="Content" ObjectID="_1604583690" r:id="rId71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,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380" w:dyaOrig="360">
          <v:shape id="_x0000_i5357" type="#_x0000_t75" style="width:27.65pt;height:25.95pt" o:ole="">
            <v:imagedata r:id="rId72" o:title=""/>
          </v:shape>
          <o:OLEObject Type="Embed" ProgID="Equation.DSMT4" ShapeID="_x0000_i5357" DrawAspect="Content" ObjectID="_1604583691" r:id="rId73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- кількісні значення і-го одиничного показника якості відповідно проектованої системи і аналога.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З попередніх двох формул вибирається та, в якій збільшення відповідає покращенню показника якості проектованої системи. Результати розрахунку зведені у таблицю 5.4.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</w:p>
    <w:p w:rsidR="003D0AE7" w:rsidRPr="003D0AE7" w:rsidRDefault="003D0AE7" w:rsidP="003D0AE7">
      <w:pPr>
        <w:spacing w:after="120" w:line="360" w:lineRule="auto"/>
        <w:ind w:right="48" w:firstLine="567"/>
        <w:jc w:val="right"/>
        <w:rPr>
          <w:rFonts w:ascii="Calibri" w:eastAsia="Calibri" w:hAnsi="Calibri"/>
          <w:i/>
          <w:sz w:val="28"/>
          <w:szCs w:val="28"/>
          <w:lang w:eastAsia="en-US"/>
        </w:rPr>
      </w:pPr>
      <w:r w:rsidRPr="003D0AE7">
        <w:rPr>
          <w:rFonts w:ascii="Calibri" w:eastAsia="Calibri" w:hAnsi="Calibri"/>
          <w:i/>
          <w:sz w:val="28"/>
          <w:szCs w:val="28"/>
          <w:lang w:eastAsia="en-US"/>
        </w:rPr>
        <w:t xml:space="preserve">Таблиця </w:t>
      </w:r>
      <w:r w:rsidRPr="003D0AE7">
        <w:rPr>
          <w:rFonts w:ascii="Calibri" w:eastAsia="Calibri" w:hAnsi="Calibri"/>
          <w:i/>
          <w:sz w:val="28"/>
          <w:szCs w:val="28"/>
          <w:lang w:val="ru-RU" w:eastAsia="en-US"/>
        </w:rPr>
        <w:t>5</w:t>
      </w:r>
      <w:r w:rsidRPr="003D0AE7">
        <w:rPr>
          <w:rFonts w:ascii="Calibri" w:eastAsia="Calibri" w:hAnsi="Calibri"/>
          <w:i/>
          <w:sz w:val="28"/>
          <w:szCs w:val="28"/>
          <w:lang w:eastAsia="en-US"/>
        </w:rPr>
        <w:t>.4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Показники якості проектованої системи та аналога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8"/>
        <w:gridCol w:w="1260"/>
        <w:gridCol w:w="1260"/>
        <w:gridCol w:w="1621"/>
        <w:gridCol w:w="1800"/>
        <w:gridCol w:w="1080"/>
      </w:tblGrid>
      <w:tr w:rsidR="003D0AE7" w:rsidRPr="003D0AE7" w:rsidTr="00B0698A">
        <w:tc>
          <w:tcPr>
            <w:tcW w:w="269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Найменування показника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Числові значення</w:t>
            </w:r>
          </w:p>
        </w:tc>
        <w:tc>
          <w:tcPr>
            <w:tcW w:w="1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Відносний показник (С)</w:t>
            </w:r>
          </w:p>
        </w:tc>
        <w:tc>
          <w:tcPr>
            <w:tcW w:w="1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Коефіцієнт вагомості (q)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C*q</w:t>
            </w:r>
          </w:p>
        </w:tc>
      </w:tr>
      <w:tr w:rsidR="003D0AE7" w:rsidRPr="003D0AE7" w:rsidTr="00B0698A">
        <w:tc>
          <w:tcPr>
            <w:tcW w:w="269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Аналог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Проектована система</w:t>
            </w:r>
          </w:p>
        </w:tc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 w:firstLine="567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 w:firstLine="567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Функціональна повнота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9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1,125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0,16875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lastRenderedPageBreak/>
              <w:t>Правильність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8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Сумісність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6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0,05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Захищеність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7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1,286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0,0643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Безвідмовність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vertAlign w:val="superscript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9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1,11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0,111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Відновлюваність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9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1,5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0,15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Зрозумілість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9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1,5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0,15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Оперативність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9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0,05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proofErr w:type="spellStart"/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Аналізованість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10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1,42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0,071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Актуальність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8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1,14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0,114</w:t>
            </w:r>
          </w:p>
        </w:tc>
      </w:tr>
      <w:tr w:rsidR="003D0AE7" w:rsidRPr="003D0AE7" w:rsidTr="00B0698A">
        <w:tc>
          <w:tcPr>
            <w:tcW w:w="2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Ступінь новизни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10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1,67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0,15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0,2505</w:t>
            </w:r>
          </w:p>
        </w:tc>
      </w:tr>
      <w:tr w:rsidR="003D0AE7" w:rsidRPr="003D0AE7" w:rsidTr="00B0698A">
        <w:tc>
          <w:tcPr>
            <w:tcW w:w="2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left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Разом</w:t>
            </w:r>
          </w:p>
        </w:tc>
        <w:tc>
          <w:tcPr>
            <w:tcW w:w="1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-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-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-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AE7" w:rsidRPr="003D0AE7" w:rsidRDefault="003D0AE7" w:rsidP="003D0AE7">
            <w:pPr>
              <w:spacing w:after="120" w:line="360" w:lineRule="auto"/>
              <w:ind w:right="48"/>
              <w:jc w:val="center"/>
              <w:rPr>
                <w:rFonts w:ascii="Calibri" w:eastAsia="Calibri" w:hAnsi="Calibri"/>
                <w:sz w:val="22"/>
                <w:szCs w:val="24"/>
                <w:lang w:val="en-US" w:eastAsia="en-US"/>
              </w:rPr>
            </w:pPr>
            <w:r w:rsidRPr="003D0AE7">
              <w:rPr>
                <w:rFonts w:ascii="Calibri" w:eastAsia="Calibri" w:hAnsi="Calibri"/>
                <w:sz w:val="22"/>
                <w:szCs w:val="24"/>
                <w:lang w:eastAsia="en-US"/>
              </w:rPr>
              <w:t>1,</w:t>
            </w:r>
            <w:r w:rsidRPr="003D0AE7">
              <w:rPr>
                <w:rFonts w:ascii="Calibri" w:eastAsia="Calibri" w:hAnsi="Calibri"/>
                <w:sz w:val="22"/>
                <w:szCs w:val="24"/>
                <w:lang w:val="en-US" w:eastAsia="en-US"/>
              </w:rPr>
              <w:t>28</w:t>
            </w:r>
          </w:p>
        </w:tc>
      </w:tr>
    </w:tbl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Отже, комплексний показник якості (Пя) рівний 1,28.</w:t>
      </w:r>
    </w:p>
    <w:p w:rsidR="003D0AE7" w:rsidRPr="003D0AE7" w:rsidRDefault="003D0AE7" w:rsidP="003D0AE7">
      <w:pPr>
        <w:spacing w:after="120" w:line="360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  <w:bookmarkStart w:id="41" w:name="_Toc530841052"/>
      <w:r w:rsidRPr="003D0AE7">
        <w:rPr>
          <w:noProof/>
          <w:color w:val="2E74B5"/>
          <w:sz w:val="28"/>
          <w:szCs w:val="28"/>
          <w:lang w:eastAsia="en-US"/>
        </w:rPr>
        <w:t>5.5.</w:t>
      </w:r>
      <w:bookmarkEnd w:id="36"/>
      <w:bookmarkEnd w:id="37"/>
      <w:bookmarkEnd w:id="38"/>
      <w:bookmarkEnd w:id="39"/>
      <w:bookmarkEnd w:id="40"/>
      <w:r w:rsidRPr="003D0AE7">
        <w:rPr>
          <w:noProof/>
          <w:color w:val="2E74B5"/>
          <w:sz w:val="28"/>
          <w:szCs w:val="28"/>
          <w:lang w:eastAsia="en-US"/>
        </w:rPr>
        <w:t>Визначення експлуатаційних витрат</w:t>
      </w:r>
      <w:bookmarkEnd w:id="41"/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При порівнянні програмних засобів в експлуатаційні витрати включають вартість підготовки даних (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279" w:dyaOrig="340">
          <v:shape id="_x0000_i5358" type="#_x0000_t75" style="width:20.1pt;height:25.1pt" o:ole="">
            <v:imagedata r:id="rId74" o:title=""/>
          </v:shape>
          <o:OLEObject Type="Embed" ProgID="Equation.DSMT4" ShapeID="_x0000_i5358" DrawAspect="Content" ObjectID="_1604583692" r:id="rId75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) і вартість годин роботи ПК (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300" w:dyaOrig="340">
          <v:shape id="_x0000_i5359" type="#_x0000_t75" style="width:21.75pt;height:25.1pt" o:ole="">
            <v:imagedata r:id="rId76" o:title=""/>
          </v:shape>
          <o:OLEObject Type="Embed" ProgID="Equation.DSMT4" ShapeID="_x0000_i5359" DrawAspect="Content" ObjectID="_1604583693" r:id="rId77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). Одноразові експлуатаційні витрати  визначаються за формулою:</w:t>
      </w:r>
    </w:p>
    <w:p w:rsidR="003D0AE7" w:rsidRPr="003D0AE7" w:rsidRDefault="003D0AE7" w:rsidP="003D0AE7">
      <w:pPr>
        <w:spacing w:after="120" w:line="360" w:lineRule="auto"/>
        <w:ind w:right="-2" w:firstLine="2431"/>
        <w:jc w:val="right"/>
        <w:rPr>
          <w:rFonts w:ascii="Calibri" w:eastAsia="Calibri" w:hAnsi="Calibri"/>
          <w:bCs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bCs/>
          <w:noProof/>
          <w:position w:val="-14"/>
          <w:sz w:val="28"/>
          <w:szCs w:val="28"/>
          <w:lang w:eastAsia="en-US"/>
        </w:rPr>
        <w:object w:dxaOrig="2260" w:dyaOrig="380">
          <v:shape id="_x0000_i5360" type="#_x0000_t75" style="width:129.75pt;height:24.3pt" o:ole="">
            <v:imagedata r:id="rId78" o:title=""/>
          </v:shape>
          <o:OLEObject Type="Embed" ProgID="Equation.DSMT4" ShapeID="_x0000_i5360" DrawAspect="Content" ObjectID="_1604583694" r:id="rId79"/>
        </w:objec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  <w:t>(5.8)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580" w:dyaOrig="380">
          <v:shape id="_x0000_i5361" type="#_x0000_t75" style="width:37.65pt;height:24.3pt" o:ole="">
            <v:imagedata r:id="rId80" o:title=""/>
          </v:shape>
          <o:OLEObject Type="Embed" ProgID="Equation.DSMT4" ShapeID="_x0000_i5361" DrawAspect="Content" ObjectID="_1604583695" r:id="rId81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- одноразові експлуатаційні витрати на проектне рішення (аналог), грн.;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639" w:dyaOrig="380">
          <v:shape id="_x0000_i5362" type="#_x0000_t75" style="width:36.85pt;height:20.95pt" o:ole="">
            <v:imagedata r:id="rId82" o:title=""/>
          </v:shape>
          <o:OLEObject Type="Embed" ProgID="Equation.DSMT4" ShapeID="_x0000_i5362" DrawAspect="Content" ObjectID="_1604583696" r:id="rId83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- вартість підготовки даних для експлуатації проектного рішення (аналогу), грн.;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660" w:dyaOrig="380">
          <v:shape id="_x0000_i5363" type="#_x0000_t75" style="width:36.85pt;height:20.95pt" o:ole="">
            <v:imagedata r:id="rId84" o:title=""/>
          </v:shape>
          <o:OLEObject Type="Embed" ProgID="Equation.DSMT4" ShapeID="_x0000_i5363" DrawAspect="Content" ObjectID="_1604583697" r:id="rId85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- вартість машино-годин роботи ПК для проектного рішення (аналогу),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Річні експлуатаційні витрати визначаються за формулою:</w:t>
      </w:r>
    </w:p>
    <w:p w:rsidR="003D0AE7" w:rsidRPr="003D0AE7" w:rsidRDefault="003D0AE7" w:rsidP="003D0AE7">
      <w:pPr>
        <w:spacing w:after="120" w:line="360" w:lineRule="auto"/>
        <w:ind w:right="-2" w:firstLine="2431"/>
        <w:jc w:val="right"/>
        <w:rPr>
          <w:rFonts w:ascii="Calibri" w:eastAsia="Calibri" w:hAnsi="Calibri"/>
          <w:bCs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bCs/>
          <w:noProof/>
          <w:position w:val="-14"/>
          <w:sz w:val="28"/>
          <w:szCs w:val="28"/>
          <w:lang w:eastAsia="en-US"/>
        </w:rPr>
        <w:object w:dxaOrig="2200" w:dyaOrig="380">
          <v:shape id="_x0000_i5364" type="#_x0000_t75" style="width:158.25pt;height:26.8pt" o:ole="">
            <v:imagedata r:id="rId86" o:title=""/>
          </v:shape>
          <o:OLEObject Type="Embed" ProgID="Equation.DSMT4" ShapeID="_x0000_i5364" DrawAspect="Content" ObjectID="_1604583698" r:id="rId87"/>
        </w:objec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  <w:t xml:space="preserve">  (5.9)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lastRenderedPageBreak/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720" w:dyaOrig="380">
          <v:shape id="_x0000_i5365" type="#_x0000_t75" style="width:36pt;height:18.4pt" o:ole="">
            <v:imagedata r:id="rId88" o:title=""/>
          </v:shape>
          <o:OLEObject Type="Embed" ProgID="Equation.DSMT4" ShapeID="_x0000_i5365" DrawAspect="Content" ObjectID="_1604583699" r:id="rId89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експлуатаційні річні витрати проектного рішення, грн.;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580" w:dyaOrig="380">
          <v:shape id="_x0000_i5366" type="#_x0000_t75" style="width:41.85pt;height:26.8pt" o:ole="">
            <v:imagedata r:id="rId90" o:title=""/>
          </v:shape>
          <o:OLEObject Type="Embed" ProgID="Equation.DSMT4" ShapeID="_x0000_i5366" DrawAspect="Content" ObjectID="_1604583700" r:id="rId91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- періодичність експлуатації проектного рішення (аналогу), разів/рік.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Вартість підготовки даних для експлуатації проектного рішення (аналогу) (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279" w:dyaOrig="340">
          <v:shape id="_x0000_i5367" type="#_x0000_t75" style="width:20.1pt;height:25.1pt" o:ole="">
            <v:imagedata r:id="rId92" o:title=""/>
          </v:shape>
          <o:OLEObject Type="Embed" ProgID="Equation.DSMT4" ShapeID="_x0000_i5367" DrawAspect="Content" ObjectID="_1604583701" r:id="rId93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) визначаються за формулою:</w:t>
      </w:r>
    </w:p>
    <w:p w:rsidR="003D0AE7" w:rsidRPr="003D0AE7" w:rsidRDefault="003D0AE7" w:rsidP="003D0AE7">
      <w:pPr>
        <w:spacing w:after="120" w:line="360" w:lineRule="auto"/>
        <w:ind w:right="-2" w:firstLine="2431"/>
        <w:jc w:val="right"/>
        <w:rPr>
          <w:rFonts w:ascii="Calibri" w:eastAsia="Calibri" w:hAnsi="Calibri"/>
          <w:bCs/>
          <w:noProof/>
          <w:sz w:val="28"/>
          <w:szCs w:val="28"/>
          <w:lang w:eastAsia="en-US"/>
        </w:rPr>
      </w:pPr>
      <w:r w:rsidRPr="003D0AE7">
        <w:rPr>
          <w:rFonts w:ascii="Calibri" w:eastAsia="Calibri" w:hAnsi="Calibri"/>
          <w:bCs/>
          <w:noProof/>
          <w:position w:val="-28"/>
          <w:sz w:val="28"/>
          <w:szCs w:val="28"/>
          <w:lang w:eastAsia="en-US"/>
        </w:rPr>
        <w:object w:dxaOrig="1880" w:dyaOrig="680">
          <v:shape id="_x0000_i5368" type="#_x0000_t75" style="width:112.2pt;height:40.2pt" o:ole="" fillcolor="window">
            <v:imagedata r:id="rId94" o:title=""/>
          </v:shape>
          <o:OLEObject Type="Embed" ProgID="Equation.DSMT4" ShapeID="_x0000_i5368" DrawAspect="Content" ObjectID="_1604583702" r:id="rId95"/>
        </w:object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8"/>
          <w:szCs w:val="28"/>
          <w:lang w:eastAsia="en-US"/>
        </w:rPr>
        <w:tab/>
        <w:t xml:space="preserve">  (5.10)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139" w:dyaOrig="260">
          <v:shape id="_x0000_i5369" type="#_x0000_t75" style="width:10.9pt;height:18.4pt" o:ole="">
            <v:imagedata r:id="rId96" o:title=""/>
          </v:shape>
          <o:OLEObject Type="Embed" ProgID="Equation.DSMT4" ShapeID="_x0000_i5369" DrawAspect="Content" ObjectID="_1604583703" r:id="rId97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– номери категорій персоналу, які беруть участь у підготовці даних;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240" w:dyaOrig="360">
          <v:shape id="_x0000_i5370" type="#_x0000_t75" style="width:17.6pt;height:25.95pt" o:ole="">
            <v:imagedata r:id="rId98" o:title=""/>
          </v:shape>
          <o:OLEObject Type="Embed" ProgID="Equation.DSMT4" ShapeID="_x0000_i5370" DrawAspect="Content" ObjectID="_1604583704" r:id="rId99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кількість співробітників і-ї категорії, чол.;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180" w:dyaOrig="360">
          <v:shape id="_x0000_i5371" type="#_x0000_t75" style="width:13.4pt;height:25.95pt" o:ole="">
            <v:imagedata r:id="rId100" o:title=""/>
          </v:shape>
          <o:OLEObject Type="Embed" ProgID="Equation.DSMT4" ShapeID="_x0000_i5371" DrawAspect="Content" ObjectID="_1604583705" r:id="rId101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трудомісткість роботи співробітників і-ї категорії, чол.;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520" w:dyaOrig="360">
          <v:shape id="_x0000_i5372" type="#_x0000_t75" style="width:25.95pt;height:18.4pt" o:ole="">
            <v:imagedata r:id="rId102" o:title=""/>
          </v:shape>
          <o:OLEObject Type="Embed" ProgID="Equation.DSMT4" ShapeID="_x0000_i5372" DrawAspect="Content" ObjectID="_1604583706" r:id="rId103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середньогодинна ставка робітника і-ї категорії з врахуванням сплати єдиного соціального внеску, грн./год.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Середньогодинна ставка оператора визначається за формулою:</w:t>
      </w:r>
    </w:p>
    <w:p w:rsidR="003D0AE7" w:rsidRPr="003D0AE7" w:rsidRDefault="003D0AE7" w:rsidP="003D0AE7">
      <w:pPr>
        <w:spacing w:after="120" w:line="360" w:lineRule="auto"/>
        <w:ind w:left="283" w:right="-2" w:firstLine="2805"/>
        <w:jc w:val="right"/>
        <w:rPr>
          <w:rFonts w:ascii="Calibri" w:eastAsia="Calibri" w:hAnsi="Calibri"/>
          <w:bCs/>
          <w:noProof/>
          <w:sz w:val="22"/>
          <w:szCs w:val="28"/>
          <w:lang w:eastAsia="en-US"/>
        </w:rPr>
      </w:pPr>
      <w:r w:rsidRPr="003D0AE7">
        <w:rPr>
          <w:rFonts w:ascii="Calibri" w:eastAsia="Calibri" w:hAnsi="Calibri"/>
          <w:bCs/>
          <w:noProof/>
          <w:position w:val="-24"/>
          <w:sz w:val="22"/>
          <w:szCs w:val="28"/>
          <w:lang w:eastAsia="en-US"/>
        </w:rPr>
        <w:object w:dxaOrig="2000" w:dyaOrig="639">
          <v:shape id="_x0000_i5373" type="#_x0000_t75" style="width:99.65pt;height:32.65pt" o:ole="">
            <v:imagedata r:id="rId104" o:title=""/>
          </v:shape>
          <o:OLEObject Type="Embed" ProgID="Equation.DSMT4" ShapeID="_x0000_i5373" DrawAspect="Content" ObjectID="_1604583707" r:id="rId105"/>
        </w:object>
      </w:r>
      <w:r w:rsidRPr="003D0AE7">
        <w:rPr>
          <w:rFonts w:ascii="Calibri" w:eastAsia="Calibri" w:hAnsi="Calibri"/>
          <w:bCs/>
          <w:noProof/>
          <w:sz w:val="22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2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2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2"/>
          <w:szCs w:val="28"/>
          <w:lang w:eastAsia="en-US"/>
        </w:rPr>
        <w:tab/>
      </w:r>
      <w:r w:rsidRPr="003D0AE7">
        <w:rPr>
          <w:rFonts w:ascii="Calibri" w:eastAsia="Calibri" w:hAnsi="Calibri"/>
          <w:bCs/>
          <w:noProof/>
          <w:sz w:val="22"/>
          <w:szCs w:val="28"/>
          <w:lang w:eastAsia="en-US"/>
        </w:rPr>
        <w:tab/>
        <w:t xml:space="preserve">  (5.11)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600" w:dyaOrig="360">
          <v:shape id="_x0000_i5374" type="#_x0000_t75" style="width:30.15pt;height:18.4pt" o:ole="">
            <v:imagedata r:id="rId106" o:title=""/>
          </v:shape>
          <o:OLEObject Type="Embed" ProgID="Equation.DSMT4" ShapeID="_x0000_i5374" DrawAspect="Content" ObjectID="_1604583708" r:id="rId107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основна місячна зарплата працівника і-ї категорії, грн.;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200" w:dyaOrig="279">
          <v:shape id="_x0000_i5375" type="#_x0000_t75" style="width:11.7pt;height:17.6pt" o:ole="">
            <v:imagedata r:id="rId108" o:title=""/>
          </v:shape>
          <o:OLEObject Type="Embed" ProgID="Equation.DSMT4" ShapeID="_x0000_i5375" DrawAspect="Content" ObjectID="_1604583709" r:id="rId109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коефіцієнт, який враховує сплату єдиного соціального внеску (його ставка повинна відповідати значенню, визначеному у п. 2 економічної частини);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360" w:dyaOrig="279">
          <v:shape id="_x0000_i5376" type="#_x0000_t75" style="width:18.4pt;height:14.25pt" o:ole="">
            <v:imagedata r:id="rId110" o:title=""/>
          </v:shape>
          <o:OLEObject Type="Embed" ProgID="Equation.DSMT4" ShapeID="_x0000_i5376" DrawAspect="Content" ObjectID="_1604583710" r:id="rId111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– місячний фонд робочого часу, год. 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Отже, для проектного рішення середньогодинна ставка становить: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ЗП</w:t>
      </w:r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>г1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= 14500 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(1+0,24) / (24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8) = 93.64 грн.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ЗП</w:t>
      </w:r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>г2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= 13200 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(1+0,24) / (24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8) = 85.25 грн.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iCs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ЗП</w:t>
      </w:r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>г3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= 9200 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(1+0,24) / (24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8) = 59.41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lastRenderedPageBreak/>
        <w:t>Тоді одноразові експлуатаційні витрати на проектне рішення становлять: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i/>
          <w:iCs/>
          <w:sz w:val="28"/>
          <w:szCs w:val="28"/>
          <w:lang w:eastAsia="en-US"/>
        </w:rPr>
        <w:t>E</w:t>
      </w:r>
      <w:r w:rsidRPr="003D0AE7">
        <w:rPr>
          <w:rFonts w:ascii="Calibri" w:eastAsia="Calibri" w:hAnsi="Calibri"/>
          <w:i/>
          <w:iCs/>
          <w:sz w:val="28"/>
          <w:szCs w:val="28"/>
          <w:vertAlign w:val="subscript"/>
          <w:lang w:eastAsia="en-US"/>
        </w:rPr>
        <w:t>П</w:t>
      </w:r>
      <w:r w:rsidRPr="003D0AE7">
        <w:rPr>
          <w:rFonts w:ascii="Calibri" w:eastAsia="Calibri" w:hAnsi="Calibri"/>
          <w:i/>
          <w:iCs/>
          <w:sz w:val="28"/>
          <w:szCs w:val="28"/>
          <w:lang w:eastAsia="en-US"/>
        </w:rPr>
        <w:t xml:space="preserve"> =</w:t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(</w:t>
      </w:r>
      <w:r w:rsidRPr="003D0AE7">
        <w:rPr>
          <w:rFonts w:ascii="Calibri" w:eastAsia="Calibri" w:hAnsi="Calibri"/>
          <w:sz w:val="28"/>
          <w:szCs w:val="28"/>
          <w:lang w:eastAsia="en-US"/>
        </w:rPr>
        <w:t>1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sz w:val="28"/>
          <w:szCs w:val="28"/>
          <w:lang w:eastAsia="en-US"/>
        </w:rPr>
        <w:t>32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/>
          <w:iCs/>
          <w:sz w:val="28"/>
          <w:szCs w:val="28"/>
          <w:lang w:eastAsia="en-US"/>
        </w:rPr>
        <w:t xml:space="preserve"> </w:t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93.64</w:t>
      </w:r>
      <w:r w:rsidRPr="003D0AE7">
        <w:rPr>
          <w:rFonts w:ascii="Calibri" w:eastAsia="Calibri" w:hAnsi="Calibri"/>
          <w:sz w:val="28"/>
          <w:szCs w:val="28"/>
          <w:lang w:eastAsia="en-US"/>
        </w:rPr>
        <w:t>) +</w:t>
      </w:r>
      <w:r w:rsidRPr="003D0AE7">
        <w:rPr>
          <w:rFonts w:ascii="Calibri" w:eastAsia="Calibri" w:hAnsi="Calibri"/>
          <w:i/>
          <w:iCs/>
          <w:sz w:val="28"/>
          <w:szCs w:val="28"/>
          <w:lang w:eastAsia="en-US"/>
        </w:rPr>
        <w:t xml:space="preserve"> </w:t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(</w:t>
      </w:r>
      <w:r w:rsidRPr="003D0AE7">
        <w:rPr>
          <w:rFonts w:ascii="Calibri" w:eastAsia="Calibri" w:hAnsi="Calibri"/>
          <w:sz w:val="28"/>
          <w:szCs w:val="28"/>
          <w:lang w:eastAsia="en-US"/>
        </w:rPr>
        <w:t>1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sz w:val="28"/>
          <w:szCs w:val="28"/>
          <w:lang w:eastAsia="en-US"/>
        </w:rPr>
        <w:t>32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/>
          <w:iCs/>
          <w:sz w:val="28"/>
          <w:szCs w:val="28"/>
          <w:lang w:eastAsia="en-US"/>
        </w:rPr>
        <w:t xml:space="preserve"> </w:t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85.25</w:t>
      </w:r>
      <w:r w:rsidRPr="003D0AE7">
        <w:rPr>
          <w:rFonts w:ascii="Calibri" w:eastAsia="Calibri" w:hAnsi="Calibri"/>
          <w:sz w:val="28"/>
          <w:szCs w:val="28"/>
          <w:lang w:eastAsia="en-US"/>
        </w:rPr>
        <w:t>) + (1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sz w:val="28"/>
          <w:szCs w:val="28"/>
          <w:lang w:eastAsia="en-US"/>
        </w:rPr>
        <w:t>17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/>
          <w:iCs/>
          <w:sz w:val="28"/>
          <w:szCs w:val="28"/>
          <w:lang w:eastAsia="en-US"/>
        </w:rPr>
        <w:t xml:space="preserve"> </w:t>
      </w:r>
      <w:r w:rsidRPr="003D0AE7">
        <w:rPr>
          <w:rFonts w:ascii="Calibri" w:eastAsia="Calibri" w:hAnsi="Calibri"/>
          <w:sz w:val="28"/>
          <w:szCs w:val="28"/>
          <w:lang w:eastAsia="en-US"/>
        </w:rPr>
        <w:t>59.41) = 4942.45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A річні експлуатаційні витрати з урахуванням того, що періодичність експлуатації проектного рішення дорівнює 12 разів/рік, становлять: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i/>
          <w:iCs/>
          <w:sz w:val="28"/>
          <w:szCs w:val="28"/>
          <w:lang w:eastAsia="en-US"/>
        </w:rPr>
        <w:t>В</w:t>
      </w:r>
      <w:r w:rsidRPr="003D0AE7">
        <w:rPr>
          <w:rFonts w:ascii="Calibri" w:eastAsia="Calibri" w:hAnsi="Calibri"/>
          <w:i/>
          <w:iCs/>
          <w:sz w:val="28"/>
          <w:szCs w:val="28"/>
          <w:vertAlign w:val="subscript"/>
          <w:lang w:eastAsia="en-US"/>
        </w:rPr>
        <w:t xml:space="preserve">(е)П </w:t>
      </w:r>
      <w:r w:rsidRPr="003D0AE7">
        <w:rPr>
          <w:rFonts w:ascii="Calibri" w:eastAsia="Calibri" w:hAnsi="Calibri"/>
          <w:sz w:val="28"/>
          <w:szCs w:val="28"/>
          <w:lang w:eastAsia="en-US"/>
        </w:rPr>
        <w:t>= 4942.45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12 = </w:t>
      </w:r>
      <w:r w:rsidRPr="003D0AE7">
        <w:rPr>
          <w:rFonts w:ascii="Calibri" w:eastAsia="Calibri" w:hAnsi="Calibri"/>
          <w:sz w:val="28"/>
          <w:szCs w:val="28"/>
          <w:lang w:val="ru-RU" w:eastAsia="en-US"/>
        </w:rPr>
        <w:t>59309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Над проектом-аналогом працює 1 керівник проекту, 4 розробники та 2 тестери. Їхні місячні заробітні ставки відповідно 9000 грн., 7000 грн. та 5000 грн. Тоді середньогодинна ставка для кожного з них становить: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ЗП</w:t>
      </w:r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>г1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= 9000</w:t>
      </w:r>
      <w:r w:rsidRPr="003D0AE7">
        <w:rPr>
          <w:rFonts w:ascii="Calibri" w:eastAsia="Calibri" w:hAnsi="Calibri"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 xml:space="preserve"> (1+0,24) / (24</w:t>
      </w:r>
      <w:r w:rsidRPr="003D0AE7">
        <w:rPr>
          <w:rFonts w:ascii="Calibri" w:eastAsia="Calibri" w:hAnsi="Calibri"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 xml:space="preserve"> 8)= 58.12 грн.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ЗП</w:t>
      </w:r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>г2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= 7000</w:t>
      </w:r>
      <w:r w:rsidRPr="003D0AE7">
        <w:rPr>
          <w:rFonts w:ascii="Calibri" w:eastAsia="Calibri" w:hAnsi="Calibri"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 xml:space="preserve"> (1+0,24) / (24</w:t>
      </w:r>
      <w:r w:rsidRPr="003D0AE7">
        <w:rPr>
          <w:rFonts w:ascii="Calibri" w:eastAsia="Calibri" w:hAnsi="Calibri"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 xml:space="preserve"> 8) = 45.20 грн.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iCs/>
          <w:sz w:val="28"/>
          <w:szCs w:val="28"/>
          <w:lang w:eastAsia="en-US"/>
        </w:rPr>
      </w:pPr>
      <w:r w:rsidRPr="003D0AE7">
        <w:rPr>
          <w:rFonts w:ascii="Calibri" w:eastAsia="Calibri" w:hAnsi="Calibri"/>
          <w:sz w:val="28"/>
          <w:szCs w:val="28"/>
          <w:lang w:eastAsia="en-US"/>
        </w:rPr>
        <w:t>ЗП</w:t>
      </w:r>
      <w:r w:rsidRPr="003D0AE7">
        <w:rPr>
          <w:rFonts w:ascii="Calibri" w:eastAsia="Calibri" w:hAnsi="Calibri"/>
          <w:sz w:val="28"/>
          <w:szCs w:val="28"/>
          <w:vertAlign w:val="subscript"/>
          <w:lang w:eastAsia="en-US"/>
        </w:rPr>
        <w:t>г3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= 5000</w:t>
      </w:r>
      <w:r w:rsidRPr="003D0AE7">
        <w:rPr>
          <w:rFonts w:ascii="Calibri" w:eastAsia="Calibri" w:hAnsi="Calibri"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 xml:space="preserve"> (1+0,24) / (24</w:t>
      </w:r>
      <w:r w:rsidRPr="003D0AE7">
        <w:rPr>
          <w:rFonts w:ascii="Calibri" w:eastAsia="Calibri" w:hAnsi="Calibri"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 xml:space="preserve"> 8) = 32.29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Тоді одноразові експлуатаційні витрати на аналог становлять:</w:t>
      </w:r>
    </w:p>
    <w:p w:rsidR="003D0AE7" w:rsidRPr="003D0AE7" w:rsidRDefault="003D0AE7" w:rsidP="003D0AE7">
      <w:pPr>
        <w:spacing w:after="120" w:line="360" w:lineRule="auto"/>
        <w:ind w:right="48" w:firstLine="567"/>
        <w:jc w:val="left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i/>
          <w:iCs/>
          <w:sz w:val="28"/>
          <w:szCs w:val="28"/>
          <w:lang w:eastAsia="en-US"/>
        </w:rPr>
        <w:t>E</w:t>
      </w:r>
      <w:r w:rsidRPr="003D0AE7">
        <w:rPr>
          <w:rFonts w:ascii="Calibri" w:eastAsia="Calibri" w:hAnsi="Calibri"/>
          <w:i/>
          <w:iCs/>
          <w:sz w:val="28"/>
          <w:szCs w:val="28"/>
          <w:vertAlign w:val="subscript"/>
          <w:lang w:eastAsia="en-US"/>
        </w:rPr>
        <w:t>А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=(1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sz w:val="28"/>
          <w:szCs w:val="28"/>
          <w:lang w:eastAsia="en-US"/>
        </w:rPr>
        <w:t>32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58.12</w:t>
      </w:r>
      <w:r w:rsidRPr="003D0AE7">
        <w:rPr>
          <w:rFonts w:ascii="Calibri" w:eastAsia="Calibri" w:hAnsi="Calibri"/>
          <w:sz w:val="28"/>
          <w:szCs w:val="28"/>
          <w:lang w:eastAsia="en-US"/>
        </w:rPr>
        <w:t>)+(4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sz w:val="28"/>
          <w:szCs w:val="28"/>
          <w:lang w:eastAsia="en-US"/>
        </w:rPr>
        <w:t>32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45.20</w:t>
      </w:r>
      <w:r w:rsidRPr="003D0AE7">
        <w:rPr>
          <w:rFonts w:ascii="Calibri" w:eastAsia="Calibri" w:hAnsi="Calibri"/>
          <w:sz w:val="28"/>
          <w:szCs w:val="28"/>
          <w:lang w:eastAsia="en-US"/>
        </w:rPr>
        <w:t>)+(2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17</w:t>
      </w:r>
      <w:r w:rsidRPr="003D0AE7">
        <w:rPr>
          <w:rFonts w:ascii="Calibri" w:eastAsia="Calibri" w:hAnsi="Calibri"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iCs/>
          <w:sz w:val="28"/>
          <w:szCs w:val="28"/>
          <w:lang w:eastAsia="en-US"/>
        </w:rPr>
        <w:t>32.29</w:t>
      </w:r>
      <w:r w:rsidRPr="003D0AE7">
        <w:rPr>
          <w:rFonts w:ascii="Calibri" w:eastAsia="Calibri" w:hAnsi="Calibri"/>
          <w:sz w:val="28"/>
          <w:szCs w:val="28"/>
          <w:lang w:eastAsia="en-US"/>
        </w:rPr>
        <w:t>) = 8743.3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A річні експлуатаційні витрати з урахуванням того, що періодичність експлуатації аналогу дорівнює 12 раз/рік, становлять:</w:t>
      </w:r>
    </w:p>
    <w:p w:rsidR="003D0AE7" w:rsidRPr="003D0AE7" w:rsidRDefault="003D0AE7" w:rsidP="003D0AE7">
      <w:pPr>
        <w:spacing w:after="120" w:line="360" w:lineRule="auto"/>
        <w:ind w:right="48" w:firstLine="567"/>
        <w:jc w:val="center"/>
        <w:rPr>
          <w:rFonts w:ascii="Calibri" w:eastAsia="Calibri" w:hAnsi="Calibri"/>
          <w:sz w:val="28"/>
          <w:szCs w:val="28"/>
          <w:lang w:eastAsia="en-US"/>
        </w:rPr>
      </w:pPr>
      <w:r w:rsidRPr="003D0AE7">
        <w:rPr>
          <w:rFonts w:ascii="Calibri" w:eastAsia="Calibri" w:hAnsi="Calibri"/>
          <w:i/>
          <w:iCs/>
          <w:sz w:val="28"/>
          <w:szCs w:val="28"/>
          <w:lang w:val="lv-LV" w:eastAsia="lv-LV"/>
        </w:rPr>
        <w:t>B</w:t>
      </w:r>
      <w:r w:rsidRPr="003D0AE7">
        <w:rPr>
          <w:rFonts w:ascii="Calibri" w:eastAsia="Calibri" w:hAnsi="Calibri"/>
          <w:i/>
          <w:iCs/>
          <w:sz w:val="28"/>
          <w:szCs w:val="28"/>
          <w:vertAlign w:val="subscript"/>
          <w:lang w:eastAsia="lv-LV"/>
        </w:rPr>
        <w:t>(е)А</w:t>
      </w:r>
      <w:r w:rsidRPr="003D0AE7">
        <w:rPr>
          <w:rFonts w:ascii="Calibri" w:eastAsia="Calibri" w:hAnsi="Calibri"/>
          <w:sz w:val="28"/>
          <w:szCs w:val="28"/>
          <w:lang w:eastAsia="en-US"/>
        </w:rPr>
        <w:t>=</w:t>
      </w:r>
      <w:r w:rsidRPr="003D0AE7">
        <w:rPr>
          <w:rFonts w:ascii="Calibri" w:eastAsia="Calibri" w:hAnsi="Calibri"/>
          <w:sz w:val="28"/>
          <w:szCs w:val="28"/>
          <w:lang w:val="ru-RU" w:eastAsia="en-US"/>
        </w:rPr>
        <w:t>8743.3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</w:t>
      </w:r>
      <w:r w:rsidRPr="003D0AE7">
        <w:rPr>
          <w:rFonts w:ascii="Calibri" w:eastAsia="Calibri" w:hAnsi="Calibri"/>
          <w:i/>
          <w:iCs/>
          <w:sz w:val="28"/>
          <w:szCs w:val="28"/>
          <w:lang w:val="en-US" w:eastAsia="en-US"/>
        </w:rPr>
        <w:sym w:font="Symbol" w:char="F0D7"/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12 = </w:t>
      </w:r>
      <w:r w:rsidRPr="003D0AE7">
        <w:rPr>
          <w:rFonts w:ascii="Calibri" w:eastAsia="Calibri" w:hAnsi="Calibri"/>
          <w:sz w:val="28"/>
          <w:szCs w:val="28"/>
          <w:lang w:val="ru-RU" w:eastAsia="en-US"/>
        </w:rPr>
        <w:t>104919.6</w:t>
      </w:r>
      <w:r w:rsidRPr="003D0AE7">
        <w:rPr>
          <w:rFonts w:ascii="Calibri" w:eastAsia="Calibri" w:hAnsi="Calibri"/>
          <w:sz w:val="28"/>
          <w:szCs w:val="28"/>
          <w:lang w:eastAsia="en-US"/>
        </w:rPr>
        <w:t xml:space="preserve">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Вихідні дані та результати розрахунків витрат на підготовку даних для експлуатації на EOM зводяться у табл. 5.5.</w:t>
      </w:r>
    </w:p>
    <w:p w:rsidR="003D0AE7" w:rsidRPr="003D0AE7" w:rsidRDefault="003D0AE7" w:rsidP="003D0AE7">
      <w:pPr>
        <w:spacing w:line="360" w:lineRule="auto"/>
        <w:ind w:right="48" w:firstLine="567"/>
        <w:jc w:val="right"/>
        <w:rPr>
          <w:rFonts w:eastAsia="Malgun Gothic"/>
          <w:i/>
          <w:sz w:val="28"/>
          <w:szCs w:val="28"/>
          <w:lang w:eastAsia="uk-UA"/>
        </w:rPr>
      </w:pPr>
      <w:r w:rsidRPr="003D0AE7">
        <w:rPr>
          <w:rFonts w:eastAsia="Malgun Gothic"/>
          <w:i/>
          <w:sz w:val="28"/>
          <w:szCs w:val="28"/>
          <w:lang w:eastAsia="uk-UA"/>
        </w:rPr>
        <w:t xml:space="preserve">Таблиця </w:t>
      </w:r>
      <w:r w:rsidRPr="003D0AE7">
        <w:rPr>
          <w:rFonts w:eastAsia="Malgun Gothic"/>
          <w:i/>
          <w:sz w:val="28"/>
          <w:szCs w:val="28"/>
          <w:lang w:val="ru-RU" w:eastAsia="uk-UA"/>
        </w:rPr>
        <w:t>5</w:t>
      </w:r>
      <w:r w:rsidRPr="003D0AE7">
        <w:rPr>
          <w:rFonts w:eastAsia="Malgun Gothic"/>
          <w:i/>
          <w:sz w:val="28"/>
          <w:szCs w:val="28"/>
          <w:lang w:eastAsia="uk-UA"/>
        </w:rPr>
        <w:t xml:space="preserve">.5 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rFonts w:eastAsia="Malgun Gothic"/>
          <w:color w:val="000000"/>
          <w:sz w:val="28"/>
          <w:szCs w:val="28"/>
          <w:lang w:eastAsia="uk-UA"/>
        </w:rPr>
      </w:pPr>
      <w:r w:rsidRPr="003D0AE7">
        <w:rPr>
          <w:rFonts w:eastAsia="Malgun Gothic"/>
          <w:color w:val="000000"/>
          <w:sz w:val="28"/>
          <w:szCs w:val="28"/>
          <w:lang w:eastAsia="uk-UA"/>
        </w:rPr>
        <w:t>Розрахунок витрат на підготовку даних для роботи на EOM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2"/>
        <w:gridCol w:w="107"/>
        <w:gridCol w:w="1869"/>
        <w:gridCol w:w="30"/>
        <w:gridCol w:w="1913"/>
        <w:gridCol w:w="32"/>
        <w:gridCol w:w="2240"/>
        <w:gridCol w:w="85"/>
        <w:gridCol w:w="1681"/>
      </w:tblGrid>
      <w:tr w:rsidR="003D0AE7" w:rsidRPr="003D0AE7" w:rsidTr="00B0698A">
        <w:tc>
          <w:tcPr>
            <w:tcW w:w="866" w:type="pct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Категорія</w:t>
            </w:r>
          </w:p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персоналу</w:t>
            </w:r>
          </w:p>
        </w:tc>
        <w:tc>
          <w:tcPr>
            <w:tcW w:w="1027" w:type="pct"/>
            <w:gridSpan w:val="2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Чисельність співробітників і-</w:t>
            </w:r>
            <w:proofErr w:type="spellStart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ої</w:t>
            </w:r>
            <w:proofErr w:type="spellEnd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 xml:space="preserve"> категорії, люд.,</w:t>
            </w:r>
          </w:p>
        </w:tc>
        <w:tc>
          <w:tcPr>
            <w:tcW w:w="1027" w:type="pct"/>
            <w:gridSpan w:val="3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Час роботи співробітників і-</w:t>
            </w:r>
            <w:proofErr w:type="spellStart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ої</w:t>
            </w:r>
            <w:proofErr w:type="spellEnd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 xml:space="preserve"> категорії, год.</w:t>
            </w:r>
          </w:p>
        </w:tc>
        <w:tc>
          <w:tcPr>
            <w:tcW w:w="1207" w:type="pct"/>
            <w:gridSpan w:val="2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proofErr w:type="spellStart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Середньогодинна</w:t>
            </w:r>
            <w:proofErr w:type="spellEnd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 xml:space="preserve"> ЗП співробітника і-</w:t>
            </w:r>
            <w:proofErr w:type="spellStart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ої</w:t>
            </w:r>
            <w:proofErr w:type="spellEnd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 xml:space="preserve"> категорії, грн.</w:t>
            </w:r>
          </w:p>
        </w:tc>
        <w:tc>
          <w:tcPr>
            <w:tcW w:w="873" w:type="pct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Витрати на підготовку даних, грн.</w:t>
            </w:r>
          </w:p>
        </w:tc>
      </w:tr>
      <w:tr w:rsidR="003D0AE7" w:rsidRPr="003D0AE7" w:rsidTr="00B0698A">
        <w:tc>
          <w:tcPr>
            <w:tcW w:w="866" w:type="pct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</w:t>
            </w:r>
          </w:p>
        </w:tc>
        <w:tc>
          <w:tcPr>
            <w:tcW w:w="1027" w:type="pct"/>
            <w:gridSpan w:val="2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2</w:t>
            </w:r>
          </w:p>
        </w:tc>
        <w:tc>
          <w:tcPr>
            <w:tcW w:w="1027" w:type="pct"/>
            <w:gridSpan w:val="3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3</w:t>
            </w:r>
          </w:p>
        </w:tc>
        <w:tc>
          <w:tcPr>
            <w:tcW w:w="1207" w:type="pct"/>
            <w:gridSpan w:val="2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4</w:t>
            </w:r>
          </w:p>
        </w:tc>
        <w:tc>
          <w:tcPr>
            <w:tcW w:w="873" w:type="pct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5</w:t>
            </w:r>
          </w:p>
        </w:tc>
      </w:tr>
      <w:tr w:rsidR="003D0AE7" w:rsidRPr="003D0AE7" w:rsidTr="00B0698A">
        <w:tc>
          <w:tcPr>
            <w:tcW w:w="5000" w:type="pct"/>
            <w:gridSpan w:val="9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Проектне рішення</w:t>
            </w:r>
          </w:p>
        </w:tc>
      </w:tr>
      <w:tr w:rsidR="003D0AE7" w:rsidRPr="003D0AE7" w:rsidTr="00B0698A">
        <w:tc>
          <w:tcPr>
            <w:tcW w:w="866" w:type="pct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Керівник проекту</w:t>
            </w:r>
          </w:p>
        </w:tc>
        <w:tc>
          <w:tcPr>
            <w:tcW w:w="102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</w:t>
            </w:r>
          </w:p>
        </w:tc>
        <w:tc>
          <w:tcPr>
            <w:tcW w:w="1027" w:type="pct"/>
            <w:gridSpan w:val="3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4</w:t>
            </w:r>
          </w:p>
        </w:tc>
        <w:tc>
          <w:tcPr>
            <w:tcW w:w="120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9</w:t>
            </w: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3</w:t>
            </w: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.</w:t>
            </w: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64</w:t>
            </w:r>
          </w:p>
        </w:tc>
        <w:tc>
          <w:tcPr>
            <w:tcW w:w="873" w:type="pct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374,56</w:t>
            </w:r>
          </w:p>
        </w:tc>
      </w:tr>
      <w:tr w:rsidR="003D0AE7" w:rsidRPr="003D0AE7" w:rsidTr="00B0698A">
        <w:tc>
          <w:tcPr>
            <w:tcW w:w="866" w:type="pct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Розробник</w:t>
            </w:r>
          </w:p>
        </w:tc>
        <w:tc>
          <w:tcPr>
            <w:tcW w:w="102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</w:t>
            </w:r>
          </w:p>
        </w:tc>
        <w:tc>
          <w:tcPr>
            <w:tcW w:w="1027" w:type="pct"/>
            <w:gridSpan w:val="3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6</w:t>
            </w:r>
          </w:p>
        </w:tc>
        <w:tc>
          <w:tcPr>
            <w:tcW w:w="120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8</w:t>
            </w: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5</w:t>
            </w: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.</w:t>
            </w: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25</w:t>
            </w:r>
          </w:p>
        </w:tc>
        <w:tc>
          <w:tcPr>
            <w:tcW w:w="873" w:type="pct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511,5</w:t>
            </w:r>
          </w:p>
        </w:tc>
      </w:tr>
      <w:tr w:rsidR="003D0AE7" w:rsidRPr="003D0AE7" w:rsidTr="00B0698A">
        <w:tc>
          <w:tcPr>
            <w:tcW w:w="866" w:type="pct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proofErr w:type="spellStart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Тестувальник</w:t>
            </w:r>
            <w:proofErr w:type="spellEnd"/>
          </w:p>
        </w:tc>
        <w:tc>
          <w:tcPr>
            <w:tcW w:w="102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</w:t>
            </w:r>
          </w:p>
        </w:tc>
        <w:tc>
          <w:tcPr>
            <w:tcW w:w="1027" w:type="pct"/>
            <w:gridSpan w:val="3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4</w:t>
            </w:r>
          </w:p>
        </w:tc>
        <w:tc>
          <w:tcPr>
            <w:tcW w:w="120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5</w:t>
            </w: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9</w:t>
            </w: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.</w:t>
            </w: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41</w:t>
            </w:r>
          </w:p>
        </w:tc>
        <w:tc>
          <w:tcPr>
            <w:tcW w:w="873" w:type="pct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237,64</w:t>
            </w:r>
          </w:p>
        </w:tc>
      </w:tr>
      <w:tr w:rsidR="003D0AE7" w:rsidRPr="003D0AE7" w:rsidTr="00B0698A">
        <w:tc>
          <w:tcPr>
            <w:tcW w:w="866" w:type="pct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Всього</w:t>
            </w:r>
          </w:p>
        </w:tc>
        <w:tc>
          <w:tcPr>
            <w:tcW w:w="102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1027" w:type="pct"/>
            <w:gridSpan w:val="3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120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873" w:type="pct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1123,7</w:t>
            </w:r>
          </w:p>
        </w:tc>
      </w:tr>
      <w:tr w:rsidR="003D0AE7" w:rsidRPr="003D0AE7" w:rsidTr="00B0698A">
        <w:tc>
          <w:tcPr>
            <w:tcW w:w="5000" w:type="pct"/>
            <w:gridSpan w:val="9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Аналог</w:t>
            </w:r>
          </w:p>
        </w:tc>
      </w:tr>
      <w:tr w:rsidR="003D0AE7" w:rsidRPr="003D0AE7" w:rsidTr="00B0698A">
        <w:tc>
          <w:tcPr>
            <w:tcW w:w="922" w:type="pct"/>
            <w:gridSpan w:val="2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lastRenderedPageBreak/>
              <w:t>Керівник проекту</w:t>
            </w:r>
          </w:p>
        </w:tc>
        <w:tc>
          <w:tcPr>
            <w:tcW w:w="98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</w:t>
            </w:r>
          </w:p>
        </w:tc>
        <w:tc>
          <w:tcPr>
            <w:tcW w:w="994" w:type="pct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4</w:t>
            </w:r>
          </w:p>
        </w:tc>
        <w:tc>
          <w:tcPr>
            <w:tcW w:w="1180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val="en-US"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58.12</w:t>
            </w:r>
          </w:p>
        </w:tc>
        <w:tc>
          <w:tcPr>
            <w:tcW w:w="91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232,48</w:t>
            </w:r>
          </w:p>
        </w:tc>
      </w:tr>
      <w:tr w:rsidR="003D0AE7" w:rsidRPr="003D0AE7" w:rsidTr="00B0698A">
        <w:tc>
          <w:tcPr>
            <w:tcW w:w="922" w:type="pct"/>
            <w:gridSpan w:val="2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Розробник</w:t>
            </w:r>
          </w:p>
        </w:tc>
        <w:tc>
          <w:tcPr>
            <w:tcW w:w="98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4</w:t>
            </w:r>
          </w:p>
        </w:tc>
        <w:tc>
          <w:tcPr>
            <w:tcW w:w="994" w:type="pct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24</w:t>
            </w:r>
          </w:p>
        </w:tc>
        <w:tc>
          <w:tcPr>
            <w:tcW w:w="1180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val="en-US"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45.20</w:t>
            </w:r>
          </w:p>
        </w:tc>
        <w:tc>
          <w:tcPr>
            <w:tcW w:w="91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1084,8</w:t>
            </w:r>
          </w:p>
        </w:tc>
      </w:tr>
      <w:tr w:rsidR="003D0AE7" w:rsidRPr="003D0AE7" w:rsidTr="00B0698A">
        <w:tc>
          <w:tcPr>
            <w:tcW w:w="922" w:type="pct"/>
            <w:gridSpan w:val="2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proofErr w:type="spellStart"/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Тестувальник</w:t>
            </w:r>
            <w:proofErr w:type="spellEnd"/>
          </w:p>
        </w:tc>
        <w:tc>
          <w:tcPr>
            <w:tcW w:w="98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2</w:t>
            </w:r>
          </w:p>
        </w:tc>
        <w:tc>
          <w:tcPr>
            <w:tcW w:w="994" w:type="pct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8</w:t>
            </w:r>
          </w:p>
        </w:tc>
        <w:tc>
          <w:tcPr>
            <w:tcW w:w="1180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val="en-US"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32.29</w:t>
            </w:r>
          </w:p>
        </w:tc>
        <w:tc>
          <w:tcPr>
            <w:tcW w:w="91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258,32</w:t>
            </w:r>
          </w:p>
        </w:tc>
      </w:tr>
      <w:tr w:rsidR="003D0AE7" w:rsidRPr="003D0AE7" w:rsidTr="00B0698A">
        <w:tc>
          <w:tcPr>
            <w:tcW w:w="922" w:type="pct"/>
            <w:gridSpan w:val="2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Всього</w:t>
            </w:r>
          </w:p>
        </w:tc>
        <w:tc>
          <w:tcPr>
            <w:tcW w:w="98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994" w:type="pct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1180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917" w:type="pct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1575,6</w:t>
            </w:r>
          </w:p>
        </w:tc>
      </w:tr>
    </w:tbl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Витрати на підготовку даних для розроблюваного програмного продукту є суттєво меншими ніж витрати на підготовку даних для програми аналога.</w:t>
      </w:r>
      <w:bookmarkStart w:id="42" w:name="_Toc358245206"/>
      <w:bookmarkStart w:id="43" w:name="_Toc358721896"/>
      <w:bookmarkStart w:id="44" w:name="_Toc421711559"/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  <w:bookmarkStart w:id="45" w:name="_Toc530841053"/>
      <w:r w:rsidRPr="003D0AE7">
        <w:rPr>
          <w:noProof/>
          <w:color w:val="2E74B5"/>
          <w:sz w:val="28"/>
          <w:szCs w:val="28"/>
          <w:lang w:eastAsia="en-US"/>
        </w:rPr>
        <w:t>5.6.Визначення ціни споживання проектного рішення</w:t>
      </w:r>
      <w:bookmarkEnd w:id="45"/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Ціна споживання (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380" w:dyaOrig="360">
          <v:shape id="_x0000_i5377" type="#_x0000_t75" style="width:23.45pt;height:20.95pt" o:ole="">
            <v:imagedata r:id="rId112" o:title=""/>
          </v:shape>
          <o:OLEObject Type="Embed" ProgID="Equation.DSMT4" ShapeID="_x0000_i5377" DrawAspect="Content" ObjectID="_1604583711" r:id="rId113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) – це витрати на придбання і експлуатацію проектного рішення за весь строк його служби:</w:t>
      </w:r>
    </w:p>
    <w:p w:rsidR="003D0AE7" w:rsidRPr="003D0AE7" w:rsidRDefault="003D0AE7" w:rsidP="003D0AE7">
      <w:pPr>
        <w:spacing w:line="360" w:lineRule="auto"/>
        <w:ind w:right="-2" w:firstLine="2618"/>
        <w:jc w:val="right"/>
        <w:rPr>
          <w:bCs/>
          <w:noProof/>
          <w:szCs w:val="24"/>
        </w:rPr>
      </w:pPr>
      <w:r w:rsidRPr="003D0AE7">
        <w:rPr>
          <w:bCs/>
          <w:noProof/>
          <w:position w:val="-14"/>
          <w:szCs w:val="24"/>
        </w:rPr>
        <w:object w:dxaOrig="2160" w:dyaOrig="380">
          <v:shape id="_x0000_i5378" type="#_x0000_t75" style="width:130.6pt;height:22.6pt" o:ole="">
            <v:imagedata r:id="rId114" o:title=""/>
          </v:shape>
          <o:OLEObject Type="Embed" ProgID="Equation.DSMT4" ShapeID="_x0000_i5378" DrawAspect="Content" ObjectID="_1604583712" r:id="rId115"/>
        </w:object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  <w:t>(5.12)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400" w:dyaOrig="340">
          <v:shape id="_x0000_i5379" type="#_x0000_t75" style="width:24.3pt;height:20.1pt" o:ole="">
            <v:imagedata r:id="rId116" o:title=""/>
          </v:shape>
          <o:OLEObject Type="Embed" ProgID="Equation.DSMT4" ShapeID="_x0000_i5379" DrawAspect="Content" ObjectID="_1604583713" r:id="rId117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ціна придбання проектного рішення, грн.;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740" w:dyaOrig="380">
          <v:shape id="_x0000_i5380" type="#_x0000_t75" style="width:44.35pt;height:22.6pt" o:ole="">
            <v:imagedata r:id="rId118" o:title=""/>
          </v:shape>
          <o:OLEObject Type="Embed" ProgID="Equation.DSMT4" ShapeID="_x0000_i5380" DrawAspect="Content" ObjectID="_1604583714" r:id="rId119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теперішня вартість витрат на експлуатацію проектного рішення (за весь час його експлуатації), грн.:</w:t>
      </w:r>
    </w:p>
    <w:p w:rsidR="003D0AE7" w:rsidRPr="003D0AE7" w:rsidRDefault="003D0AE7" w:rsidP="003D0AE7">
      <w:pPr>
        <w:spacing w:line="360" w:lineRule="auto"/>
        <w:ind w:right="-2" w:firstLine="2618"/>
        <w:jc w:val="right"/>
        <w:rPr>
          <w:bCs/>
          <w:noProof/>
          <w:szCs w:val="24"/>
        </w:rPr>
      </w:pPr>
      <w:r w:rsidRPr="003D0AE7">
        <w:rPr>
          <w:bCs/>
          <w:noProof/>
          <w:position w:val="-28"/>
          <w:szCs w:val="24"/>
        </w:rPr>
        <w:object w:dxaOrig="2920" w:dyaOrig="680">
          <v:shape id="_x0000_i5381" type="#_x0000_t75" style="width:146.5pt;height:33.5pt" o:ole="">
            <v:imagedata r:id="rId120" o:title=""/>
          </v:shape>
          <o:OLEObject Type="Embed" ProgID="Equation.3" ShapeID="_x0000_i5381" DrawAspect="Content" ObjectID="_1604583715" r:id="rId121"/>
        </w:object>
      </w:r>
      <w:r w:rsidRPr="003D0AE7">
        <w:rPr>
          <w:bCs/>
          <w:noProof/>
          <w:szCs w:val="24"/>
        </w:rPr>
        <w:t>,</w:t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  <w:t>(5.13)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360" w:dyaOrig="380">
          <v:shape id="_x0000_i5382" type="#_x0000_t75" style="width:21.75pt;height:22.6pt" o:ole="">
            <v:imagedata r:id="rId122" o:title=""/>
          </v:shape>
          <o:OLEObject Type="Embed" ProgID="Equation.DSMT4" ShapeID="_x0000_i5382" DrawAspect="Content" ObjectID="_1604583716" r:id="rId123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норматив рентабельності (приймаємо 25%);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340" w:dyaOrig="360">
          <v:shape id="_x0000_i5383" type="#_x0000_t75" style="width:20.1pt;height:20.95pt" o:ole="">
            <v:imagedata r:id="rId124" o:title=""/>
          </v:shape>
          <o:OLEObject Type="Embed" ProgID="Equation.DSMT4" ShapeID="_x0000_i5383" DrawAspect="Content" ObjectID="_1604583717" r:id="rId125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витрати на прив'язку та освоєння проектного рішення на конкретному об’єкті, грн.;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szCs w:val="24"/>
          <w:lang w:val="ru-RU"/>
        </w:rPr>
      </w:pPr>
      <w:r w:rsidRPr="003D0AE7">
        <w:rPr>
          <w:i/>
          <w:iCs/>
          <w:szCs w:val="24"/>
        </w:rPr>
        <w:t>K</w:t>
      </w:r>
      <w:r w:rsidRPr="003D0AE7">
        <w:rPr>
          <w:i/>
          <w:iCs/>
          <w:szCs w:val="24"/>
          <w:vertAlign w:val="subscript"/>
        </w:rPr>
        <w:t>0</w:t>
      </w:r>
      <w:r w:rsidRPr="003D0AE7">
        <w:rPr>
          <w:i/>
          <w:iCs/>
          <w:szCs w:val="24"/>
        </w:rPr>
        <w:t>=</w:t>
      </w:r>
      <w:r w:rsidRPr="003D0AE7">
        <w:rPr>
          <w:szCs w:val="24"/>
        </w:rPr>
        <w:t xml:space="preserve"> 1500 грн.;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340" w:dyaOrig="340">
          <v:shape id="_x0000_i5384" type="#_x0000_t75" style="width:20.1pt;height:20.1pt" o:ole="">
            <v:imagedata r:id="rId126" o:title=""/>
          </v:shape>
          <o:OLEObject Type="Embed" ProgID="Equation.DSMT4" ShapeID="_x0000_i5384" DrawAspect="Content" ObjectID="_1604583718" r:id="rId127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>– витрати на доукомплектування технічних засобів на об'єкті, грн.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szCs w:val="24"/>
        </w:rPr>
      </w:pPr>
      <w:proofErr w:type="spellStart"/>
      <w:r w:rsidRPr="003D0AE7">
        <w:rPr>
          <w:i/>
          <w:iCs/>
          <w:szCs w:val="24"/>
        </w:rPr>
        <w:t>К</w:t>
      </w:r>
      <w:r w:rsidRPr="003D0AE7">
        <w:rPr>
          <w:i/>
          <w:iCs/>
          <w:szCs w:val="24"/>
          <w:vertAlign w:val="subscript"/>
        </w:rPr>
        <w:t>к</w:t>
      </w:r>
      <w:proofErr w:type="spellEnd"/>
      <w:r w:rsidRPr="003D0AE7">
        <w:rPr>
          <w:szCs w:val="24"/>
        </w:rPr>
        <w:t xml:space="preserve"> = 0 грн.;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СПДВ -ставка податку на додану вартість (20 %).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szCs w:val="24"/>
        </w:rPr>
      </w:pPr>
      <w:r w:rsidRPr="003D0AE7">
        <w:rPr>
          <w:i/>
          <w:iCs/>
          <w:szCs w:val="24"/>
        </w:rPr>
        <w:t>Ц</w:t>
      </w:r>
      <w:r w:rsidRPr="003D0AE7">
        <w:rPr>
          <w:i/>
          <w:iCs/>
          <w:szCs w:val="24"/>
          <w:vertAlign w:val="subscript"/>
        </w:rPr>
        <w:t xml:space="preserve">П </w:t>
      </w:r>
      <w:r w:rsidRPr="003D0AE7">
        <w:rPr>
          <w:szCs w:val="24"/>
        </w:rPr>
        <w:t>=</w:t>
      </w:r>
      <w:r w:rsidRPr="003D0AE7">
        <w:rPr>
          <w:rFonts w:eastAsia="Calibri"/>
          <w:szCs w:val="24"/>
          <w:lang w:val="ru-RU"/>
        </w:rPr>
        <w:t xml:space="preserve">67618,41 </w:t>
      </w:r>
      <w:r w:rsidRPr="003D0AE7">
        <w:rPr>
          <w:i/>
          <w:iCs/>
          <w:szCs w:val="24"/>
          <w:lang w:val="en-US"/>
        </w:rPr>
        <w:sym w:font="Symbol" w:char="F0D7"/>
      </w:r>
      <w:r w:rsidRPr="003D0AE7">
        <w:rPr>
          <w:szCs w:val="24"/>
        </w:rPr>
        <w:t xml:space="preserve"> (1 + 25/100)</w:t>
      </w:r>
      <w:r w:rsidRPr="003D0AE7">
        <w:rPr>
          <w:i/>
          <w:iCs/>
          <w:szCs w:val="24"/>
          <w:lang w:val="en-US"/>
        </w:rPr>
        <w:sym w:font="Symbol" w:char="F0D7"/>
      </w:r>
      <w:r w:rsidRPr="003D0AE7">
        <w:rPr>
          <w:szCs w:val="24"/>
        </w:rPr>
        <w:t xml:space="preserve"> (1 + 0,2) + 1500 + 0 = 102927,61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Згідно ринкових цін, ціна аналога становить ЦА=150000,00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Теперішня вартість витрат на експлуатацію проектного рішення розраховується за формулою:</w:t>
      </w:r>
    </w:p>
    <w:p w:rsidR="003D0AE7" w:rsidRPr="003D0AE7" w:rsidRDefault="003D0AE7" w:rsidP="003D0AE7">
      <w:pPr>
        <w:spacing w:line="360" w:lineRule="auto"/>
        <w:ind w:right="-2" w:firstLine="2992"/>
        <w:jc w:val="right"/>
        <w:rPr>
          <w:bCs/>
          <w:noProof/>
          <w:szCs w:val="24"/>
        </w:rPr>
      </w:pPr>
      <w:r w:rsidRPr="003D0AE7">
        <w:rPr>
          <w:bCs/>
          <w:noProof/>
          <w:position w:val="-28"/>
          <w:szCs w:val="24"/>
        </w:rPr>
        <w:object w:dxaOrig="2020" w:dyaOrig="700">
          <v:shape id="_x0000_i5385" type="#_x0000_t75" style="width:128.95pt;height:44.35pt" o:ole="">
            <v:imagedata r:id="rId128" o:title=""/>
          </v:shape>
          <o:OLEObject Type="Embed" ProgID="Equation.DSMT4" ShapeID="_x0000_i5385" DrawAspect="Content" ObjectID="_1604583719" r:id="rId129"/>
        </w:object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</w:r>
      <w:r w:rsidRPr="003D0AE7">
        <w:rPr>
          <w:bCs/>
          <w:noProof/>
          <w:szCs w:val="24"/>
        </w:rPr>
        <w:tab/>
        <w:t>(5.14)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lastRenderedPageBreak/>
        <w:t xml:space="preserve">де </w:t>
      </w:r>
      <w:r w:rsidRPr="003D0AE7">
        <w:rPr>
          <w:rFonts w:eastAsia="Calibri"/>
          <w:noProof/>
          <w:sz w:val="28"/>
          <w:szCs w:val="28"/>
          <w:lang w:eastAsia="en-US"/>
        </w:rPr>
        <w:object w:dxaOrig="600" w:dyaOrig="380">
          <v:shape id="_x0000_i5386" type="#_x0000_t75" style="width:36pt;height:22.6pt" o:ole="">
            <v:imagedata r:id="rId130" o:title=""/>
          </v:shape>
          <o:OLEObject Type="Embed" ProgID="Equation.DSMT4" ShapeID="_x0000_i5386" DrawAspect="Content" ObjectID="_1604583720" r:id="rId131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- річні експлуатаційні витрати в t-ому році, грн.;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220" w:dyaOrig="260">
          <v:shape id="_x0000_i5387" type="#_x0000_t75" style="width:13.4pt;height:15.05pt" o:ole="">
            <v:imagedata r:id="rId132" o:title=""/>
          </v:shape>
          <o:OLEObject Type="Embed" ProgID="Equation.DSMT4" ShapeID="_x0000_i5387" DrawAspect="Content" ObjectID="_1604583721" r:id="rId133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- строк служби проектного рішення, 3 роки;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object w:dxaOrig="240" w:dyaOrig="260">
          <v:shape id="_x0000_i5388" type="#_x0000_t75" style="width:14.25pt;height:15.05pt" o:ole="">
            <v:imagedata r:id="rId134" o:title=""/>
          </v:shape>
          <o:OLEObject Type="Embed" ProgID="Equation.DSMT4" ShapeID="_x0000_i5388" DrawAspect="Content" ObjectID="_1604583722" r:id="rId135"/>
        </w:object>
      </w:r>
      <w:r w:rsidRPr="003D0AE7">
        <w:rPr>
          <w:rFonts w:eastAsia="Calibri"/>
          <w:noProof/>
          <w:sz w:val="28"/>
          <w:szCs w:val="28"/>
          <w:lang w:eastAsia="en-US"/>
        </w:rPr>
        <w:t xml:space="preserve"> - річна ставка проценту банків(15%).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color w:val="000000"/>
          <w:szCs w:val="24"/>
          <w:lang w:eastAsia="uk-UA"/>
        </w:rPr>
      </w:pPr>
      <w:r w:rsidRPr="003D0AE7">
        <w:rPr>
          <w:bCs/>
          <w:i/>
          <w:iCs/>
          <w:szCs w:val="24"/>
          <w:lang w:val="en-US"/>
        </w:rPr>
        <w:t>B</w:t>
      </w:r>
      <w:r w:rsidRPr="003D0AE7">
        <w:rPr>
          <w:bCs/>
          <w:i/>
          <w:iCs/>
          <w:szCs w:val="24"/>
          <w:vertAlign w:val="subscript"/>
        </w:rPr>
        <w:t>(</w:t>
      </w:r>
      <w:r w:rsidRPr="003D0AE7">
        <w:rPr>
          <w:bCs/>
          <w:i/>
          <w:iCs/>
          <w:szCs w:val="24"/>
          <w:vertAlign w:val="subscript"/>
          <w:lang w:val="en-US"/>
        </w:rPr>
        <w:t>E</w:t>
      </w:r>
      <w:r w:rsidRPr="003D0AE7">
        <w:rPr>
          <w:bCs/>
          <w:i/>
          <w:iCs/>
          <w:szCs w:val="24"/>
          <w:vertAlign w:val="subscript"/>
        </w:rPr>
        <w:t>)</w:t>
      </w:r>
      <w:r w:rsidRPr="003D0AE7">
        <w:rPr>
          <w:bCs/>
          <w:i/>
          <w:iCs/>
          <w:szCs w:val="24"/>
          <w:vertAlign w:val="subscript"/>
          <w:lang w:val="en-US"/>
        </w:rPr>
        <w:t>NPV</w:t>
      </w:r>
      <w:r w:rsidRPr="003D0AE7">
        <w:rPr>
          <w:bCs/>
          <w:i/>
          <w:iCs/>
          <w:szCs w:val="24"/>
        </w:rPr>
        <w:t xml:space="preserve">= </w:t>
      </w:r>
      <w:r w:rsidRPr="003D0AE7">
        <w:rPr>
          <w:szCs w:val="24"/>
        </w:rPr>
        <w:t>59309 / (1 + 0,15)</w:t>
      </w:r>
      <w:r w:rsidRPr="003D0AE7">
        <w:rPr>
          <w:szCs w:val="24"/>
          <w:vertAlign w:val="superscript"/>
        </w:rPr>
        <w:t xml:space="preserve">1 </w:t>
      </w:r>
      <w:r w:rsidRPr="003D0AE7">
        <w:rPr>
          <w:szCs w:val="24"/>
        </w:rPr>
        <w:t>+</w:t>
      </w:r>
      <w:proofErr w:type="gramStart"/>
      <w:r w:rsidRPr="003D0AE7">
        <w:rPr>
          <w:szCs w:val="24"/>
        </w:rPr>
        <w:t>59309  /</w:t>
      </w:r>
      <w:proofErr w:type="gramEnd"/>
      <w:r w:rsidRPr="003D0AE7">
        <w:rPr>
          <w:szCs w:val="24"/>
        </w:rPr>
        <w:t xml:space="preserve"> (1 + 0,15)</w:t>
      </w:r>
      <w:r w:rsidRPr="003D0AE7">
        <w:rPr>
          <w:szCs w:val="24"/>
          <w:vertAlign w:val="superscript"/>
        </w:rPr>
        <w:t xml:space="preserve">2 </w:t>
      </w:r>
      <w:r w:rsidRPr="003D0AE7">
        <w:rPr>
          <w:szCs w:val="24"/>
        </w:rPr>
        <w:t>+ 59309 / (1+ 0,15)</w:t>
      </w:r>
      <w:r w:rsidRPr="003D0AE7">
        <w:rPr>
          <w:szCs w:val="24"/>
          <w:vertAlign w:val="superscript"/>
        </w:rPr>
        <w:t xml:space="preserve">3 </w:t>
      </w:r>
      <w:r w:rsidRPr="003D0AE7">
        <w:rPr>
          <w:szCs w:val="24"/>
        </w:rPr>
        <w:t xml:space="preserve">= </w:t>
      </w:r>
      <w:bookmarkStart w:id="46" w:name="_Hlk530833619"/>
      <w:r w:rsidRPr="003D0AE7">
        <w:rPr>
          <w:color w:val="000000"/>
          <w:szCs w:val="24"/>
          <w:lang w:eastAsia="uk-UA"/>
        </w:rPr>
        <w:t xml:space="preserve">135415,79 </w:t>
      </w:r>
      <w:bookmarkEnd w:id="46"/>
      <w:r w:rsidRPr="003D0AE7">
        <w:rPr>
          <w:szCs w:val="24"/>
        </w:rPr>
        <w:t>грн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Таким чином ціна споживання проектного рішення становить: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color w:val="000000"/>
          <w:szCs w:val="24"/>
          <w:lang w:eastAsia="uk-UA"/>
        </w:rPr>
      </w:pPr>
      <w:r w:rsidRPr="003D0AE7">
        <w:rPr>
          <w:i/>
          <w:iCs/>
          <w:szCs w:val="24"/>
        </w:rPr>
        <w:t>Ц</w:t>
      </w:r>
      <w:r w:rsidRPr="003D0AE7">
        <w:rPr>
          <w:i/>
          <w:iCs/>
          <w:szCs w:val="24"/>
          <w:vertAlign w:val="subscript"/>
        </w:rPr>
        <w:t>С(П)</w:t>
      </w:r>
      <w:r w:rsidRPr="003D0AE7">
        <w:rPr>
          <w:szCs w:val="24"/>
        </w:rPr>
        <w:t xml:space="preserve"> = 102927,61 + </w:t>
      </w:r>
      <w:r w:rsidRPr="003D0AE7">
        <w:rPr>
          <w:color w:val="000000"/>
          <w:szCs w:val="24"/>
          <w:lang w:eastAsia="uk-UA"/>
        </w:rPr>
        <w:t xml:space="preserve">135415,79 </w:t>
      </w:r>
      <w:r w:rsidRPr="003D0AE7">
        <w:rPr>
          <w:szCs w:val="24"/>
        </w:rPr>
        <w:t xml:space="preserve">= </w:t>
      </w:r>
      <w:r w:rsidRPr="003D0AE7">
        <w:rPr>
          <w:color w:val="000000"/>
          <w:szCs w:val="24"/>
          <w:lang w:eastAsia="uk-UA"/>
        </w:rPr>
        <w:t xml:space="preserve">238343,4 </w:t>
      </w:r>
      <w:r w:rsidRPr="003D0AE7">
        <w:rPr>
          <w:szCs w:val="24"/>
        </w:rPr>
        <w:t>грн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Аналогічно визначається ціна споживання для аналогу. Визначимо теперішню вартість витрат на експлуатацію аналогу. Термін експлуатації аналогу становить 3 років, тоді за формулою 5.15: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color w:val="000000"/>
          <w:szCs w:val="24"/>
          <w:lang w:eastAsia="uk-UA"/>
        </w:rPr>
      </w:pPr>
      <w:r w:rsidRPr="003D0AE7">
        <w:rPr>
          <w:bCs/>
          <w:i/>
          <w:iCs/>
          <w:szCs w:val="24"/>
          <w:lang w:val="en-US"/>
        </w:rPr>
        <w:t>B</w:t>
      </w:r>
      <w:r w:rsidRPr="003D0AE7">
        <w:rPr>
          <w:bCs/>
          <w:i/>
          <w:iCs/>
          <w:szCs w:val="24"/>
          <w:vertAlign w:val="subscript"/>
        </w:rPr>
        <w:t>(</w:t>
      </w:r>
      <w:r w:rsidRPr="003D0AE7">
        <w:rPr>
          <w:bCs/>
          <w:i/>
          <w:iCs/>
          <w:szCs w:val="24"/>
          <w:vertAlign w:val="subscript"/>
          <w:lang w:val="en-US"/>
        </w:rPr>
        <w:t>E</w:t>
      </w:r>
      <w:r w:rsidRPr="003D0AE7">
        <w:rPr>
          <w:bCs/>
          <w:i/>
          <w:iCs/>
          <w:szCs w:val="24"/>
          <w:vertAlign w:val="subscript"/>
        </w:rPr>
        <w:t>)</w:t>
      </w:r>
      <w:r w:rsidRPr="003D0AE7">
        <w:rPr>
          <w:bCs/>
          <w:i/>
          <w:iCs/>
          <w:szCs w:val="24"/>
          <w:vertAlign w:val="subscript"/>
          <w:lang w:val="en-US"/>
        </w:rPr>
        <w:t>NPV</w:t>
      </w:r>
      <w:r w:rsidRPr="003D0AE7">
        <w:rPr>
          <w:bCs/>
          <w:i/>
          <w:iCs/>
          <w:szCs w:val="24"/>
        </w:rPr>
        <w:t xml:space="preserve">= </w:t>
      </w:r>
      <w:r w:rsidRPr="003D0AE7">
        <w:rPr>
          <w:szCs w:val="24"/>
        </w:rPr>
        <w:t>150000/ (1 + 0,15)</w:t>
      </w:r>
      <w:r w:rsidRPr="003D0AE7">
        <w:rPr>
          <w:szCs w:val="24"/>
          <w:vertAlign w:val="superscript"/>
        </w:rPr>
        <w:t xml:space="preserve">1 </w:t>
      </w:r>
      <w:r w:rsidRPr="003D0AE7">
        <w:rPr>
          <w:szCs w:val="24"/>
        </w:rPr>
        <w:t>+ 150000/ (1 + 0,15)</w:t>
      </w:r>
      <w:r w:rsidRPr="003D0AE7">
        <w:rPr>
          <w:szCs w:val="24"/>
          <w:vertAlign w:val="superscript"/>
        </w:rPr>
        <w:t xml:space="preserve">2 </w:t>
      </w:r>
      <w:r w:rsidRPr="003D0AE7">
        <w:rPr>
          <w:szCs w:val="24"/>
        </w:rPr>
        <w:t>+ 150000/ (1 + 0,15)</w:t>
      </w:r>
      <w:proofErr w:type="gramStart"/>
      <w:r w:rsidRPr="003D0AE7">
        <w:rPr>
          <w:szCs w:val="24"/>
          <w:vertAlign w:val="superscript"/>
        </w:rPr>
        <w:t xml:space="preserve">3  </w:t>
      </w:r>
      <w:r w:rsidRPr="003D0AE7">
        <w:rPr>
          <w:szCs w:val="24"/>
        </w:rPr>
        <w:t>=</w:t>
      </w:r>
      <w:proofErr w:type="gramEnd"/>
      <w:r w:rsidRPr="003D0AE7">
        <w:rPr>
          <w:szCs w:val="24"/>
        </w:rPr>
        <w:t xml:space="preserve"> </w:t>
      </w:r>
      <w:r w:rsidRPr="003D0AE7">
        <w:rPr>
          <w:color w:val="000000"/>
          <w:szCs w:val="24"/>
          <w:lang w:eastAsia="uk-UA"/>
        </w:rPr>
        <w:t>342483,76</w:t>
      </w:r>
      <w:r w:rsidRPr="003D0AE7">
        <w:rPr>
          <w:szCs w:val="24"/>
        </w:rPr>
        <w:t xml:space="preserve"> грн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Таким чином ціна споживання аналогу становить:</w:t>
      </w:r>
    </w:p>
    <w:p w:rsidR="003D0AE7" w:rsidRPr="003D0AE7" w:rsidRDefault="003D0AE7" w:rsidP="003D0AE7">
      <w:pPr>
        <w:spacing w:after="120" w:line="360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3D0AE7">
        <w:rPr>
          <w:i/>
          <w:iCs/>
          <w:szCs w:val="24"/>
        </w:rPr>
        <w:t>Ц</w:t>
      </w:r>
      <w:r w:rsidRPr="003D0AE7">
        <w:rPr>
          <w:i/>
          <w:iCs/>
          <w:szCs w:val="24"/>
          <w:vertAlign w:val="subscript"/>
        </w:rPr>
        <w:t>С(А)</w:t>
      </w:r>
      <w:r w:rsidRPr="003D0AE7">
        <w:rPr>
          <w:szCs w:val="24"/>
        </w:rPr>
        <w:t xml:space="preserve"> = 150000,00 + </w:t>
      </w:r>
      <w:r w:rsidRPr="003D0AE7">
        <w:rPr>
          <w:color w:val="000000"/>
          <w:szCs w:val="24"/>
          <w:lang w:eastAsia="uk-UA"/>
        </w:rPr>
        <w:t>342483,76</w:t>
      </w:r>
      <w:r w:rsidRPr="003D0AE7">
        <w:rPr>
          <w:szCs w:val="24"/>
        </w:rPr>
        <w:t xml:space="preserve"> = </w:t>
      </w:r>
      <w:r w:rsidRPr="003D0AE7">
        <w:rPr>
          <w:color w:val="000000"/>
          <w:szCs w:val="24"/>
          <w:lang w:eastAsia="uk-UA"/>
        </w:rPr>
        <w:t>492483,</w:t>
      </w:r>
      <w:r w:rsidRPr="003D0AE7">
        <w:rPr>
          <w:color w:val="000000"/>
          <w:szCs w:val="24"/>
          <w:lang w:val="ru-RU" w:eastAsia="uk-UA"/>
        </w:rPr>
        <w:t>76</w:t>
      </w:r>
      <w:r w:rsidRPr="003D0AE7">
        <w:rPr>
          <w:szCs w:val="24"/>
        </w:rPr>
        <w:t>грн.</w:t>
      </w: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  <w:bookmarkStart w:id="47" w:name="_Toc530841054"/>
      <w:r w:rsidRPr="003D0AE7">
        <w:rPr>
          <w:noProof/>
          <w:color w:val="2E74B5"/>
          <w:sz w:val="28"/>
          <w:szCs w:val="28"/>
          <w:lang w:eastAsia="en-US"/>
        </w:rPr>
        <w:t>5.7.Визначення показників економічної ефективності</w:t>
      </w:r>
      <w:bookmarkEnd w:id="47"/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1) Показник конкурентоспроможності: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right"/>
        <w:rPr>
          <w:rFonts w:eastAsia="Malgun Gothic"/>
          <w:color w:val="000000"/>
          <w:sz w:val="28"/>
          <w:szCs w:val="28"/>
          <w:lang w:eastAsia="en-US"/>
        </w:rPr>
      </w:pPr>
      <w:r w:rsidRPr="003D0AE7">
        <w:rPr>
          <w:rFonts w:eastAsia="Malgun Gothic"/>
          <w:color w:val="000000"/>
          <w:position w:val="-32"/>
          <w:sz w:val="28"/>
          <w:szCs w:val="28"/>
          <w:lang w:eastAsia="en-US"/>
        </w:rPr>
        <w:object w:dxaOrig="1815" w:dyaOrig="735">
          <v:shape id="_x0000_i5389" type="#_x0000_t75" style="width:91.25pt;height:36pt" o:ole="">
            <v:imagedata r:id="rId136" o:title=""/>
          </v:shape>
          <o:OLEObject Type="Embed" ProgID="Equation.3" ShapeID="_x0000_i5389" DrawAspect="Content" ObjectID="_1604583723" r:id="rId137"/>
        </w:object>
      </w:r>
      <w:r w:rsidRPr="003D0AE7">
        <w:rPr>
          <w:rFonts w:eastAsia="Malgun Gothic"/>
          <w:color w:val="000000"/>
          <w:sz w:val="28"/>
          <w:szCs w:val="28"/>
          <w:lang w:eastAsia="en-US"/>
        </w:rPr>
        <w:fldChar w:fldCharType="begin"/>
      </w:r>
      <w:r w:rsidRPr="003D0AE7">
        <w:rPr>
          <w:rFonts w:eastAsia="Malgun Gothic"/>
          <w:color w:val="000000"/>
          <w:sz w:val="28"/>
          <w:szCs w:val="28"/>
          <w:lang w:eastAsia="en-US"/>
        </w:rPr>
        <w:instrText xml:space="preserve"> QUOTE </w:instrText>
      </w:r>
      <w:r w:rsidRPr="003D0AE7">
        <w:rPr>
          <w:rFonts w:eastAsia="Malgun Gothic"/>
          <w:noProof/>
          <w:color w:val="000000"/>
          <w:position w:val="-39"/>
          <w:sz w:val="28"/>
          <w:szCs w:val="28"/>
          <w:lang w:eastAsia="uk-UA"/>
        </w:rPr>
        <w:drawing>
          <wp:inline distT="0" distB="0" distL="0" distR="0" wp14:anchorId="353B381F" wp14:editId="3BE4CA10">
            <wp:extent cx="996315" cy="491490"/>
            <wp:effectExtent l="0" t="0" r="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AE7">
        <w:rPr>
          <w:rFonts w:eastAsia="Malgun Gothic"/>
          <w:color w:val="000000"/>
          <w:sz w:val="28"/>
          <w:szCs w:val="28"/>
          <w:lang w:eastAsia="en-US"/>
        </w:rPr>
        <w:fldChar w:fldCharType="end"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  <w:t>(</w:t>
      </w:r>
      <w:r w:rsidRPr="003D0AE7">
        <w:rPr>
          <w:rFonts w:eastAsia="Malgun Gothic"/>
          <w:sz w:val="28"/>
          <w:szCs w:val="28"/>
          <w:lang w:eastAsia="en-US"/>
        </w:rPr>
        <w:t>5.15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)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center"/>
        <w:rPr>
          <w:rFonts w:eastAsia="Malgun Gothic"/>
          <w:color w:val="000000"/>
          <w:sz w:val="28"/>
          <w:szCs w:val="28"/>
          <w:lang w:eastAsia="en-US"/>
        </w:rPr>
      </w:pPr>
      <w:r w:rsidRPr="003D0AE7">
        <w:rPr>
          <w:rFonts w:eastAsia="Malgun Gothic"/>
          <w:i/>
          <w:color w:val="000000"/>
          <w:sz w:val="28"/>
          <w:szCs w:val="28"/>
          <w:lang w:eastAsia="en-US"/>
        </w:rPr>
        <w:t>К</w:t>
      </w:r>
      <w:r w:rsidRPr="003D0AE7">
        <w:rPr>
          <w:rFonts w:eastAsia="Malgun Gothic"/>
          <w:i/>
          <w:color w:val="000000"/>
          <w:sz w:val="28"/>
          <w:szCs w:val="28"/>
          <w:vertAlign w:val="subscript"/>
          <w:lang w:eastAsia="en-US"/>
        </w:rPr>
        <w:t xml:space="preserve">КС </w:t>
      </w:r>
      <w:r w:rsidRPr="003D0AE7">
        <w:rPr>
          <w:rFonts w:eastAsia="Malgun Gothic"/>
          <w:i/>
          <w:color w:val="000000"/>
          <w:sz w:val="28"/>
          <w:szCs w:val="28"/>
          <w:lang w:eastAsia="en-US"/>
        </w:rPr>
        <w:t>=</w:t>
      </w:r>
      <w:r w:rsidRPr="003D0AE7">
        <w:rPr>
          <w:color w:val="000000"/>
          <w:sz w:val="28"/>
          <w:szCs w:val="28"/>
          <w:lang w:eastAsia="uk-UA"/>
        </w:rPr>
        <w:t>492483,76</w:t>
      </w:r>
      <w:r w:rsidRPr="003D0AE7">
        <w:rPr>
          <w:rFonts w:eastAsia="Malgun Gothic"/>
          <w:iCs/>
          <w:color w:val="000000"/>
          <w:sz w:val="28"/>
          <w:szCs w:val="28"/>
          <w:lang w:val="en-US" w:eastAsia="en-US"/>
        </w:rPr>
        <w:sym w:font="Symbol" w:char="F0D7"/>
      </w:r>
      <w:r w:rsidRPr="003D0AE7">
        <w:rPr>
          <w:rFonts w:eastAsia="Malgun Gothic"/>
          <w:color w:val="000000"/>
          <w:sz w:val="28"/>
          <w:szCs w:val="28"/>
          <w:lang w:eastAsia="en-US"/>
        </w:rPr>
        <w:t xml:space="preserve">1,28 / </w:t>
      </w:r>
      <w:r w:rsidRPr="003D0AE7">
        <w:rPr>
          <w:color w:val="000000"/>
          <w:sz w:val="28"/>
          <w:szCs w:val="28"/>
          <w:lang w:eastAsia="uk-UA"/>
        </w:rPr>
        <w:t xml:space="preserve">238343,4 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= 2.64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2) Економічний ефект в сфері експлуатації: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right"/>
        <w:rPr>
          <w:rFonts w:eastAsia="Malgun Gothic"/>
          <w:color w:val="000000"/>
          <w:sz w:val="28"/>
          <w:szCs w:val="28"/>
          <w:lang w:eastAsia="en-US"/>
        </w:rPr>
      </w:pPr>
      <w:r w:rsidRPr="003D0AE7">
        <w:rPr>
          <w:rFonts w:eastAsia="Malgun Gothic"/>
          <w:color w:val="000000"/>
          <w:sz w:val="28"/>
          <w:szCs w:val="28"/>
          <w:lang w:eastAsia="en-US"/>
        </w:rPr>
        <w:t>Е</w:t>
      </w:r>
      <w:r w:rsidRPr="003D0AE7">
        <w:rPr>
          <w:rFonts w:eastAsia="Malgun Gothic"/>
          <w:color w:val="000000"/>
          <w:sz w:val="28"/>
          <w:szCs w:val="28"/>
          <w:vertAlign w:val="subscript"/>
          <w:lang w:eastAsia="en-US"/>
        </w:rPr>
        <w:t xml:space="preserve">ЕКС 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= В</w:t>
      </w:r>
      <w:r w:rsidRPr="003D0AE7">
        <w:rPr>
          <w:rFonts w:eastAsia="Malgun Gothic"/>
          <w:color w:val="000000"/>
          <w:sz w:val="28"/>
          <w:szCs w:val="28"/>
          <w:vertAlign w:val="subscript"/>
          <w:lang w:eastAsia="en-US"/>
        </w:rPr>
        <w:t>(Е)А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 xml:space="preserve"> - B</w:t>
      </w:r>
      <w:r w:rsidRPr="003D0AE7">
        <w:rPr>
          <w:rFonts w:eastAsia="Malgun Gothic"/>
          <w:color w:val="000000"/>
          <w:sz w:val="28"/>
          <w:szCs w:val="28"/>
          <w:vertAlign w:val="subscript"/>
          <w:lang w:eastAsia="en-US"/>
        </w:rPr>
        <w:t>(Е)П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  <w:t>(</w:t>
      </w:r>
      <w:r w:rsidRPr="003D0AE7">
        <w:rPr>
          <w:rFonts w:eastAsia="Malgun Gothic"/>
          <w:sz w:val="28"/>
          <w:szCs w:val="28"/>
          <w:lang w:eastAsia="en-US"/>
        </w:rPr>
        <w:t>5.16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)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center"/>
        <w:rPr>
          <w:rFonts w:eastAsia="Malgun Gothic"/>
          <w:i/>
          <w:color w:val="000000"/>
          <w:sz w:val="28"/>
          <w:szCs w:val="28"/>
          <w:lang w:eastAsia="en-US"/>
        </w:rPr>
      </w:pPr>
      <w:r w:rsidRPr="003D0AE7">
        <w:rPr>
          <w:rFonts w:eastAsia="Malgun Gothic"/>
          <w:i/>
          <w:iCs/>
          <w:color w:val="000000"/>
          <w:sz w:val="28"/>
          <w:szCs w:val="28"/>
          <w:lang w:eastAsia="en-US"/>
        </w:rPr>
        <w:t>Е</w:t>
      </w:r>
      <w:r w:rsidRPr="003D0AE7">
        <w:rPr>
          <w:rFonts w:eastAsia="Malgun Gothic"/>
          <w:i/>
          <w:iCs/>
          <w:color w:val="000000"/>
          <w:sz w:val="28"/>
          <w:szCs w:val="28"/>
          <w:vertAlign w:val="subscript"/>
          <w:lang w:eastAsia="en-US"/>
        </w:rPr>
        <w:t>ЕКС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= 104919.6</w:t>
      </w:r>
      <w:r w:rsidRPr="003D0AE7">
        <w:rPr>
          <w:rFonts w:eastAsia="Malgun Gothic"/>
          <w:i/>
          <w:color w:val="000000"/>
          <w:sz w:val="28"/>
          <w:szCs w:val="28"/>
          <w:lang w:eastAsia="en-US"/>
        </w:rPr>
        <w:t xml:space="preserve"> 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– 59309= 45610.6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eastAsia="en-US"/>
        </w:rPr>
        <w:t>3) Економічний ефект в сфері проектування: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right"/>
        <w:rPr>
          <w:rFonts w:eastAsia="Malgun Gothic"/>
          <w:color w:val="000000"/>
          <w:sz w:val="28"/>
          <w:szCs w:val="28"/>
          <w:lang w:eastAsia="en-US"/>
        </w:rPr>
      </w:pPr>
      <w:r w:rsidRPr="003D0AE7">
        <w:rPr>
          <w:rFonts w:eastAsia="Malgun Gothic"/>
          <w:i/>
          <w:iCs/>
          <w:color w:val="000000"/>
          <w:sz w:val="28"/>
          <w:szCs w:val="28"/>
          <w:lang w:eastAsia="en-US"/>
        </w:rPr>
        <w:t>E</w:t>
      </w:r>
      <w:r w:rsidRPr="003D0AE7">
        <w:rPr>
          <w:rFonts w:eastAsia="Malgun Gothic"/>
          <w:i/>
          <w:iCs/>
          <w:color w:val="000000"/>
          <w:sz w:val="28"/>
          <w:szCs w:val="28"/>
          <w:vertAlign w:val="subscript"/>
          <w:lang w:eastAsia="en-US"/>
        </w:rPr>
        <w:t>ПР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 xml:space="preserve">= </w:t>
      </w:r>
      <w:r w:rsidRPr="003D0AE7">
        <w:rPr>
          <w:rFonts w:eastAsia="Malgun Gothic"/>
          <w:i/>
          <w:iCs/>
          <w:color w:val="000000"/>
          <w:sz w:val="28"/>
          <w:szCs w:val="28"/>
          <w:lang w:eastAsia="en-US"/>
        </w:rPr>
        <w:t>Ц</w:t>
      </w:r>
      <w:r w:rsidRPr="003D0AE7">
        <w:rPr>
          <w:rFonts w:eastAsia="Malgun Gothic"/>
          <w:i/>
          <w:iCs/>
          <w:color w:val="000000"/>
          <w:sz w:val="28"/>
          <w:szCs w:val="28"/>
          <w:vertAlign w:val="subscript"/>
          <w:lang w:eastAsia="en-US"/>
        </w:rPr>
        <w:t xml:space="preserve">А  </w:t>
      </w:r>
      <w:r w:rsidRPr="003D0AE7">
        <w:rPr>
          <w:rFonts w:eastAsia="Malgun Gothic"/>
          <w:i/>
          <w:iCs/>
          <w:color w:val="000000"/>
          <w:sz w:val="28"/>
          <w:szCs w:val="28"/>
          <w:lang w:eastAsia="en-US"/>
        </w:rPr>
        <w:t>- Ц</w:t>
      </w:r>
      <w:r w:rsidRPr="003D0AE7">
        <w:rPr>
          <w:rFonts w:eastAsia="Malgun Gothic"/>
          <w:i/>
          <w:iCs/>
          <w:color w:val="000000"/>
          <w:sz w:val="28"/>
          <w:szCs w:val="28"/>
          <w:vertAlign w:val="subscript"/>
          <w:lang w:eastAsia="en-US"/>
        </w:rPr>
        <w:t>П</w:t>
      </w:r>
      <w:r w:rsidRPr="003D0AE7">
        <w:rPr>
          <w:rFonts w:eastAsia="Malgun Gothic"/>
          <w:i/>
          <w:iCs/>
          <w:color w:val="000000"/>
          <w:sz w:val="28"/>
          <w:szCs w:val="28"/>
          <w:vertAlign w:val="subscript"/>
          <w:lang w:eastAsia="en-US"/>
        </w:rPr>
        <w:tab/>
      </w:r>
      <w:r w:rsidRPr="003D0AE7">
        <w:rPr>
          <w:rFonts w:eastAsia="Malgun Gothic"/>
          <w:i/>
          <w:iCs/>
          <w:color w:val="000000"/>
          <w:sz w:val="28"/>
          <w:szCs w:val="28"/>
          <w:vertAlign w:val="subscript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  <w:t>(</w:t>
      </w:r>
      <w:r w:rsidRPr="003D0AE7">
        <w:rPr>
          <w:rFonts w:eastAsia="Malgun Gothic"/>
          <w:sz w:val="28"/>
          <w:szCs w:val="28"/>
          <w:lang w:eastAsia="en-US"/>
        </w:rPr>
        <w:t>5.17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)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center"/>
        <w:rPr>
          <w:rFonts w:eastAsia="Malgun Gothic"/>
          <w:color w:val="000000"/>
          <w:sz w:val="28"/>
          <w:szCs w:val="28"/>
          <w:lang w:eastAsia="en-US"/>
        </w:rPr>
      </w:pPr>
      <w:r w:rsidRPr="003D0AE7">
        <w:rPr>
          <w:rFonts w:eastAsia="Malgun Gothic"/>
          <w:i/>
          <w:iCs/>
          <w:color w:val="000000"/>
          <w:sz w:val="28"/>
          <w:szCs w:val="28"/>
          <w:lang w:val="en-US" w:eastAsia="en-US"/>
        </w:rPr>
        <w:t>E</w:t>
      </w:r>
      <w:r w:rsidRPr="003D0AE7">
        <w:rPr>
          <w:rFonts w:eastAsia="Malgun Gothic"/>
          <w:i/>
          <w:iCs/>
          <w:color w:val="000000"/>
          <w:sz w:val="28"/>
          <w:szCs w:val="28"/>
          <w:vertAlign w:val="subscript"/>
          <w:lang w:eastAsia="en-US"/>
        </w:rPr>
        <w:t xml:space="preserve">ПР </w:t>
      </w:r>
      <w:r w:rsidRPr="003D0AE7">
        <w:rPr>
          <w:rFonts w:eastAsia="Malgun Gothic"/>
          <w:i/>
          <w:color w:val="000000"/>
          <w:sz w:val="28"/>
          <w:szCs w:val="28"/>
          <w:lang w:eastAsia="en-US"/>
        </w:rPr>
        <w:t xml:space="preserve">= 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150000,00 - 135415,79 = 14584,21 грн.</w:t>
      </w:r>
    </w:p>
    <w:p w:rsidR="003D0AE7" w:rsidRPr="003D0AE7" w:rsidRDefault="003D0AE7" w:rsidP="003D0AE7">
      <w:pPr>
        <w:tabs>
          <w:tab w:val="left" w:pos="8880"/>
        </w:tabs>
        <w:spacing w:after="120" w:line="360" w:lineRule="auto"/>
        <w:ind w:right="48" w:firstLine="567"/>
        <w:jc w:val="left"/>
        <w:rPr>
          <w:rFonts w:eastAsia="Calibri"/>
          <w:noProof/>
          <w:sz w:val="28"/>
          <w:szCs w:val="28"/>
          <w:lang w:eastAsia="en-US"/>
        </w:rPr>
      </w:pPr>
      <w:r w:rsidRPr="003D0AE7">
        <w:rPr>
          <w:rFonts w:eastAsia="Calibri"/>
          <w:noProof/>
          <w:sz w:val="28"/>
          <w:szCs w:val="28"/>
          <w:lang w:val="ru-RU" w:eastAsia="en-US"/>
        </w:rPr>
        <w:t xml:space="preserve">4) </w:t>
      </w:r>
      <w:r w:rsidRPr="003D0AE7">
        <w:rPr>
          <w:rFonts w:eastAsia="Calibri"/>
          <w:noProof/>
          <w:sz w:val="28"/>
          <w:szCs w:val="28"/>
          <w:lang w:eastAsia="en-US"/>
        </w:rPr>
        <w:t>Додатковий економічний ефект в сфері експлуатації (3 роки):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right"/>
        <w:rPr>
          <w:rFonts w:eastAsia="Malgun Gothic"/>
          <w:color w:val="000000"/>
          <w:sz w:val="28"/>
          <w:szCs w:val="28"/>
          <w:lang w:eastAsia="en-US"/>
        </w:rPr>
      </w:pPr>
      <w:r w:rsidRPr="003D0AE7">
        <w:rPr>
          <w:rFonts w:eastAsia="Malgun Gothic"/>
          <w:noProof/>
          <w:color w:val="000000"/>
          <w:sz w:val="28"/>
          <w:szCs w:val="28"/>
          <w:lang w:eastAsia="uk-UA"/>
        </w:rPr>
        <w:drawing>
          <wp:inline distT="0" distB="0" distL="0" distR="0" wp14:anchorId="5328A89E" wp14:editId="59D9A950">
            <wp:extent cx="2377944" cy="350520"/>
            <wp:effectExtent l="0" t="0" r="3810" b="0"/>
            <wp:docPr id="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13" cy="3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  <w:t>(5</w:t>
      </w:r>
      <w:r w:rsidRPr="003D0AE7">
        <w:rPr>
          <w:rFonts w:eastAsia="Malgun Gothic"/>
          <w:sz w:val="28"/>
          <w:szCs w:val="28"/>
          <w:lang w:eastAsia="en-US"/>
        </w:rPr>
        <w:t>.18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)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color w:val="000000"/>
          <w:szCs w:val="28"/>
          <w:lang w:eastAsia="uk-UA"/>
        </w:rPr>
      </w:pPr>
      <w:r w:rsidRPr="003D0AE7">
        <w:rPr>
          <w:iCs/>
          <w:szCs w:val="28"/>
        </w:rPr>
        <w:t>Е</w:t>
      </w:r>
      <w:r w:rsidRPr="003D0AE7">
        <w:rPr>
          <w:iCs/>
          <w:szCs w:val="28"/>
          <w:vertAlign w:val="subscript"/>
        </w:rPr>
        <w:t>ЕКС Д</w:t>
      </w:r>
      <w:r w:rsidRPr="003D0AE7">
        <w:rPr>
          <w:i/>
          <w:szCs w:val="28"/>
        </w:rPr>
        <w:t xml:space="preserve">= </w:t>
      </w:r>
      <w:r w:rsidRPr="003D0AE7">
        <w:t>45610</w:t>
      </w:r>
      <w:r w:rsidRPr="003D0AE7">
        <w:rPr>
          <w:lang w:val="ru-RU"/>
        </w:rPr>
        <w:t>,6</w:t>
      </w:r>
      <w:r w:rsidRPr="003D0AE7">
        <w:rPr>
          <w:i/>
        </w:rPr>
        <w:t xml:space="preserve"> </w:t>
      </w:r>
      <w:r w:rsidRPr="003D0AE7">
        <w:rPr>
          <w:iCs/>
          <w:szCs w:val="28"/>
        </w:rPr>
        <w:sym w:font="Symbol" w:char="F0D7"/>
      </w:r>
      <w:r w:rsidRPr="003D0AE7">
        <w:rPr>
          <w:szCs w:val="28"/>
          <w:lang w:val="ru-RU"/>
        </w:rPr>
        <w:t xml:space="preserve"> (1,15</w:t>
      </w:r>
      <w:r w:rsidRPr="003D0AE7">
        <w:rPr>
          <w:szCs w:val="28"/>
          <w:vertAlign w:val="superscript"/>
          <w:lang w:val="ru-RU"/>
        </w:rPr>
        <w:t>0</w:t>
      </w:r>
      <w:r w:rsidRPr="003D0AE7">
        <w:rPr>
          <w:szCs w:val="28"/>
          <w:lang w:val="ru-RU"/>
        </w:rPr>
        <w:t>+1,15</w:t>
      </w:r>
      <w:r w:rsidRPr="003D0AE7">
        <w:rPr>
          <w:szCs w:val="28"/>
          <w:vertAlign w:val="superscript"/>
          <w:lang w:val="ru-RU"/>
        </w:rPr>
        <w:t>1</w:t>
      </w:r>
      <w:r w:rsidRPr="003D0AE7">
        <w:rPr>
          <w:szCs w:val="28"/>
          <w:lang w:val="ru-RU"/>
        </w:rPr>
        <w:t>+1,15</w:t>
      </w:r>
      <w:r w:rsidRPr="003D0AE7">
        <w:rPr>
          <w:szCs w:val="28"/>
          <w:vertAlign w:val="superscript"/>
          <w:lang w:val="ru-RU"/>
        </w:rPr>
        <w:t>2</w:t>
      </w:r>
      <w:r w:rsidRPr="003D0AE7">
        <w:rPr>
          <w:szCs w:val="28"/>
          <w:lang w:val="ru-RU"/>
        </w:rPr>
        <w:t xml:space="preserve">) = </w:t>
      </w:r>
      <w:r w:rsidRPr="003D0AE7">
        <w:rPr>
          <w:color w:val="000000"/>
          <w:szCs w:val="28"/>
          <w:lang w:eastAsia="uk-UA"/>
        </w:rPr>
        <w:t xml:space="preserve">112772,20 </w:t>
      </w:r>
      <w:r w:rsidRPr="003D0AE7">
        <w:rPr>
          <w:szCs w:val="28"/>
          <w:lang w:val="ru-RU"/>
        </w:rPr>
        <w:t>грн</w:t>
      </w:r>
      <w:r w:rsidRPr="003D0AE7">
        <w:rPr>
          <w:i/>
          <w:szCs w:val="28"/>
          <w:lang w:val="ru-RU"/>
        </w:rPr>
        <w:t>.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rPr>
          <w:rFonts w:eastAsia="Malgun Gothic"/>
          <w:color w:val="000000"/>
          <w:sz w:val="28"/>
          <w:szCs w:val="28"/>
          <w:lang w:val="ru-RU" w:eastAsia="en-US"/>
        </w:rPr>
      </w:pPr>
      <w:r w:rsidRPr="003D0AE7">
        <w:rPr>
          <w:rFonts w:eastAsia="Malgun Gothic"/>
          <w:color w:val="000000"/>
          <w:sz w:val="28"/>
          <w:szCs w:val="28"/>
          <w:lang w:val="ru-RU" w:eastAsia="en-US"/>
        </w:rPr>
        <w:t xml:space="preserve">5) 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Додатковий економічний ефект в сфері проектування</w:t>
      </w:r>
      <w:r w:rsidRPr="003D0AE7">
        <w:rPr>
          <w:rFonts w:eastAsia="Malgun Gothic"/>
          <w:color w:val="000000"/>
          <w:sz w:val="28"/>
          <w:szCs w:val="28"/>
          <w:lang w:val="ru-RU" w:eastAsia="en-US"/>
        </w:rPr>
        <w:t>: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right"/>
        <w:rPr>
          <w:rFonts w:eastAsia="Malgun Gothic"/>
          <w:i/>
          <w:color w:val="000000"/>
          <w:sz w:val="28"/>
          <w:szCs w:val="28"/>
          <w:lang w:val="ru-RU" w:eastAsia="en-US"/>
        </w:rPr>
      </w:pPr>
      <w:r w:rsidRPr="003D0AE7">
        <w:rPr>
          <w:rFonts w:eastAsia="Malgun Gothic"/>
          <w:bCs/>
          <w:i/>
          <w:noProof/>
          <w:color w:val="000000"/>
          <w:position w:val="-14"/>
          <w:sz w:val="28"/>
          <w:szCs w:val="28"/>
          <w:lang w:val="en-US" w:eastAsia="en-US"/>
        </w:rPr>
        <w:object w:dxaOrig="2240" w:dyaOrig="400">
          <v:shape id="_x0000_i5390" type="#_x0000_t75" style="width:134.8pt;height:24.3pt" o:ole="">
            <v:imagedata r:id="rId140" o:title=""/>
          </v:shape>
          <o:OLEObject Type="Embed" ProgID="Equation.3" ShapeID="_x0000_i5390" DrawAspect="Content" ObjectID="_1604583724" r:id="rId141"/>
        </w:object>
      </w:r>
      <w:r w:rsidRPr="003D0AE7">
        <w:rPr>
          <w:rFonts w:eastAsia="Malgun Gothic"/>
          <w:bCs/>
          <w:i/>
          <w:noProof/>
          <w:color w:val="000000"/>
          <w:sz w:val="28"/>
          <w:szCs w:val="28"/>
          <w:lang w:val="ru-RU" w:eastAsia="en-US"/>
        </w:rPr>
        <w:tab/>
      </w:r>
      <w:r w:rsidRPr="003D0AE7">
        <w:rPr>
          <w:rFonts w:eastAsia="Malgun Gothic"/>
          <w:bCs/>
          <w:i/>
          <w:noProof/>
          <w:color w:val="000000"/>
          <w:sz w:val="28"/>
          <w:szCs w:val="28"/>
          <w:lang w:val="ru-RU" w:eastAsia="en-US"/>
        </w:rPr>
        <w:tab/>
      </w:r>
      <w:r w:rsidRPr="003D0AE7">
        <w:rPr>
          <w:rFonts w:eastAsia="Malgun Gothic"/>
          <w:bCs/>
          <w:i/>
          <w:noProof/>
          <w:color w:val="000000"/>
          <w:sz w:val="28"/>
          <w:szCs w:val="28"/>
          <w:lang w:val="ru-RU" w:eastAsia="en-US"/>
        </w:rPr>
        <w:tab/>
      </w:r>
      <w:r w:rsidRPr="003D0AE7">
        <w:rPr>
          <w:rFonts w:eastAsia="Malgun Gothic"/>
          <w:bCs/>
          <w:i/>
          <w:noProof/>
          <w:color w:val="000000"/>
          <w:sz w:val="28"/>
          <w:szCs w:val="28"/>
          <w:lang w:val="ru-RU" w:eastAsia="en-US"/>
        </w:rPr>
        <w:tab/>
      </w:r>
      <w:r w:rsidRPr="003D0AE7">
        <w:rPr>
          <w:rFonts w:eastAsia="Malgun Gothic"/>
          <w:bCs/>
          <w:i/>
          <w:noProof/>
          <w:color w:val="000000"/>
          <w:sz w:val="28"/>
          <w:szCs w:val="28"/>
          <w:lang w:val="ru-RU" w:eastAsia="en-US"/>
        </w:rPr>
        <w:tab/>
      </w:r>
      <w:r w:rsidRPr="003D0AE7">
        <w:rPr>
          <w:rFonts w:eastAsia="Malgun Gothic"/>
          <w:sz w:val="28"/>
          <w:szCs w:val="28"/>
          <w:lang w:val="ru-RU" w:eastAsia="en-US"/>
        </w:rPr>
        <w:t>(5.19)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color w:val="000000"/>
          <w:szCs w:val="28"/>
          <w:lang w:eastAsia="uk-UA"/>
        </w:rPr>
      </w:pPr>
      <w:r w:rsidRPr="003D0AE7">
        <w:rPr>
          <w:i/>
          <w:iCs/>
          <w:szCs w:val="28"/>
        </w:rPr>
        <w:lastRenderedPageBreak/>
        <w:t>E</w:t>
      </w:r>
      <w:r w:rsidRPr="003D0AE7">
        <w:rPr>
          <w:i/>
          <w:iCs/>
          <w:szCs w:val="28"/>
          <w:vertAlign w:val="subscript"/>
          <w:lang w:val="ru-RU"/>
        </w:rPr>
        <w:t xml:space="preserve">ПР Д </w:t>
      </w:r>
      <w:r w:rsidRPr="003D0AE7">
        <w:rPr>
          <w:iCs/>
          <w:szCs w:val="28"/>
          <w:lang w:val="ru-RU"/>
        </w:rPr>
        <w:t>=</w:t>
      </w:r>
      <w:r w:rsidRPr="003D0AE7">
        <w:t>14584,21</w:t>
      </w:r>
      <w:r w:rsidRPr="003D0AE7">
        <w:rPr>
          <w:i/>
          <w:lang w:val="ru-RU"/>
        </w:rPr>
        <w:t xml:space="preserve"> </w:t>
      </w:r>
      <w:r w:rsidRPr="003D0AE7">
        <w:rPr>
          <w:iCs/>
          <w:szCs w:val="28"/>
        </w:rPr>
        <w:sym w:font="Symbol" w:char="F0D7"/>
      </w:r>
      <w:r w:rsidRPr="003D0AE7">
        <w:rPr>
          <w:iCs/>
          <w:szCs w:val="28"/>
        </w:rPr>
        <w:t xml:space="preserve"> 1,52 = </w:t>
      </w:r>
      <w:r w:rsidRPr="003D0AE7">
        <w:rPr>
          <w:color w:val="000000"/>
          <w:szCs w:val="28"/>
          <w:lang w:eastAsia="uk-UA"/>
        </w:rPr>
        <w:t>22167,99 грн</w:t>
      </w:r>
    </w:p>
    <w:p w:rsidR="003D0AE7" w:rsidRPr="003D0AE7" w:rsidRDefault="003D0AE7" w:rsidP="003D0AE7">
      <w:pPr>
        <w:spacing w:line="360" w:lineRule="auto"/>
        <w:ind w:right="48" w:firstLine="567"/>
        <w:contextualSpacing/>
        <w:rPr>
          <w:rFonts w:eastAsia="Calibri"/>
          <w:sz w:val="28"/>
          <w:szCs w:val="28"/>
          <w:lang w:eastAsia="en-US"/>
        </w:rPr>
      </w:pPr>
      <w:r w:rsidRPr="003D0AE7">
        <w:rPr>
          <w:rFonts w:eastAsia="Calibri"/>
          <w:sz w:val="28"/>
          <w:szCs w:val="28"/>
          <w:lang w:val="ru-RU" w:eastAsia="en-US"/>
        </w:rPr>
        <w:t>6) Т</w:t>
      </w:r>
      <w:proofErr w:type="spellStart"/>
      <w:r w:rsidRPr="003D0AE7">
        <w:rPr>
          <w:rFonts w:eastAsia="Calibri"/>
          <w:sz w:val="28"/>
          <w:szCs w:val="28"/>
          <w:lang w:eastAsia="en-US"/>
        </w:rPr>
        <w:t>ермін</w:t>
      </w:r>
      <w:proofErr w:type="spellEnd"/>
      <w:r w:rsidRPr="003D0AE7">
        <w:rPr>
          <w:rFonts w:eastAsia="Calibri"/>
          <w:sz w:val="28"/>
          <w:szCs w:val="28"/>
          <w:lang w:eastAsia="en-US"/>
        </w:rPr>
        <w:t xml:space="preserve"> окупності витрат на проектування рішення: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right"/>
        <w:rPr>
          <w:rFonts w:eastAsia="Malgun Gothic"/>
          <w:color w:val="000000"/>
          <w:sz w:val="28"/>
          <w:szCs w:val="28"/>
          <w:lang w:eastAsia="en-US"/>
        </w:rPr>
      </w:pPr>
      <w:r w:rsidRPr="003D0AE7">
        <w:rPr>
          <w:rFonts w:eastAsia="Malgun Gothic"/>
          <w:i/>
          <w:iCs/>
          <w:color w:val="000000"/>
          <w:sz w:val="28"/>
          <w:szCs w:val="28"/>
          <w:lang w:eastAsia="en-US"/>
        </w:rPr>
        <w:t>Т</w:t>
      </w:r>
      <w:r w:rsidRPr="003D0AE7">
        <w:rPr>
          <w:rFonts w:eastAsia="Malgun Gothic"/>
          <w:i/>
          <w:iCs/>
          <w:color w:val="000000"/>
          <w:sz w:val="28"/>
          <w:szCs w:val="28"/>
          <w:vertAlign w:val="subscript"/>
          <w:lang w:eastAsia="en-US"/>
        </w:rPr>
        <w:t>ОК</w:t>
      </w:r>
      <w:r w:rsidRPr="003D0AE7">
        <w:rPr>
          <w:rFonts w:eastAsia="Malgun Gothic"/>
          <w:i/>
          <w:iCs/>
          <w:color w:val="000000"/>
          <w:sz w:val="28"/>
          <w:szCs w:val="28"/>
          <w:lang w:eastAsia="en-US"/>
        </w:rPr>
        <w:t xml:space="preserve"> =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fldChar w:fldCharType="begin"/>
      </w:r>
      <w:r w:rsidRPr="003D0AE7">
        <w:rPr>
          <w:rFonts w:eastAsia="Malgun Gothic"/>
          <w:color w:val="000000"/>
          <w:sz w:val="28"/>
          <w:szCs w:val="28"/>
          <w:lang w:eastAsia="en-US"/>
        </w:rPr>
        <w:instrText xml:space="preserve"> QUOTE </w:instrText>
      </w:r>
      <w:r w:rsidRPr="003D0AE7">
        <w:rPr>
          <w:rFonts w:eastAsia="Malgun Gothic"/>
          <w:noProof/>
          <w:color w:val="000000"/>
          <w:position w:val="-36"/>
          <w:sz w:val="28"/>
          <w:szCs w:val="28"/>
          <w:lang w:eastAsia="uk-UA"/>
        </w:rPr>
        <w:drawing>
          <wp:inline distT="0" distB="0" distL="0" distR="0" wp14:anchorId="0E413BD4" wp14:editId="77A0FEB7">
            <wp:extent cx="231775" cy="436880"/>
            <wp:effectExtent l="0" t="0" r="0" b="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AE7">
        <w:rPr>
          <w:rFonts w:eastAsia="Malgun Gothic"/>
          <w:color w:val="000000"/>
          <w:sz w:val="28"/>
          <w:szCs w:val="28"/>
          <w:lang w:eastAsia="en-US"/>
        </w:rPr>
        <w:fldChar w:fldCharType="separate"/>
      </w:r>
      <w:r w:rsidRPr="003D0AE7">
        <w:rPr>
          <w:rFonts w:eastAsia="Malgun Gothic"/>
          <w:noProof/>
          <w:color w:val="000000"/>
          <w:position w:val="-36"/>
          <w:sz w:val="28"/>
          <w:szCs w:val="28"/>
          <w:lang w:eastAsia="uk-UA"/>
        </w:rPr>
        <w:drawing>
          <wp:inline distT="0" distB="0" distL="0" distR="0" wp14:anchorId="7658B65A" wp14:editId="44588EE9">
            <wp:extent cx="231775" cy="436880"/>
            <wp:effectExtent l="0" t="0" r="0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AE7">
        <w:rPr>
          <w:rFonts w:eastAsia="Malgun Gothic"/>
          <w:color w:val="000000"/>
          <w:sz w:val="28"/>
          <w:szCs w:val="28"/>
          <w:lang w:eastAsia="en-US"/>
        </w:rPr>
        <w:fldChar w:fldCharType="end"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</w:r>
      <w:r w:rsidRPr="003D0AE7">
        <w:rPr>
          <w:rFonts w:eastAsia="Malgun Gothic"/>
          <w:color w:val="000000"/>
          <w:sz w:val="28"/>
          <w:szCs w:val="28"/>
          <w:lang w:eastAsia="en-US"/>
        </w:rPr>
        <w:tab/>
        <w:t>(</w:t>
      </w:r>
      <w:r w:rsidRPr="003D0AE7">
        <w:rPr>
          <w:rFonts w:eastAsia="Malgun Gothic"/>
          <w:sz w:val="28"/>
          <w:szCs w:val="28"/>
          <w:lang w:eastAsia="en-US"/>
        </w:rPr>
        <w:t>5.20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)</w:t>
      </w:r>
    </w:p>
    <w:p w:rsidR="003D0AE7" w:rsidRPr="003D0AE7" w:rsidRDefault="003D0AE7" w:rsidP="003D0AE7">
      <w:pPr>
        <w:widowControl w:val="0"/>
        <w:spacing w:line="360" w:lineRule="auto"/>
        <w:ind w:right="48" w:firstLine="567"/>
        <w:jc w:val="center"/>
        <w:rPr>
          <w:rFonts w:eastAsia="Malgun Gothic"/>
          <w:color w:val="000000"/>
          <w:sz w:val="28"/>
          <w:szCs w:val="28"/>
          <w:lang w:eastAsia="en-US"/>
        </w:rPr>
      </w:pPr>
      <w:r w:rsidRPr="003D0AE7">
        <w:rPr>
          <w:rFonts w:eastAsia="Malgun Gothic"/>
          <w:color w:val="000000"/>
          <w:sz w:val="28"/>
          <w:szCs w:val="28"/>
          <w:lang w:eastAsia="en-US"/>
        </w:rPr>
        <w:t>Т</w:t>
      </w:r>
      <w:r w:rsidRPr="003D0AE7">
        <w:rPr>
          <w:rFonts w:eastAsia="Malgun Gothic"/>
          <w:color w:val="000000"/>
          <w:sz w:val="28"/>
          <w:szCs w:val="28"/>
          <w:vertAlign w:val="subscript"/>
          <w:lang w:eastAsia="en-US"/>
        </w:rPr>
        <w:t xml:space="preserve">ОК 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 xml:space="preserve">= </w:t>
      </w:r>
      <w:r w:rsidRPr="003D0AE7">
        <w:rPr>
          <w:rFonts w:eastAsia="Calibri"/>
          <w:color w:val="000000"/>
          <w:sz w:val="28"/>
          <w:szCs w:val="28"/>
          <w:lang w:eastAsia="en-US"/>
        </w:rPr>
        <w:t xml:space="preserve">67618,41 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 xml:space="preserve">/ 45610,6 = 1.48 року </w:t>
      </w:r>
      <w:r w:rsidRPr="003D0AE7">
        <w:rPr>
          <w:rFonts w:eastAsia="Malgun Gothic"/>
          <w:color w:val="000000"/>
          <w:sz w:val="28"/>
          <w:szCs w:val="28"/>
          <w:lang w:val="en-US" w:eastAsia="en-US"/>
        </w:rPr>
        <w:t>a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б</w:t>
      </w:r>
      <w:r w:rsidRPr="003D0AE7">
        <w:rPr>
          <w:rFonts w:eastAsia="Malgun Gothic"/>
          <w:color w:val="000000"/>
          <w:sz w:val="28"/>
          <w:szCs w:val="28"/>
          <w:lang w:val="en-US" w:eastAsia="en-US"/>
        </w:rPr>
        <w:t>o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 xml:space="preserve"> </w:t>
      </w:r>
      <w:r w:rsidRPr="003D0AE7">
        <w:rPr>
          <w:rFonts w:eastAsia="Malgun Gothic"/>
          <w:color w:val="000000"/>
          <w:sz w:val="28"/>
          <w:szCs w:val="28"/>
          <w:lang w:val="ru-RU" w:eastAsia="en-US"/>
        </w:rPr>
        <w:t xml:space="preserve">1 </w:t>
      </w:r>
      <w:r w:rsidRPr="003D0AE7">
        <w:rPr>
          <w:rFonts w:eastAsia="Malgun Gothic"/>
          <w:color w:val="000000"/>
          <w:sz w:val="28"/>
          <w:szCs w:val="28"/>
          <w:lang w:eastAsia="en-US"/>
        </w:rPr>
        <w:t>роки і 5 місяців.</w:t>
      </w:r>
    </w:p>
    <w:p w:rsidR="003D0AE7" w:rsidRPr="003D0AE7" w:rsidRDefault="003D0AE7" w:rsidP="003D0AE7">
      <w:pPr>
        <w:spacing w:line="360" w:lineRule="auto"/>
        <w:ind w:right="48" w:firstLine="567"/>
        <w:contextualSpacing/>
        <w:rPr>
          <w:rFonts w:eastAsia="Calibri"/>
          <w:sz w:val="28"/>
          <w:szCs w:val="28"/>
          <w:lang w:val="ru-RU" w:eastAsia="en-US"/>
        </w:rPr>
      </w:pPr>
      <w:r w:rsidRPr="003D0AE7">
        <w:rPr>
          <w:rFonts w:eastAsia="Calibri"/>
          <w:sz w:val="28"/>
          <w:szCs w:val="28"/>
          <w:lang w:eastAsia="en-US"/>
        </w:rPr>
        <w:t>Результуючі показники економічної ефективності зводяться у</w:t>
      </w:r>
      <w:r w:rsidRPr="003D0AE7">
        <w:rPr>
          <w:rFonts w:eastAsia="Calibri"/>
          <w:sz w:val="28"/>
          <w:szCs w:val="28"/>
          <w:lang w:val="ru-RU" w:eastAsia="en-US"/>
        </w:rPr>
        <w:t xml:space="preserve"> табл. 5.6.</w:t>
      </w:r>
    </w:p>
    <w:p w:rsidR="003D0AE7" w:rsidRPr="003D0AE7" w:rsidRDefault="003D0AE7" w:rsidP="003D0AE7">
      <w:pPr>
        <w:spacing w:line="360" w:lineRule="auto"/>
        <w:ind w:right="48" w:firstLine="567"/>
        <w:jc w:val="right"/>
        <w:rPr>
          <w:rFonts w:eastAsia="Malgun Gothic"/>
          <w:i/>
          <w:sz w:val="28"/>
          <w:szCs w:val="28"/>
          <w:lang w:eastAsia="uk-UA"/>
        </w:rPr>
      </w:pPr>
      <w:r w:rsidRPr="003D0AE7">
        <w:rPr>
          <w:rFonts w:eastAsia="Malgun Gothic"/>
          <w:i/>
          <w:sz w:val="28"/>
          <w:szCs w:val="28"/>
          <w:lang w:eastAsia="uk-UA"/>
        </w:rPr>
        <w:t xml:space="preserve">Таблиця </w:t>
      </w:r>
      <w:r w:rsidRPr="003D0AE7">
        <w:rPr>
          <w:rFonts w:eastAsia="Malgun Gothic"/>
          <w:i/>
          <w:sz w:val="28"/>
          <w:szCs w:val="28"/>
          <w:lang w:val="en-US" w:eastAsia="uk-UA"/>
        </w:rPr>
        <w:t>5</w:t>
      </w:r>
      <w:r w:rsidRPr="003D0AE7">
        <w:rPr>
          <w:rFonts w:eastAsia="Malgun Gothic"/>
          <w:i/>
          <w:sz w:val="28"/>
          <w:szCs w:val="28"/>
          <w:lang w:eastAsia="uk-UA"/>
        </w:rPr>
        <w:t>.6</w:t>
      </w:r>
    </w:p>
    <w:p w:rsidR="003D0AE7" w:rsidRPr="003D0AE7" w:rsidRDefault="003D0AE7" w:rsidP="003D0AE7">
      <w:pPr>
        <w:spacing w:line="360" w:lineRule="auto"/>
        <w:ind w:right="48" w:firstLine="567"/>
        <w:jc w:val="center"/>
        <w:rPr>
          <w:rFonts w:eastAsia="Malgun Gothic"/>
          <w:color w:val="000000"/>
          <w:sz w:val="28"/>
          <w:szCs w:val="28"/>
          <w:lang w:eastAsia="uk-UA"/>
        </w:rPr>
      </w:pPr>
      <w:r w:rsidRPr="003D0AE7">
        <w:rPr>
          <w:rFonts w:eastAsia="Malgun Gothic"/>
          <w:color w:val="000000"/>
          <w:sz w:val="28"/>
          <w:szCs w:val="28"/>
          <w:lang w:eastAsia="uk-UA"/>
        </w:rPr>
        <w:t xml:space="preserve">Показники економічної ефективності </w:t>
      </w:r>
      <w:r w:rsidRPr="003D0AE7">
        <w:rPr>
          <w:rFonts w:eastAsia="Malgun Gothic"/>
          <w:color w:val="000000"/>
          <w:sz w:val="28"/>
          <w:szCs w:val="28"/>
        </w:rPr>
        <w:t xml:space="preserve">проектного </w:t>
      </w:r>
      <w:r w:rsidRPr="003D0AE7">
        <w:rPr>
          <w:rFonts w:eastAsia="Malgun Gothic"/>
          <w:color w:val="000000"/>
          <w:sz w:val="28"/>
          <w:szCs w:val="28"/>
          <w:lang w:eastAsia="uk-UA"/>
        </w:rPr>
        <w:t>рішення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8"/>
        <w:gridCol w:w="2059"/>
        <w:gridCol w:w="6"/>
        <w:gridCol w:w="2016"/>
        <w:gridCol w:w="2016"/>
      </w:tblGrid>
      <w:tr w:rsidR="003D0AE7" w:rsidRPr="003D0AE7" w:rsidTr="00B0698A">
        <w:tc>
          <w:tcPr>
            <w:tcW w:w="3248" w:type="dxa"/>
            <w:vMerge w:val="restart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Найменування показників</w:t>
            </w:r>
          </w:p>
        </w:tc>
        <w:tc>
          <w:tcPr>
            <w:tcW w:w="2059" w:type="dxa"/>
            <w:vMerge w:val="restart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Одиниці</w:t>
            </w:r>
          </w:p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вимірювання</w:t>
            </w:r>
          </w:p>
        </w:tc>
        <w:tc>
          <w:tcPr>
            <w:tcW w:w="4038" w:type="dxa"/>
            <w:gridSpan w:val="3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Значення показників</w:t>
            </w:r>
          </w:p>
        </w:tc>
      </w:tr>
      <w:tr w:rsidR="003D0AE7" w:rsidRPr="003D0AE7" w:rsidTr="00B0698A">
        <w:tc>
          <w:tcPr>
            <w:tcW w:w="3248" w:type="dxa"/>
            <w:vMerge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</w:p>
        </w:tc>
        <w:tc>
          <w:tcPr>
            <w:tcW w:w="2059" w:type="dxa"/>
            <w:vMerge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</w:p>
        </w:tc>
        <w:tc>
          <w:tcPr>
            <w:tcW w:w="2022" w:type="dxa"/>
            <w:gridSpan w:val="2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Аналог</w:t>
            </w:r>
          </w:p>
        </w:tc>
        <w:tc>
          <w:tcPr>
            <w:tcW w:w="2016" w:type="dxa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Проектне</w:t>
            </w:r>
          </w:p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рішення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</w:t>
            </w:r>
          </w:p>
        </w:tc>
        <w:tc>
          <w:tcPr>
            <w:tcW w:w="2059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2</w:t>
            </w:r>
          </w:p>
        </w:tc>
        <w:tc>
          <w:tcPr>
            <w:tcW w:w="2022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3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4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1. Капітальні вкладення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грн.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Calibri" w:cs="Calibri"/>
                <w:color w:val="000000"/>
                <w:szCs w:val="24"/>
                <w:lang w:eastAsia="uk-UA"/>
              </w:rPr>
              <w:t>67618,8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2. Ціна придбання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грн.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150000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val="en-US" w:eastAsia="uk-UA"/>
              </w:rPr>
            </w:pPr>
            <w:r w:rsidRPr="003D0AE7">
              <w:rPr>
                <w:rFonts w:eastAsia="Malgun Gothic" w:cs="Calibri"/>
                <w:color w:val="000000"/>
                <w:szCs w:val="24"/>
                <w:lang w:eastAsia="uk-UA"/>
              </w:rPr>
              <w:t>135415,79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3. Річні експлуатаційні витрати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грн.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val="en-US" w:eastAsia="uk-UA"/>
              </w:rPr>
            </w:pPr>
            <w:r w:rsidRPr="003D0AE7">
              <w:rPr>
                <w:rFonts w:eastAsia="Malgun Gothic" w:cs="Calibri"/>
                <w:color w:val="000000"/>
                <w:szCs w:val="24"/>
                <w:lang w:val="ru-RU" w:eastAsia="uk-UA"/>
              </w:rPr>
              <w:t>104919.6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59309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4. Ціна споживання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грн.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color w:val="000000"/>
                <w:szCs w:val="24"/>
                <w:lang w:eastAsia="uk-UA"/>
              </w:rPr>
              <w:t>492483,76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cs="Calibri"/>
                <w:color w:val="000000"/>
                <w:szCs w:val="24"/>
                <w:lang w:eastAsia="uk-UA"/>
              </w:rPr>
              <w:t>238343,4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5. Економічний ефект в сфері експлуатації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грн.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 w:cs="Calibri"/>
                <w:color w:val="000000"/>
                <w:szCs w:val="24"/>
                <w:lang w:val="ru-RU" w:eastAsia="uk-UA"/>
              </w:rPr>
              <w:t>45610.6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6. Додатковий економічний ефект в сфері експлуатації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грн.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iCs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 w:cs="Calibri"/>
                <w:color w:val="000000"/>
                <w:szCs w:val="24"/>
                <w:lang w:eastAsia="uk-UA"/>
              </w:rPr>
              <w:t>112772,20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7. Економічний ефект в сфері проектування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грн.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 w:cs="Calibri"/>
                <w:color w:val="000000"/>
                <w:szCs w:val="24"/>
                <w:lang w:eastAsia="uk-UA"/>
              </w:rPr>
              <w:t>14584,21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8. Додатковий економічний ефект в сфері проектування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грн.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 w:cs="Calibri"/>
                <w:color w:val="000000"/>
                <w:szCs w:val="24"/>
                <w:lang w:eastAsia="uk-UA"/>
              </w:rPr>
              <w:t>22167,99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9. Термін окупності витрат на проектування рішення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місяці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1,48 (1 рік, 5 місяців)</w:t>
            </w:r>
          </w:p>
        </w:tc>
      </w:tr>
      <w:tr w:rsidR="003D0AE7" w:rsidRPr="003D0AE7" w:rsidTr="00B0698A">
        <w:tc>
          <w:tcPr>
            <w:tcW w:w="3248" w:type="dxa"/>
            <w:vAlign w:val="center"/>
          </w:tcPr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10. Коефіцієнт</w:t>
            </w:r>
          </w:p>
          <w:p w:rsidR="003D0AE7" w:rsidRPr="003D0AE7" w:rsidRDefault="003D0AE7" w:rsidP="003D0AE7">
            <w:pPr>
              <w:ind w:right="48"/>
              <w:jc w:val="left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конкурентоспроможності</w:t>
            </w:r>
          </w:p>
        </w:tc>
        <w:tc>
          <w:tcPr>
            <w:tcW w:w="2065" w:type="dxa"/>
            <w:gridSpan w:val="2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-</w:t>
            </w:r>
          </w:p>
        </w:tc>
        <w:tc>
          <w:tcPr>
            <w:tcW w:w="2016" w:type="dxa"/>
            <w:vAlign w:val="center"/>
          </w:tcPr>
          <w:p w:rsidR="003D0AE7" w:rsidRPr="003D0AE7" w:rsidRDefault="003D0AE7" w:rsidP="003D0AE7">
            <w:pPr>
              <w:ind w:right="48"/>
              <w:jc w:val="center"/>
              <w:rPr>
                <w:rFonts w:eastAsia="Malgun Gothic"/>
                <w:color w:val="000000"/>
                <w:szCs w:val="24"/>
                <w:lang w:eastAsia="uk-UA"/>
              </w:rPr>
            </w:pPr>
            <w:r w:rsidRPr="003D0AE7">
              <w:rPr>
                <w:rFonts w:eastAsia="Malgun Gothic"/>
                <w:color w:val="000000"/>
                <w:szCs w:val="24"/>
                <w:lang w:val="en-US" w:eastAsia="uk-UA"/>
              </w:rPr>
              <w:t>2.</w:t>
            </w:r>
            <w:r w:rsidRPr="003D0AE7">
              <w:rPr>
                <w:rFonts w:eastAsia="Malgun Gothic"/>
                <w:color w:val="000000"/>
                <w:szCs w:val="24"/>
                <w:lang w:eastAsia="uk-UA"/>
              </w:rPr>
              <w:t>64</w:t>
            </w:r>
          </w:p>
        </w:tc>
      </w:tr>
    </w:tbl>
    <w:p w:rsidR="003D0AE7" w:rsidRPr="003D0AE7" w:rsidRDefault="003D0AE7" w:rsidP="003D0AE7">
      <w:pPr>
        <w:spacing w:after="120" w:line="360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</w:p>
    <w:p w:rsidR="003D0AE7" w:rsidRPr="003D0AE7" w:rsidRDefault="003D0AE7" w:rsidP="003D0AE7">
      <w:pPr>
        <w:spacing w:after="120" w:line="360" w:lineRule="auto"/>
        <w:ind w:right="48" w:firstLine="567"/>
        <w:jc w:val="left"/>
        <w:rPr>
          <w:rFonts w:ascii="Calibri" w:eastAsia="Calibri" w:hAnsi="Calibri"/>
          <w:sz w:val="28"/>
          <w:szCs w:val="28"/>
          <w:lang w:eastAsia="en-US"/>
        </w:rPr>
      </w:pPr>
    </w:p>
    <w:p w:rsidR="003D0AE7" w:rsidRPr="003D0AE7" w:rsidRDefault="003D0AE7" w:rsidP="003D0AE7">
      <w:pPr>
        <w:keepNext/>
        <w:keepLines/>
        <w:spacing w:before="40" w:line="360" w:lineRule="auto"/>
        <w:ind w:left="567"/>
        <w:outlineLvl w:val="1"/>
        <w:rPr>
          <w:noProof/>
          <w:color w:val="2E74B5"/>
          <w:sz w:val="28"/>
          <w:szCs w:val="28"/>
          <w:lang w:eastAsia="en-US"/>
        </w:rPr>
      </w:pPr>
      <w:bookmarkStart w:id="48" w:name="_Toc530841055"/>
      <w:r w:rsidRPr="003D0AE7">
        <w:rPr>
          <w:noProof/>
          <w:color w:val="2E74B5"/>
          <w:sz w:val="28"/>
          <w:szCs w:val="28"/>
          <w:lang w:eastAsia="en-US"/>
        </w:rPr>
        <w:t>5.8. Остаточний вибір стратегії</w:t>
      </w:r>
      <w:bookmarkEnd w:id="42"/>
      <w:bookmarkEnd w:id="43"/>
      <w:bookmarkEnd w:id="44"/>
      <w:bookmarkEnd w:id="48"/>
    </w:p>
    <w:p w:rsidR="003D0AE7" w:rsidRPr="003D0AE7" w:rsidRDefault="003D0AE7" w:rsidP="003D0AE7">
      <w:pPr>
        <w:spacing w:line="360" w:lineRule="auto"/>
        <w:ind w:right="48" w:firstLine="567"/>
        <w:contextualSpacing/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</w:pPr>
      <w:r w:rsidRPr="003D0AE7"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  <w:t xml:space="preserve">У цьому розділі дипломного проекту було проведено економічну оцінку проектного програмного продукту та його аналогу. Після аналізу отриманих результатів можна зробити висновок, що дана система є конкурентоспроможною, оскільки коефіцієнт конкуренто-спроможності  становить 2,64. </w:t>
      </w:r>
    </w:p>
    <w:p w:rsidR="003D0AE7" w:rsidRPr="003D0AE7" w:rsidRDefault="003D0AE7" w:rsidP="003D0AE7">
      <w:pPr>
        <w:spacing w:line="360" w:lineRule="auto"/>
        <w:ind w:right="48" w:firstLine="567"/>
        <w:contextualSpacing/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</w:pPr>
      <w:r w:rsidRPr="003D0AE7"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  <w:t xml:space="preserve">Отже, сума витрат на розробку проектного рішення рівна 67618,8 грн. Ціна розробленого продукту буде становити 135415,79 грн, що являється меншим, ніж ціна аналогу - 150000,00 грн. Відповідно ціна споживання продукту аналогу, </w:t>
      </w:r>
      <w:r w:rsidRPr="003D0AE7"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  <w:lastRenderedPageBreak/>
        <w:t xml:space="preserve">- </w:t>
      </w:r>
      <w:r w:rsidRPr="003D0AE7">
        <w:rPr>
          <w:color w:val="000000"/>
          <w:sz w:val="28"/>
          <w:szCs w:val="28"/>
          <w:lang w:eastAsia="uk-UA"/>
        </w:rPr>
        <w:t xml:space="preserve">492483,76 </w:t>
      </w:r>
      <w:r w:rsidRPr="003D0AE7"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  <w:t xml:space="preserve">грн набагато перевищує ціну споживання розробленої системи - </w:t>
      </w:r>
      <w:r w:rsidRPr="003D0AE7">
        <w:rPr>
          <w:color w:val="000000"/>
          <w:sz w:val="28"/>
          <w:szCs w:val="28"/>
          <w:lang w:eastAsia="uk-UA"/>
        </w:rPr>
        <w:t xml:space="preserve">238343,4 </w:t>
      </w:r>
      <w:r w:rsidRPr="003D0AE7"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  <w:t>грн.</w:t>
      </w:r>
    </w:p>
    <w:p w:rsidR="003D0AE7" w:rsidRPr="003D0AE7" w:rsidRDefault="003D0AE7" w:rsidP="003D0AE7">
      <w:pPr>
        <w:spacing w:line="360" w:lineRule="auto"/>
        <w:ind w:right="48" w:firstLine="567"/>
        <w:contextualSpacing/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</w:pPr>
      <w:r w:rsidRPr="003D0AE7"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  <w:t xml:space="preserve">Отож, згідно проведених розрахунків можна стверджувати, що розроблювані засоби для проведення автоматизованого тестування програмного забезпечення вбудованих систем є кращою від її аналогу за економічними показниками. </w:t>
      </w:r>
    </w:p>
    <w:p w:rsidR="003D0AE7" w:rsidRPr="003D0AE7" w:rsidRDefault="003D0AE7" w:rsidP="003D0AE7">
      <w:pPr>
        <w:spacing w:line="360" w:lineRule="auto"/>
        <w:ind w:right="48" w:firstLine="567"/>
        <w:contextualSpacing/>
        <w:rPr>
          <w:rFonts w:eastAsia="Calibri"/>
          <w:sz w:val="28"/>
          <w:szCs w:val="28"/>
          <w:lang w:val="ru-RU" w:eastAsia="en-US"/>
        </w:rPr>
      </w:pPr>
      <w:r w:rsidRPr="003D0AE7">
        <w:rPr>
          <w:rFonts w:eastAsia="Calibri"/>
          <w:noProof/>
          <w:color w:val="000000"/>
          <w:sz w:val="28"/>
          <w:szCs w:val="28"/>
          <w:shd w:val="clear" w:color="auto" w:fill="FFFFFF"/>
          <w:lang w:eastAsia="en-US"/>
        </w:rPr>
        <w:t>Даний проект враховує підтримку актуальності свого функціоналу протягом 3 років, його підтримку та подальше розширення. Малий термін окупності витрат на проектування, який становить всього 1 роки та 5 місяців, також прогнозує економічну вигідність продукту.</w:t>
      </w:r>
    </w:p>
    <w:p w:rsidR="00A33F79" w:rsidRPr="003D0AE7" w:rsidRDefault="00A33F79" w:rsidP="003D0AE7">
      <w:pPr>
        <w:rPr>
          <w:lang w:val="ru-RU"/>
        </w:rPr>
      </w:pPr>
      <w:bookmarkStart w:id="49" w:name="_GoBack"/>
      <w:bookmarkEnd w:id="49"/>
    </w:p>
    <w:sectPr w:rsidR="00A33F79" w:rsidRPr="003D0AE7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37D72"/>
    <w:multiLevelType w:val="hybridMultilevel"/>
    <w:tmpl w:val="C644DC98"/>
    <w:lvl w:ilvl="0" w:tplc="9DC284C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4068D"/>
    <w:multiLevelType w:val="hybridMultilevel"/>
    <w:tmpl w:val="C12A02F4"/>
    <w:lvl w:ilvl="0" w:tplc="586A681E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AE7"/>
    <w:rsid w:val="003D0AE7"/>
    <w:rsid w:val="00A3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557D11-995D-4224-A167-97BF921A2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0AE7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D0AE7"/>
    <w:pPr>
      <w:keepNext/>
      <w:tabs>
        <w:tab w:val="left" w:pos="432"/>
      </w:tabs>
      <w:spacing w:before="120" w:after="60" w:line="360" w:lineRule="auto"/>
      <w:ind w:left="432" w:hanging="432"/>
      <w:jc w:val="center"/>
      <w:outlineLvl w:val="0"/>
    </w:pPr>
    <w:rPr>
      <w:rFonts w:ascii="Arial" w:hAnsi="Arial"/>
      <w:b/>
      <w:kern w:val="28"/>
      <w:sz w:val="32"/>
      <w:lang w:val="en-US"/>
    </w:rPr>
  </w:style>
  <w:style w:type="paragraph" w:styleId="2">
    <w:name w:val="heading 2"/>
    <w:basedOn w:val="a"/>
    <w:next w:val="a"/>
    <w:link w:val="20"/>
    <w:uiPriority w:val="9"/>
    <w:qFormat/>
    <w:rsid w:val="003D0AE7"/>
    <w:pPr>
      <w:keepNext/>
      <w:widowControl w:val="0"/>
      <w:jc w:val="center"/>
      <w:outlineLvl w:val="1"/>
    </w:pPr>
    <w:rPr>
      <w:lang w:val="en-US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0AE7"/>
    <w:pPr>
      <w:keepNext/>
      <w:keepLines/>
      <w:spacing w:before="40"/>
      <w:outlineLvl w:val="2"/>
    </w:pPr>
    <w:rPr>
      <w:rFonts w:ascii="Calibri Light" w:hAnsi="Calibri Light"/>
      <w:color w:val="1F4D78"/>
      <w:szCs w:val="24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0AE7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0AE7"/>
    <w:pPr>
      <w:keepNext/>
      <w:keepLines/>
      <w:spacing w:before="40"/>
      <w:outlineLvl w:val="4"/>
    </w:pPr>
    <w:rPr>
      <w:rFonts w:ascii="Calibri Light" w:hAnsi="Calibri Light"/>
      <w:color w:val="2E74B5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0AE7"/>
    <w:rPr>
      <w:rFonts w:ascii="Arial" w:eastAsia="Times New Roman" w:hAnsi="Arial" w:cs="Times New Roman"/>
      <w:b/>
      <w:kern w:val="28"/>
      <w:sz w:val="32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3D0AE7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3D0AE7"/>
    <w:rPr>
      <w:rFonts w:ascii="Cambria" w:eastAsia="Times New Roman" w:hAnsi="Cambria" w:cs="Times New Roman"/>
      <w:b/>
      <w:bCs/>
      <w:i/>
      <w:iCs/>
      <w:color w:val="4F81BD"/>
      <w:sz w:val="24"/>
      <w:szCs w:val="20"/>
      <w:lang w:eastAsia="ru-RU"/>
    </w:rPr>
  </w:style>
  <w:style w:type="paragraph" w:styleId="a3">
    <w:name w:val="Block Text"/>
    <w:basedOn w:val="a"/>
    <w:uiPriority w:val="99"/>
    <w:rsid w:val="003D0AE7"/>
    <w:pPr>
      <w:ind w:left="360" w:right="-766"/>
    </w:pPr>
    <w:rPr>
      <w:sz w:val="28"/>
      <w:lang w:val="ru-RU" w:eastAsia="en-US"/>
    </w:rPr>
  </w:style>
  <w:style w:type="paragraph" w:styleId="a4">
    <w:name w:val="Body Text"/>
    <w:basedOn w:val="a"/>
    <w:link w:val="a5"/>
    <w:rsid w:val="003D0AE7"/>
    <w:pPr>
      <w:tabs>
        <w:tab w:val="right" w:pos="-3119"/>
      </w:tabs>
      <w:spacing w:before="40" w:line="360" w:lineRule="auto"/>
      <w:ind w:firstLine="709"/>
    </w:pPr>
    <w:rPr>
      <w:spacing w:val="-2"/>
      <w:kern w:val="20"/>
    </w:rPr>
  </w:style>
  <w:style w:type="character" w:customStyle="1" w:styleId="a5">
    <w:name w:val="Основний текст Знак"/>
    <w:basedOn w:val="a0"/>
    <w:link w:val="a4"/>
    <w:rsid w:val="003D0AE7"/>
    <w:rPr>
      <w:rFonts w:ascii="Times New Roman" w:eastAsia="Times New Roman" w:hAnsi="Times New Roman" w:cs="Times New Roman"/>
      <w:spacing w:val="-2"/>
      <w:kern w:val="20"/>
      <w:sz w:val="24"/>
      <w:szCs w:val="20"/>
      <w:lang w:eastAsia="ru-RU"/>
    </w:rPr>
  </w:style>
  <w:style w:type="paragraph" w:styleId="21">
    <w:name w:val="Body Text Indent 2"/>
    <w:basedOn w:val="a"/>
    <w:link w:val="22"/>
    <w:uiPriority w:val="99"/>
    <w:rsid w:val="003D0AE7"/>
    <w:pPr>
      <w:spacing w:line="360" w:lineRule="auto"/>
      <w:ind w:firstLine="567"/>
    </w:pPr>
    <w:rPr>
      <w:color w:val="000000"/>
      <w:kern w:val="28"/>
      <w:sz w:val="28"/>
    </w:rPr>
  </w:style>
  <w:style w:type="character" w:customStyle="1" w:styleId="22">
    <w:name w:val="Основний текст з відступом 2 Знак"/>
    <w:basedOn w:val="a0"/>
    <w:link w:val="21"/>
    <w:uiPriority w:val="99"/>
    <w:rsid w:val="003D0AE7"/>
    <w:rPr>
      <w:rFonts w:ascii="Times New Roman" w:eastAsia="Times New Roman" w:hAnsi="Times New Roman" w:cs="Times New Roman"/>
      <w:color w:val="000000"/>
      <w:kern w:val="28"/>
      <w:sz w:val="28"/>
      <w:szCs w:val="20"/>
      <w:lang w:eastAsia="ru-RU"/>
    </w:rPr>
  </w:style>
  <w:style w:type="paragraph" w:styleId="a6">
    <w:name w:val="Body Text Indent"/>
    <w:basedOn w:val="a"/>
    <w:link w:val="a7"/>
    <w:uiPriority w:val="99"/>
    <w:rsid w:val="003D0AE7"/>
    <w:pPr>
      <w:ind w:firstLine="567"/>
    </w:pPr>
    <w:rPr>
      <w:sz w:val="28"/>
    </w:rPr>
  </w:style>
  <w:style w:type="character" w:customStyle="1" w:styleId="a7">
    <w:name w:val="Основний текст з відступом Знак"/>
    <w:basedOn w:val="a0"/>
    <w:link w:val="a6"/>
    <w:uiPriority w:val="99"/>
    <w:rsid w:val="003D0AE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3">
    <w:name w:val="Îñíîâíîé òåêñò 2"/>
    <w:basedOn w:val="a"/>
    <w:rsid w:val="003D0AE7"/>
    <w:pPr>
      <w:ind w:firstLine="567"/>
    </w:pPr>
    <w:rPr>
      <w:lang w:eastAsia="en-US"/>
    </w:rPr>
  </w:style>
  <w:style w:type="character" w:styleId="a8">
    <w:name w:val="Hyperlink"/>
    <w:uiPriority w:val="99"/>
    <w:rsid w:val="003D0AE7"/>
    <w:rPr>
      <w:rFonts w:cs="Times New Roman"/>
      <w:color w:val="0000FF"/>
      <w:u w:val="single"/>
    </w:rPr>
  </w:style>
  <w:style w:type="paragraph" w:styleId="a9">
    <w:name w:val="footnote text"/>
    <w:basedOn w:val="a"/>
    <w:link w:val="aa"/>
    <w:uiPriority w:val="99"/>
    <w:semiHidden/>
    <w:rsid w:val="003D0AE7"/>
    <w:rPr>
      <w:sz w:val="20"/>
    </w:rPr>
  </w:style>
  <w:style w:type="character" w:customStyle="1" w:styleId="aa">
    <w:name w:val="Текст виноски Знак"/>
    <w:basedOn w:val="a0"/>
    <w:link w:val="a9"/>
    <w:uiPriority w:val="99"/>
    <w:semiHidden/>
    <w:rsid w:val="003D0AE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uiPriority w:val="99"/>
    <w:semiHidden/>
    <w:rsid w:val="003D0AE7"/>
    <w:rPr>
      <w:rFonts w:cs="Times New Roman"/>
      <w:vertAlign w:val="superscript"/>
    </w:rPr>
  </w:style>
  <w:style w:type="character" w:styleId="ac">
    <w:name w:val="Strong"/>
    <w:basedOn w:val="a0"/>
    <w:uiPriority w:val="22"/>
    <w:qFormat/>
    <w:rsid w:val="003D0AE7"/>
    <w:rPr>
      <w:b/>
      <w:bCs/>
    </w:rPr>
  </w:style>
  <w:style w:type="paragraph" w:styleId="ad">
    <w:name w:val="Normal (Web)"/>
    <w:basedOn w:val="a"/>
    <w:uiPriority w:val="99"/>
    <w:unhideWhenUsed/>
    <w:rsid w:val="003D0AE7"/>
    <w:pPr>
      <w:spacing w:before="100" w:beforeAutospacing="1" w:after="100" w:afterAutospacing="1"/>
      <w:jc w:val="left"/>
    </w:pPr>
    <w:rPr>
      <w:szCs w:val="24"/>
      <w:lang w:val="ru-RU"/>
    </w:rPr>
  </w:style>
  <w:style w:type="character" w:customStyle="1" w:styleId="UANORMALChar">
    <w:name w:val="UA_NORMAL Char"/>
    <w:link w:val="UANORMAL"/>
    <w:locked/>
    <w:rsid w:val="003D0AE7"/>
    <w:rPr>
      <w:sz w:val="28"/>
      <w:szCs w:val="28"/>
    </w:rPr>
  </w:style>
  <w:style w:type="paragraph" w:customStyle="1" w:styleId="UANORMAL">
    <w:name w:val="UA_NORMAL"/>
    <w:basedOn w:val="a"/>
    <w:link w:val="UANORMALChar"/>
    <w:qFormat/>
    <w:rsid w:val="003D0AE7"/>
    <w:pPr>
      <w:spacing w:after="200" w:line="360" w:lineRule="auto"/>
      <w:ind w:firstLine="708"/>
    </w:pPr>
    <w:rPr>
      <w:rFonts w:asciiTheme="minorHAnsi" w:eastAsiaTheme="minorHAnsi" w:hAnsiTheme="minorHAnsi" w:cstheme="minorBidi"/>
      <w:sz w:val="28"/>
      <w:szCs w:val="28"/>
      <w:lang w:eastAsia="en-US"/>
    </w:rPr>
  </w:style>
  <w:style w:type="paragraph" w:customStyle="1" w:styleId="ae">
    <w:name w:val="_без відступу"/>
    <w:basedOn w:val="a"/>
    <w:link w:val="Char"/>
    <w:uiPriority w:val="99"/>
    <w:rsid w:val="003D0AE7"/>
    <w:pPr>
      <w:spacing w:line="360" w:lineRule="auto"/>
    </w:pPr>
    <w:rPr>
      <w:rFonts w:eastAsia="Malgun Gothic" w:cs="Calibri"/>
      <w:color w:val="000000"/>
      <w:sz w:val="28"/>
      <w:szCs w:val="22"/>
      <w:lang w:eastAsia="uk-UA"/>
    </w:rPr>
  </w:style>
  <w:style w:type="character" w:customStyle="1" w:styleId="Char">
    <w:name w:val="_без відступу Char"/>
    <w:link w:val="ae"/>
    <w:uiPriority w:val="99"/>
    <w:locked/>
    <w:rsid w:val="003D0AE7"/>
    <w:rPr>
      <w:rFonts w:ascii="Times New Roman" w:eastAsia="Malgun Gothic" w:hAnsi="Times New Roman" w:cs="Calibri"/>
      <w:color w:val="000000"/>
      <w:sz w:val="28"/>
      <w:lang w:eastAsia="uk-UA"/>
    </w:rPr>
  </w:style>
  <w:style w:type="paragraph" w:customStyle="1" w:styleId="af">
    <w:name w:val="_рис"/>
    <w:basedOn w:val="ae"/>
    <w:link w:val="Char0"/>
    <w:uiPriority w:val="99"/>
    <w:rsid w:val="003D0AE7"/>
    <w:pPr>
      <w:jc w:val="center"/>
    </w:pPr>
  </w:style>
  <w:style w:type="character" w:customStyle="1" w:styleId="Char0">
    <w:name w:val="_рис Char"/>
    <w:link w:val="af"/>
    <w:uiPriority w:val="99"/>
    <w:locked/>
    <w:rsid w:val="003D0AE7"/>
    <w:rPr>
      <w:rFonts w:ascii="Times New Roman" w:eastAsia="Malgun Gothic" w:hAnsi="Times New Roman" w:cs="Calibri"/>
      <w:color w:val="000000"/>
      <w:sz w:val="28"/>
      <w:lang w:eastAsia="uk-UA"/>
    </w:rPr>
  </w:style>
  <w:style w:type="paragraph" w:styleId="af0">
    <w:name w:val="List Paragraph"/>
    <w:basedOn w:val="a"/>
    <w:link w:val="af1"/>
    <w:uiPriority w:val="34"/>
    <w:qFormat/>
    <w:rsid w:val="003D0AE7"/>
    <w:pPr>
      <w:spacing w:line="360" w:lineRule="auto"/>
      <w:ind w:left="720"/>
      <w:contextualSpacing/>
    </w:pPr>
    <w:rPr>
      <w:rFonts w:eastAsiaTheme="minorHAnsi" w:cstheme="minorBidi"/>
      <w:sz w:val="28"/>
      <w:szCs w:val="22"/>
      <w:lang w:eastAsia="en-US"/>
    </w:rPr>
  </w:style>
  <w:style w:type="paragraph" w:customStyle="1" w:styleId="Eq1">
    <w:name w:val="Eq1"/>
    <w:basedOn w:val="a"/>
    <w:uiPriority w:val="99"/>
    <w:rsid w:val="003D0AE7"/>
    <w:pPr>
      <w:widowControl w:val="0"/>
      <w:spacing w:before="240" w:after="240" w:line="360" w:lineRule="auto"/>
      <w:ind w:firstLine="601"/>
      <w:jc w:val="right"/>
    </w:pPr>
    <w:rPr>
      <w:rFonts w:eastAsia="Malgun Gothic"/>
      <w:color w:val="000000"/>
      <w:sz w:val="28"/>
      <w:szCs w:val="28"/>
      <w:lang w:eastAsia="en-US"/>
    </w:rPr>
  </w:style>
  <w:style w:type="paragraph" w:customStyle="1" w:styleId="Eq2">
    <w:name w:val="Eq2"/>
    <w:basedOn w:val="a"/>
    <w:uiPriority w:val="99"/>
    <w:rsid w:val="003D0AE7"/>
    <w:pPr>
      <w:widowControl w:val="0"/>
      <w:spacing w:before="240" w:after="240" w:line="360" w:lineRule="auto"/>
      <w:jc w:val="center"/>
    </w:pPr>
    <w:rPr>
      <w:rFonts w:eastAsia="Malgun Gothic"/>
      <w:i/>
      <w:color w:val="000000"/>
      <w:sz w:val="28"/>
      <w:szCs w:val="28"/>
      <w:lang w:val="en-US" w:eastAsia="en-US"/>
    </w:rPr>
  </w:style>
  <w:style w:type="character" w:customStyle="1" w:styleId="af1">
    <w:name w:val="Абзац списку Знак"/>
    <w:link w:val="af0"/>
    <w:uiPriority w:val="34"/>
    <w:locked/>
    <w:rsid w:val="003D0AE7"/>
    <w:rPr>
      <w:rFonts w:ascii="Times New Roman" w:hAnsi="Times New Roman"/>
      <w:sz w:val="28"/>
    </w:rPr>
  </w:style>
  <w:style w:type="paragraph" w:customStyle="1" w:styleId="af2">
    <w:name w:val="_Основний текст"/>
    <w:basedOn w:val="a"/>
    <w:link w:val="af3"/>
    <w:qFormat/>
    <w:rsid w:val="003D0AE7"/>
    <w:pPr>
      <w:widowControl w:val="0"/>
      <w:spacing w:line="360" w:lineRule="auto"/>
      <w:ind w:firstLine="851"/>
    </w:pPr>
    <w:rPr>
      <w:sz w:val="28"/>
      <w:szCs w:val="28"/>
      <w:lang w:val="ru-RU"/>
    </w:rPr>
  </w:style>
  <w:style w:type="character" w:customStyle="1" w:styleId="af3">
    <w:name w:val="_Основний текст Знак"/>
    <w:link w:val="af2"/>
    <w:rsid w:val="003D0AE7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3D0AE7"/>
    <w:pPr>
      <w:keepNext/>
      <w:keepLines/>
      <w:spacing w:before="40" w:line="360" w:lineRule="auto"/>
      <w:jc w:val="left"/>
      <w:outlineLvl w:val="2"/>
    </w:pPr>
    <w:rPr>
      <w:rFonts w:ascii="Calibri Light" w:hAnsi="Calibri Light"/>
      <w:color w:val="1F4D78"/>
      <w:szCs w:val="24"/>
      <w:lang w:eastAsia="en-US"/>
    </w:rPr>
  </w:style>
  <w:style w:type="paragraph" w:customStyle="1" w:styleId="51">
    <w:name w:val="Заголовок 51"/>
    <w:basedOn w:val="a"/>
    <w:next w:val="a"/>
    <w:uiPriority w:val="9"/>
    <w:unhideWhenUsed/>
    <w:qFormat/>
    <w:rsid w:val="003D0AE7"/>
    <w:pPr>
      <w:keepNext/>
      <w:keepLines/>
      <w:spacing w:before="40" w:line="360" w:lineRule="auto"/>
      <w:jc w:val="left"/>
      <w:outlineLvl w:val="4"/>
    </w:pPr>
    <w:rPr>
      <w:rFonts w:ascii="Calibri Light" w:hAnsi="Calibri Light"/>
      <w:color w:val="2E74B5"/>
      <w:sz w:val="22"/>
      <w:szCs w:val="22"/>
      <w:lang w:eastAsia="en-US"/>
    </w:rPr>
  </w:style>
  <w:style w:type="numbering" w:customStyle="1" w:styleId="11">
    <w:name w:val="Немає списку1"/>
    <w:next w:val="a2"/>
    <w:uiPriority w:val="99"/>
    <w:semiHidden/>
    <w:unhideWhenUsed/>
    <w:rsid w:val="003D0AE7"/>
  </w:style>
  <w:style w:type="character" w:customStyle="1" w:styleId="30">
    <w:name w:val="Заголовок 3 Знак"/>
    <w:basedOn w:val="a0"/>
    <w:link w:val="3"/>
    <w:uiPriority w:val="9"/>
    <w:rsid w:val="003D0AE7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3D0AE7"/>
    <w:rPr>
      <w:rFonts w:ascii="Calibri Light" w:eastAsia="Times New Roman" w:hAnsi="Calibri Light" w:cs="Times New Roman"/>
      <w:color w:val="2E74B5"/>
    </w:rPr>
  </w:style>
  <w:style w:type="paragraph" w:customStyle="1" w:styleId="12">
    <w:name w:val="Заголовок змісту1"/>
    <w:basedOn w:val="1"/>
    <w:next w:val="a"/>
    <w:uiPriority w:val="39"/>
    <w:unhideWhenUsed/>
    <w:qFormat/>
    <w:rsid w:val="003D0AE7"/>
    <w:pPr>
      <w:keepLines/>
      <w:tabs>
        <w:tab w:val="clear" w:pos="432"/>
      </w:tabs>
      <w:spacing w:before="240" w:after="0"/>
      <w:ind w:left="567" w:firstLine="0"/>
      <w:outlineLvl w:val="9"/>
    </w:pPr>
    <w:rPr>
      <w:rFonts w:ascii="Times New Roman" w:hAnsi="Times New Roman"/>
      <w:noProof/>
      <w:kern w:val="0"/>
      <w:szCs w:val="32"/>
      <w:lang w:val="uk-UA" w:eastAsia="uk-UA"/>
    </w:rPr>
  </w:style>
  <w:style w:type="paragraph" w:customStyle="1" w:styleId="110">
    <w:name w:val="Зміст 11"/>
    <w:basedOn w:val="a"/>
    <w:next w:val="a"/>
    <w:autoRedefine/>
    <w:uiPriority w:val="39"/>
    <w:unhideWhenUsed/>
    <w:rsid w:val="003D0AE7"/>
    <w:pPr>
      <w:tabs>
        <w:tab w:val="right" w:leader="dot" w:pos="9629"/>
      </w:tabs>
      <w:spacing w:after="100" w:line="360" w:lineRule="auto"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210">
    <w:name w:val="Зміст 21"/>
    <w:basedOn w:val="a"/>
    <w:next w:val="a"/>
    <w:autoRedefine/>
    <w:uiPriority w:val="39"/>
    <w:unhideWhenUsed/>
    <w:rsid w:val="003D0AE7"/>
    <w:pPr>
      <w:spacing w:after="100" w:line="360" w:lineRule="auto"/>
      <w:ind w:left="220"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310">
    <w:name w:val="Зміст 31"/>
    <w:basedOn w:val="a"/>
    <w:next w:val="a"/>
    <w:autoRedefine/>
    <w:uiPriority w:val="39"/>
    <w:unhideWhenUsed/>
    <w:rsid w:val="003D0AE7"/>
    <w:pPr>
      <w:spacing w:after="100" w:line="360" w:lineRule="auto"/>
      <w:ind w:left="440"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13">
    <w:name w:val="Верхній колонтитул1"/>
    <w:basedOn w:val="a"/>
    <w:next w:val="af4"/>
    <w:link w:val="af5"/>
    <w:uiPriority w:val="99"/>
    <w:unhideWhenUsed/>
    <w:rsid w:val="003D0AE7"/>
    <w:pPr>
      <w:tabs>
        <w:tab w:val="center" w:pos="4819"/>
        <w:tab w:val="right" w:pos="9639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5">
    <w:name w:val="Верхній колонтитул Знак"/>
    <w:basedOn w:val="a0"/>
    <w:link w:val="13"/>
    <w:uiPriority w:val="99"/>
    <w:rsid w:val="003D0AE7"/>
  </w:style>
  <w:style w:type="paragraph" w:customStyle="1" w:styleId="14">
    <w:name w:val="Нижній колонтитул1"/>
    <w:basedOn w:val="a"/>
    <w:next w:val="af6"/>
    <w:link w:val="af7"/>
    <w:uiPriority w:val="99"/>
    <w:unhideWhenUsed/>
    <w:rsid w:val="003D0AE7"/>
    <w:pPr>
      <w:tabs>
        <w:tab w:val="center" w:pos="4819"/>
        <w:tab w:val="right" w:pos="9639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7">
    <w:name w:val="Нижній колонтитул Знак"/>
    <w:basedOn w:val="a0"/>
    <w:link w:val="14"/>
    <w:uiPriority w:val="99"/>
    <w:rsid w:val="003D0AE7"/>
  </w:style>
  <w:style w:type="paragraph" w:customStyle="1" w:styleId="41">
    <w:name w:val="Зміст 41"/>
    <w:basedOn w:val="a"/>
    <w:next w:val="a"/>
    <w:autoRedefine/>
    <w:uiPriority w:val="39"/>
    <w:unhideWhenUsed/>
    <w:rsid w:val="003D0AE7"/>
    <w:pPr>
      <w:spacing w:after="100" w:line="360" w:lineRule="auto"/>
      <w:ind w:left="660"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510">
    <w:name w:val="Зміст 51"/>
    <w:basedOn w:val="a"/>
    <w:next w:val="a"/>
    <w:autoRedefine/>
    <w:uiPriority w:val="39"/>
    <w:unhideWhenUsed/>
    <w:rsid w:val="003D0AE7"/>
    <w:pPr>
      <w:spacing w:after="100" w:line="360" w:lineRule="auto"/>
      <w:ind w:left="880"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15">
    <w:name w:val="Назва об'єкта1"/>
    <w:basedOn w:val="a"/>
    <w:next w:val="a"/>
    <w:uiPriority w:val="35"/>
    <w:unhideWhenUsed/>
    <w:qFormat/>
    <w:rsid w:val="003D0AE7"/>
    <w:pPr>
      <w:spacing w:after="200"/>
      <w:jc w:val="left"/>
    </w:pPr>
    <w:rPr>
      <w:rFonts w:ascii="Calibri" w:eastAsia="Calibri" w:hAnsi="Calibri"/>
      <w:i/>
      <w:iCs/>
      <w:color w:val="44546A"/>
      <w:sz w:val="18"/>
      <w:szCs w:val="18"/>
      <w:lang w:eastAsia="en-US"/>
    </w:rPr>
  </w:style>
  <w:style w:type="paragraph" w:customStyle="1" w:styleId="16">
    <w:name w:val="Без інтервалів1"/>
    <w:next w:val="af8"/>
    <w:link w:val="af9"/>
    <w:uiPriority w:val="1"/>
    <w:qFormat/>
    <w:rsid w:val="003D0AE7"/>
    <w:pPr>
      <w:spacing w:after="0" w:line="240" w:lineRule="auto"/>
    </w:pPr>
  </w:style>
  <w:style w:type="table" w:customStyle="1" w:styleId="17">
    <w:name w:val="Сітка таблиці1"/>
    <w:basedOn w:val="a1"/>
    <w:next w:val="afa"/>
    <w:uiPriority w:val="39"/>
    <w:rsid w:val="003D0A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3D0AE7"/>
  </w:style>
  <w:style w:type="paragraph" w:styleId="HTML">
    <w:name w:val="HTML Preformatted"/>
    <w:basedOn w:val="a"/>
    <w:link w:val="HTML0"/>
    <w:uiPriority w:val="99"/>
    <w:semiHidden/>
    <w:unhideWhenUsed/>
    <w:rsid w:val="003D0A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3D0AE7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afb">
    <w:name w:val="Код"/>
    <w:basedOn w:val="a"/>
    <w:link w:val="afc"/>
    <w:qFormat/>
    <w:rsid w:val="003D0AE7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000000"/>
      <w:sz w:val="16"/>
      <w:szCs w:val="16"/>
      <w:lang w:eastAsia="uk-UA"/>
    </w:rPr>
  </w:style>
  <w:style w:type="paragraph" w:customStyle="1" w:styleId="msonormal0">
    <w:name w:val="msonormal"/>
    <w:basedOn w:val="a"/>
    <w:rsid w:val="003D0AE7"/>
    <w:pPr>
      <w:spacing w:before="100" w:beforeAutospacing="1" w:after="100" w:afterAutospacing="1"/>
      <w:jc w:val="left"/>
    </w:pPr>
    <w:rPr>
      <w:szCs w:val="24"/>
      <w:lang w:eastAsia="uk-UA"/>
    </w:rPr>
  </w:style>
  <w:style w:type="character" w:customStyle="1" w:styleId="afc">
    <w:name w:val="Код Знак"/>
    <w:basedOn w:val="a0"/>
    <w:link w:val="afb"/>
    <w:rsid w:val="003D0AE7"/>
    <w:rPr>
      <w:rFonts w:ascii="Courier New" w:eastAsia="Times New Roman" w:hAnsi="Courier New" w:cs="Courier New"/>
      <w:color w:val="000000"/>
      <w:sz w:val="16"/>
      <w:szCs w:val="16"/>
      <w:shd w:val="clear" w:color="auto" w:fill="FFFFFF"/>
      <w:lang w:eastAsia="uk-UA"/>
    </w:rPr>
  </w:style>
  <w:style w:type="character" w:customStyle="1" w:styleId="af9">
    <w:name w:val="Без інтервалів Знак"/>
    <w:basedOn w:val="a0"/>
    <w:uiPriority w:val="1"/>
    <w:rsid w:val="003D0AE7"/>
  </w:style>
  <w:style w:type="character" w:styleId="afd">
    <w:name w:val="Unresolved Mention"/>
    <w:basedOn w:val="a0"/>
    <w:uiPriority w:val="99"/>
    <w:semiHidden/>
    <w:unhideWhenUsed/>
    <w:rsid w:val="003D0AE7"/>
    <w:rPr>
      <w:color w:val="605E5C"/>
      <w:shd w:val="clear" w:color="auto" w:fill="E1DFDD"/>
    </w:rPr>
  </w:style>
  <w:style w:type="character" w:customStyle="1" w:styleId="18">
    <w:name w:val="Переглянуте гіперпосилання1"/>
    <w:basedOn w:val="a0"/>
    <w:uiPriority w:val="99"/>
    <w:semiHidden/>
    <w:unhideWhenUsed/>
    <w:rsid w:val="003D0AE7"/>
    <w:rPr>
      <w:color w:val="954F72"/>
      <w:u w:val="single"/>
    </w:rPr>
  </w:style>
  <w:style w:type="paragraph" w:customStyle="1" w:styleId="19">
    <w:name w:val="Текст у виносці1"/>
    <w:basedOn w:val="a"/>
    <w:next w:val="afe"/>
    <w:link w:val="aff"/>
    <w:uiPriority w:val="99"/>
    <w:semiHidden/>
    <w:unhideWhenUsed/>
    <w:rsid w:val="003D0AE7"/>
    <w:pPr>
      <w:jc w:val="left"/>
    </w:pPr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ff">
    <w:name w:val="Текст у виносці Знак"/>
    <w:basedOn w:val="a0"/>
    <w:link w:val="19"/>
    <w:uiPriority w:val="99"/>
    <w:semiHidden/>
    <w:rsid w:val="003D0AE7"/>
    <w:rPr>
      <w:rFonts w:ascii="Segoe UI" w:hAnsi="Segoe UI" w:cs="Segoe UI"/>
      <w:sz w:val="18"/>
      <w:szCs w:val="18"/>
    </w:rPr>
  </w:style>
  <w:style w:type="character" w:customStyle="1" w:styleId="311">
    <w:name w:val="Заголовок 3 Знак1"/>
    <w:basedOn w:val="a0"/>
    <w:link w:val="3"/>
    <w:uiPriority w:val="9"/>
    <w:semiHidden/>
    <w:rsid w:val="003D0AE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511">
    <w:name w:val="Заголовок 5 Знак1"/>
    <w:basedOn w:val="a0"/>
    <w:link w:val="5"/>
    <w:uiPriority w:val="9"/>
    <w:semiHidden/>
    <w:rsid w:val="003D0AE7"/>
    <w:rPr>
      <w:rFonts w:asciiTheme="majorHAnsi" w:eastAsiaTheme="majorEastAsia" w:hAnsiTheme="majorHAnsi" w:cstheme="majorBidi"/>
      <w:color w:val="2F5496" w:themeColor="accent1" w:themeShade="BF"/>
      <w:sz w:val="24"/>
      <w:szCs w:val="20"/>
      <w:lang w:eastAsia="ru-RU"/>
    </w:rPr>
  </w:style>
  <w:style w:type="paragraph" w:styleId="af4">
    <w:name w:val="header"/>
    <w:basedOn w:val="a"/>
    <w:link w:val="1a"/>
    <w:uiPriority w:val="99"/>
    <w:semiHidden/>
    <w:unhideWhenUsed/>
    <w:rsid w:val="003D0AE7"/>
    <w:pPr>
      <w:tabs>
        <w:tab w:val="center" w:pos="4513"/>
        <w:tab w:val="right" w:pos="9026"/>
      </w:tabs>
    </w:pPr>
  </w:style>
  <w:style w:type="character" w:customStyle="1" w:styleId="1a">
    <w:name w:val="Верхній колонтитул Знак1"/>
    <w:basedOn w:val="a0"/>
    <w:link w:val="af4"/>
    <w:uiPriority w:val="99"/>
    <w:semiHidden/>
    <w:rsid w:val="003D0AE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6">
    <w:name w:val="footer"/>
    <w:basedOn w:val="a"/>
    <w:link w:val="1b"/>
    <w:uiPriority w:val="99"/>
    <w:semiHidden/>
    <w:unhideWhenUsed/>
    <w:rsid w:val="003D0AE7"/>
    <w:pPr>
      <w:tabs>
        <w:tab w:val="center" w:pos="4513"/>
        <w:tab w:val="right" w:pos="9026"/>
      </w:tabs>
    </w:pPr>
  </w:style>
  <w:style w:type="character" w:customStyle="1" w:styleId="1b">
    <w:name w:val="Нижній колонтитул Знак1"/>
    <w:basedOn w:val="a0"/>
    <w:link w:val="af6"/>
    <w:uiPriority w:val="99"/>
    <w:semiHidden/>
    <w:rsid w:val="003D0AE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8">
    <w:name w:val="No Spacing"/>
    <w:uiPriority w:val="1"/>
    <w:qFormat/>
    <w:rsid w:val="003D0AE7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fa">
    <w:name w:val="Table Grid"/>
    <w:basedOn w:val="a1"/>
    <w:uiPriority w:val="39"/>
    <w:rsid w:val="003D0A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FollowedHyperlink"/>
    <w:basedOn w:val="a0"/>
    <w:uiPriority w:val="99"/>
    <w:semiHidden/>
    <w:unhideWhenUsed/>
    <w:rsid w:val="003D0AE7"/>
    <w:rPr>
      <w:color w:val="954F72" w:themeColor="followedHyperlink"/>
      <w:u w:val="single"/>
    </w:rPr>
  </w:style>
  <w:style w:type="paragraph" w:styleId="afe">
    <w:name w:val="Balloon Text"/>
    <w:basedOn w:val="a"/>
    <w:link w:val="1c"/>
    <w:uiPriority w:val="99"/>
    <w:semiHidden/>
    <w:unhideWhenUsed/>
    <w:rsid w:val="003D0AE7"/>
    <w:rPr>
      <w:rFonts w:ascii="Segoe UI" w:hAnsi="Segoe UI" w:cs="Segoe UI"/>
      <w:sz w:val="18"/>
      <w:szCs w:val="18"/>
    </w:rPr>
  </w:style>
  <w:style w:type="character" w:customStyle="1" w:styleId="1c">
    <w:name w:val="Текст у виносці Знак1"/>
    <w:basedOn w:val="a0"/>
    <w:link w:val="afe"/>
    <w:uiPriority w:val="99"/>
    <w:semiHidden/>
    <w:rsid w:val="003D0AE7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image" Target="media/image14.wmf"/><Relationship Id="rId42" Type="http://schemas.openxmlformats.org/officeDocument/2006/relationships/oleObject" Target="embeddings/oleObject14.bin"/><Relationship Id="rId63" Type="http://schemas.openxmlformats.org/officeDocument/2006/relationships/oleObject" Target="embeddings/oleObject26.bin"/><Relationship Id="rId84" Type="http://schemas.openxmlformats.org/officeDocument/2006/relationships/image" Target="media/image44.wmf"/><Relationship Id="rId138" Type="http://schemas.openxmlformats.org/officeDocument/2006/relationships/image" Target="media/image71.png"/><Relationship Id="rId107" Type="http://schemas.openxmlformats.org/officeDocument/2006/relationships/oleObject" Target="embeddings/oleObject48.bin"/><Relationship Id="rId11" Type="http://schemas.openxmlformats.org/officeDocument/2006/relationships/image" Target="media/image7.png"/><Relationship Id="rId32" Type="http://schemas.openxmlformats.org/officeDocument/2006/relationships/oleObject" Target="embeddings/oleObject9.bin"/><Relationship Id="rId37" Type="http://schemas.openxmlformats.org/officeDocument/2006/relationships/image" Target="media/image22.wmf"/><Relationship Id="rId53" Type="http://schemas.openxmlformats.org/officeDocument/2006/relationships/oleObject" Target="embeddings/oleObject21.bin"/><Relationship Id="rId58" Type="http://schemas.openxmlformats.org/officeDocument/2006/relationships/image" Target="media/image31.wmf"/><Relationship Id="rId74" Type="http://schemas.openxmlformats.org/officeDocument/2006/relationships/image" Target="media/image39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53.wmf"/><Relationship Id="rId123" Type="http://schemas.openxmlformats.org/officeDocument/2006/relationships/oleObject" Target="embeddings/oleObject56.bin"/><Relationship Id="rId128" Type="http://schemas.openxmlformats.org/officeDocument/2006/relationships/image" Target="media/image66.wmf"/><Relationship Id="rId144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47.wmf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4.bin"/><Relationship Id="rId27" Type="http://schemas.openxmlformats.org/officeDocument/2006/relationships/image" Target="media/image17.wmf"/><Relationship Id="rId43" Type="http://schemas.openxmlformats.org/officeDocument/2006/relationships/image" Target="media/image25.wmf"/><Relationship Id="rId48" Type="http://schemas.openxmlformats.org/officeDocument/2006/relationships/image" Target="media/image27.wmf"/><Relationship Id="rId64" Type="http://schemas.openxmlformats.org/officeDocument/2006/relationships/image" Target="media/image34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1.bin"/><Relationship Id="rId118" Type="http://schemas.openxmlformats.org/officeDocument/2006/relationships/image" Target="media/image61.wmf"/><Relationship Id="rId134" Type="http://schemas.openxmlformats.org/officeDocument/2006/relationships/image" Target="media/image69.wmf"/><Relationship Id="rId139" Type="http://schemas.openxmlformats.org/officeDocument/2006/relationships/image" Target="media/image72.png"/><Relationship Id="rId80" Type="http://schemas.openxmlformats.org/officeDocument/2006/relationships/image" Target="media/image42.wmf"/><Relationship Id="rId85" Type="http://schemas.openxmlformats.org/officeDocument/2006/relationships/oleObject" Target="embeddings/oleObject37.bin"/><Relationship Id="rId12" Type="http://schemas.openxmlformats.org/officeDocument/2006/relationships/image" Target="media/image8.png"/><Relationship Id="rId17" Type="http://schemas.openxmlformats.org/officeDocument/2006/relationships/image" Target="media/image12.wmf"/><Relationship Id="rId33" Type="http://schemas.openxmlformats.org/officeDocument/2006/relationships/image" Target="media/image20.wmf"/><Relationship Id="rId38" Type="http://schemas.openxmlformats.org/officeDocument/2006/relationships/oleObject" Target="embeddings/oleObject12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56.wmf"/><Relationship Id="rId124" Type="http://schemas.openxmlformats.org/officeDocument/2006/relationships/image" Target="media/image64.wmf"/><Relationship Id="rId129" Type="http://schemas.openxmlformats.org/officeDocument/2006/relationships/oleObject" Target="embeddings/oleObject59.bin"/><Relationship Id="rId54" Type="http://schemas.openxmlformats.org/officeDocument/2006/relationships/image" Target="media/image29.wmf"/><Relationship Id="rId70" Type="http://schemas.openxmlformats.org/officeDocument/2006/relationships/image" Target="media/image37.wmf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0.bin"/><Relationship Id="rId96" Type="http://schemas.openxmlformats.org/officeDocument/2006/relationships/image" Target="media/image50.wmf"/><Relationship Id="rId140" Type="http://schemas.openxmlformats.org/officeDocument/2006/relationships/image" Target="media/image73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5.wmf"/><Relationship Id="rId28" Type="http://schemas.openxmlformats.org/officeDocument/2006/relationships/oleObject" Target="embeddings/oleObject7.bin"/><Relationship Id="rId49" Type="http://schemas.openxmlformats.org/officeDocument/2006/relationships/oleObject" Target="embeddings/oleObject18.bin"/><Relationship Id="rId114" Type="http://schemas.openxmlformats.org/officeDocument/2006/relationships/image" Target="media/image59.wmf"/><Relationship Id="rId119" Type="http://schemas.openxmlformats.org/officeDocument/2006/relationships/oleObject" Target="embeddings/oleObject54.bin"/><Relationship Id="rId44" Type="http://schemas.openxmlformats.org/officeDocument/2006/relationships/oleObject" Target="embeddings/oleObject15.bin"/><Relationship Id="rId60" Type="http://schemas.openxmlformats.org/officeDocument/2006/relationships/image" Target="media/image32.wmf"/><Relationship Id="rId65" Type="http://schemas.openxmlformats.org/officeDocument/2006/relationships/oleObject" Target="embeddings/oleObject27.bin"/><Relationship Id="rId81" Type="http://schemas.openxmlformats.org/officeDocument/2006/relationships/oleObject" Target="embeddings/oleObject35.bin"/><Relationship Id="rId86" Type="http://schemas.openxmlformats.org/officeDocument/2006/relationships/image" Target="media/image45.wmf"/><Relationship Id="rId130" Type="http://schemas.openxmlformats.org/officeDocument/2006/relationships/image" Target="media/image67.wmf"/><Relationship Id="rId135" Type="http://schemas.openxmlformats.org/officeDocument/2006/relationships/oleObject" Target="embeddings/oleObject62.bin"/><Relationship Id="rId13" Type="http://schemas.openxmlformats.org/officeDocument/2006/relationships/image" Target="media/image9.png"/><Relationship Id="rId18" Type="http://schemas.openxmlformats.org/officeDocument/2006/relationships/oleObject" Target="embeddings/oleObject2.bin"/><Relationship Id="rId39" Type="http://schemas.openxmlformats.org/officeDocument/2006/relationships/image" Target="media/image23.wmf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2.bin"/><Relationship Id="rId76" Type="http://schemas.openxmlformats.org/officeDocument/2006/relationships/image" Target="media/image40.wmf"/><Relationship Id="rId97" Type="http://schemas.openxmlformats.org/officeDocument/2006/relationships/oleObject" Target="embeddings/oleObject43.bin"/><Relationship Id="rId104" Type="http://schemas.openxmlformats.org/officeDocument/2006/relationships/image" Target="media/image54.wmf"/><Relationship Id="rId120" Type="http://schemas.openxmlformats.org/officeDocument/2006/relationships/image" Target="media/image62.wmf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4.bin"/><Relationship Id="rId7" Type="http://schemas.openxmlformats.org/officeDocument/2006/relationships/image" Target="media/image3.png"/><Relationship Id="rId71" Type="http://schemas.openxmlformats.org/officeDocument/2006/relationships/oleObject" Target="embeddings/oleObject30.bin"/><Relationship Id="rId92" Type="http://schemas.openxmlformats.org/officeDocument/2006/relationships/image" Target="media/image48.wmf"/><Relationship Id="rId2" Type="http://schemas.openxmlformats.org/officeDocument/2006/relationships/styles" Target="styles.xml"/><Relationship Id="rId29" Type="http://schemas.openxmlformats.org/officeDocument/2006/relationships/image" Target="media/image18.wmf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6.bin"/><Relationship Id="rId66" Type="http://schemas.openxmlformats.org/officeDocument/2006/relationships/image" Target="media/image35.wmf"/><Relationship Id="rId87" Type="http://schemas.openxmlformats.org/officeDocument/2006/relationships/oleObject" Target="embeddings/oleObject38.bin"/><Relationship Id="rId110" Type="http://schemas.openxmlformats.org/officeDocument/2006/relationships/image" Target="media/image57.wmf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70.wmf"/><Relationship Id="rId61" Type="http://schemas.openxmlformats.org/officeDocument/2006/relationships/oleObject" Target="embeddings/oleObject25.bin"/><Relationship Id="rId82" Type="http://schemas.openxmlformats.org/officeDocument/2006/relationships/image" Target="media/image43.wmf"/><Relationship Id="rId19" Type="http://schemas.openxmlformats.org/officeDocument/2006/relationships/image" Target="media/image13.wmf"/><Relationship Id="rId14" Type="http://schemas.openxmlformats.org/officeDocument/2006/relationships/image" Target="media/image10.png"/><Relationship Id="rId30" Type="http://schemas.openxmlformats.org/officeDocument/2006/relationships/oleObject" Target="embeddings/oleObject8.bin"/><Relationship Id="rId35" Type="http://schemas.openxmlformats.org/officeDocument/2006/relationships/image" Target="media/image21.wmf"/><Relationship Id="rId56" Type="http://schemas.openxmlformats.org/officeDocument/2006/relationships/image" Target="media/image30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52.wmf"/><Relationship Id="rId105" Type="http://schemas.openxmlformats.org/officeDocument/2006/relationships/oleObject" Target="embeddings/oleObject47.bin"/><Relationship Id="rId126" Type="http://schemas.openxmlformats.org/officeDocument/2006/relationships/image" Target="media/image65.wmf"/><Relationship Id="rId8" Type="http://schemas.openxmlformats.org/officeDocument/2006/relationships/image" Target="media/image4.png"/><Relationship Id="rId51" Type="http://schemas.openxmlformats.org/officeDocument/2006/relationships/oleObject" Target="embeddings/oleObject20.bin"/><Relationship Id="rId72" Type="http://schemas.openxmlformats.org/officeDocument/2006/relationships/image" Target="media/image38.wmf"/><Relationship Id="rId93" Type="http://schemas.openxmlformats.org/officeDocument/2006/relationships/oleObject" Target="embeddings/oleObject41.bin"/><Relationship Id="rId98" Type="http://schemas.openxmlformats.org/officeDocument/2006/relationships/image" Target="media/image51.wmf"/><Relationship Id="rId121" Type="http://schemas.openxmlformats.org/officeDocument/2006/relationships/oleObject" Target="embeddings/oleObject55.bin"/><Relationship Id="rId142" Type="http://schemas.openxmlformats.org/officeDocument/2006/relationships/image" Target="media/image74.png"/><Relationship Id="rId3" Type="http://schemas.openxmlformats.org/officeDocument/2006/relationships/settings" Target="settings.xml"/><Relationship Id="rId25" Type="http://schemas.openxmlformats.org/officeDocument/2006/relationships/image" Target="media/image16.wmf"/><Relationship Id="rId46" Type="http://schemas.openxmlformats.org/officeDocument/2006/relationships/image" Target="media/image26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60.wmf"/><Relationship Id="rId137" Type="http://schemas.openxmlformats.org/officeDocument/2006/relationships/oleObject" Target="embeddings/oleObject63.bin"/><Relationship Id="rId20" Type="http://schemas.openxmlformats.org/officeDocument/2006/relationships/oleObject" Target="embeddings/oleObject3.bin"/><Relationship Id="rId41" Type="http://schemas.openxmlformats.org/officeDocument/2006/relationships/image" Target="media/image24.wmf"/><Relationship Id="rId62" Type="http://schemas.openxmlformats.org/officeDocument/2006/relationships/image" Target="media/image33.wmf"/><Relationship Id="rId83" Type="http://schemas.openxmlformats.org/officeDocument/2006/relationships/oleObject" Target="embeddings/oleObject36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50.bin"/><Relationship Id="rId132" Type="http://schemas.openxmlformats.org/officeDocument/2006/relationships/image" Target="media/image68.wmf"/><Relationship Id="rId15" Type="http://schemas.openxmlformats.org/officeDocument/2006/relationships/image" Target="media/image11.wmf"/><Relationship Id="rId36" Type="http://schemas.openxmlformats.org/officeDocument/2006/relationships/oleObject" Target="embeddings/oleObject11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55.wmf"/><Relationship Id="rId127" Type="http://schemas.openxmlformats.org/officeDocument/2006/relationships/oleObject" Target="embeddings/oleObject58.bin"/><Relationship Id="rId10" Type="http://schemas.openxmlformats.org/officeDocument/2006/relationships/image" Target="media/image6.png"/><Relationship Id="rId31" Type="http://schemas.openxmlformats.org/officeDocument/2006/relationships/image" Target="media/image19.wmf"/><Relationship Id="rId52" Type="http://schemas.openxmlformats.org/officeDocument/2006/relationships/image" Target="media/image28.wmf"/><Relationship Id="rId73" Type="http://schemas.openxmlformats.org/officeDocument/2006/relationships/oleObject" Target="embeddings/oleObject31.bin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63.wmf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oleObject" Target="embeddings/oleObject6.bin"/><Relationship Id="rId47" Type="http://schemas.openxmlformats.org/officeDocument/2006/relationships/oleObject" Target="embeddings/oleObject17.bin"/><Relationship Id="rId68" Type="http://schemas.openxmlformats.org/officeDocument/2006/relationships/image" Target="media/image36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8.wmf"/><Relationship Id="rId133" Type="http://schemas.openxmlformats.org/officeDocument/2006/relationships/oleObject" Target="embeddings/oleObject61.bin"/><Relationship Id="rId1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14949</Words>
  <Characters>8522</Characters>
  <Application>Microsoft Office Word</Application>
  <DocSecurity>0</DocSecurity>
  <Lines>71</Lines>
  <Paragraphs>46</Paragraphs>
  <ScaleCrop>false</ScaleCrop>
  <Company/>
  <LinksUpToDate>false</LinksUpToDate>
  <CharactersWithSpaces>23425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Balanyk</dc:creator>
  <cp:keywords/>
  <dc:description/>
  <cp:lastModifiedBy>Bogdan Balanyk</cp:lastModifiedBy>
  <cp:revision>1</cp:revision>
  <dcterms:created xsi:type="dcterms:W3CDTF">2018-11-24T14:27:00Z</dcterms:created>
  <dcterms:modified xsi:type="dcterms:W3CDTF">2018-11-24T14:44:00Z</dcterms:modified>
</cp:coreProperties>
</file>