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/>
      </w:pPr>
      <w:r>
        <w:rPr/>
        <w:t>Avant : Je connaissais seulement certains noms liés aux formules, sans vraiment comprendre leur utilité ou leur fonctionnement.</w:t>
      </w:r>
    </w:p>
    <w:p>
      <w:pPr>
        <w:pStyle w:val="Corpsdetexte"/>
        <w:rPr/>
      </w:pPr>
      <w:r>
        <w:rPr/>
        <w:t>Pendant : J'ai appris à utiliser ces formules en les étudiant, en pratiquant et en comprenant leur logique et leur application dans différents contextes.</w:t>
      </w:r>
    </w:p>
    <w:p>
      <w:pPr>
        <w:pStyle w:val="Corpsdetexte"/>
        <w:rPr/>
      </w:pPr>
      <w:r>
        <w:rPr/>
        <w:t>Après : Je suis maintenant capable d'appliquer ces formules de manière autonome, avec confiance et efficacité, dans des situations variées.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XLSX_Editor/6.2.8.2$Windows_x86 LibreOffice_project/</Application>
  <Pages>1</Pages>
  <Words>62</Words>
  <Characters>360</Characters>
  <CharactersWithSpaces>419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2025-01-21T14:36:27Z</dcterms:modified>
  <cp:revision>1</cp:revision>
  <dc:subject/>
  <dc:title/>
</cp:coreProperties>
</file>