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TC" w:hAnsi="Noto Sans CJK TC" w:eastAsia="Noto Sans CJK TC"/>
          <w:b/>
          <w:color w:val="153A5B"/>
          <w:sz w:val="56"/>
        </w:rPr>
        <w:t>加密貨幣 Multi-Agent</w:t>
        <w:br/>
        <w:t>量化交易機器人計畫書</w:t>
      </w:r>
    </w:p>
    <w:p>
      <w:pPr>
        <w:jc w:val="center"/>
      </w:pPr>
      <w:r>
        <w:rPr>
          <w:rFonts w:ascii="Noto Sans CJK TC" w:hAnsi="Noto Sans CJK TC" w:eastAsia="Noto Sans CJK TC"/>
          <w:color w:val="465A6E"/>
          <w:sz w:val="28"/>
        </w:rPr>
        <w:t>版本 v1.1｜20 分鐘進場決策 + 動態停利停損</w:t>
      </w:r>
    </w:p>
    <w:p>
      <w:pPr>
        <w:spacing w:before="8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A8BED3"/>
              <w:left w:val="single" w:sz="6" w:space="0" w:color="A8BED3"/>
              <w:bottom w:val="single" w:sz="6" w:space="0" w:color="A8BED3"/>
              <w:right w:val="single" w:sz="6" w:space="0" w:color="A8BED3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21"/>
              </w:rPr>
              <w:t>核心設定</w:t>
            </w:r>
          </w:p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20"/>
              </w:rPr>
              <w:t>每 20 分鐘評估一次是否進場；獲利 +15% 起可出場，最高目標 +30%；虧損採 -5%～-10% 動態止損，-10% 為硬上限。出場條件持續監控，不需等下一個 20 分鐘決策點。</w:t>
            </w:r>
          </w:p>
        </w:tc>
      </w:tr>
    </w:tbl>
    <w:p>
      <w:pPr>
        <w:spacing w:before="720"/>
      </w:pPr>
    </w:p>
    <w:p>
      <w:pPr>
        <w:jc w:val="center"/>
      </w:pPr>
      <w:r>
        <w:rPr>
          <w:rFonts w:ascii="Noto Sans CJK TC" w:hAnsi="Noto Sans CJK TC" w:eastAsia="Noto Sans CJK TC"/>
          <w:b/>
          <w:sz w:val="24"/>
        </w:rPr>
        <w:t>研究 / 實作定位：實盤績效 + AI 研究系統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標的：DOGE / PEPE / WIF / BONK｜第一版交易所：BingX</w:t>
      </w:r>
    </w:p>
    <w:p>
      <w:pPr>
        <w:jc w:val="center"/>
      </w:pPr>
      <w:r>
        <w:rPr>
          <w:rFonts w:ascii="Noto Sans CJK TC" w:hAnsi="Noto Sans CJK TC" w:eastAsia="Noto Sans CJK TC"/>
          <w:sz w:val="21"/>
        </w:rPr>
        <w:t>技術：Python + Event-Driven Engine + Multi-Agent + Order Book + Spot–Perpetual Arbitrage</w:t>
      </w:r>
    </w:p>
    <w:p>
      <w:pPr>
        <w:spacing w:before="1440"/>
        <w:jc w:val="center"/>
      </w:pPr>
      <w:r>
        <w:rPr>
          <w:rFonts w:ascii="Noto Sans CJK TC" w:hAnsi="Noto Sans CJK TC" w:eastAsia="Noto Sans CJK TC"/>
          <w:b/>
          <w:color w:val="782D2D"/>
          <w:sz w:val="19"/>
        </w:rPr>
        <w:t>重要：本計畫以建立可驗證的正期望值系統為目標，不保證獲利。所有實盤部署必須先通過回測、重播、模擬與風險壓力測試。</w:t>
      </w:r>
    </w:p>
    <w:p>
      <w:r>
        <w:br w:type="page"/>
      </w:r>
    </w:p>
    <w:p>
      <w:pPr>
        <w:pStyle w:val="Heading1"/>
        <w:keepNext/>
        <w:spacing w:before="140" w:after="80"/>
      </w:pPr>
      <w:r>
        <w:t>1. 專案目標與最終定位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本專案目標是建立一套 24/7 即時監控加密貨幣市場的 Multi-Agent 量化交易系統。系統針對 DOGE、PEPE、WIF、BONK 四個 Meme Coin 持續蒐集市場資料，每 20 分鐘執行一次「是否新進場」的核心決策，並在持倉期間持續監控停利、止損與異常風險。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最佳化目標不是單純追求最高毛報酬，而是在最大回撤與單筆風險限制下，同時提高報酬、Sharpe Ratio 與 Sortino Ratio。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最佳化目標</w:t>
              <w:br/>
              <w:br/>
              <w:t>max( Return, Sharpe, Sortino )</w:t>
              <w:br/>
              <w:t>subject to:</w:t>
              <w:br/>
              <w:t xml:space="preserve">  MDD &lt;= 20%（研究硬限制）</w:t>
              <w:br/>
              <w:t xml:space="preserve">  Dynamic Risk per Trade = 0.25% ~ 3%</w:t>
              <w:br/>
              <w:t xml:space="preserve">  V1 Live Hard Cap = 1% account risk / trade</w:t>
              <w:br/>
              <w:t xml:space="preserve">  Leverage &lt;= 5x（上限，不代表每筆使用）</w:t>
            </w:r>
          </w:p>
        </w:tc>
      </w:tr>
    </w:tbl>
    <w:p>
      <w:pPr>
        <w:pStyle w:val="Heading2"/>
        <w:keepNext/>
        <w:spacing w:before="100" w:after="80"/>
      </w:pPr>
      <w:r>
        <w:t>1.1 已確認需求摘要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5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核心目的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穩定累積、短線與波段、套利、AI 判斷市場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交易標的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DOGE / PEPE / WIF / BONK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市場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Spot + USDT Perpetual；Long + Short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進場節奏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每 20 分鐘評估一次；無優勢可不交易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停利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+15% 起允許出場；+30% 為目標上限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止損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-5%～-10% 動態；-10% 為硬上限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Order Book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核心資料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Arbitrage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第一版：Spot–Perpetual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Market Making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次要策略，後期加入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Multi-Agent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11 個功能模組，分階段加入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RL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第一版不使用；後續測試策略選擇 / Market Making</w:t>
            </w:r>
          </w:p>
        </w:tc>
      </w:tr>
      <w:tr>
        <w:tc>
          <w:tcPr>
            <w:tcW w:type="dxa" w:w="23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外部資料預算</w:t>
            </w:r>
          </w:p>
        </w:tc>
        <w:tc>
          <w:tcPr>
            <w:tcW w:type="dxa" w:w="856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NT$0；第一版以免費與交易所原生資料為主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實盤路徑</w:t>
            </w:r>
          </w:p>
        </w:tc>
        <w:tc>
          <w:tcPr>
            <w:tcW w:type="dxa" w:w="85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Backtest → Replay → Paper → Demo → Shadow → Small Live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B56C"/>
              <w:left w:val="single" w:sz="6" w:space="0" w:color="D9B56C"/>
              <w:bottom w:val="single" w:sz="6" w:space="0" w:color="D9B56C"/>
              <w:right w:val="single" w:sz="6" w:space="0" w:color="D9B56C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21"/>
              </w:rPr>
              <w:t>20 分鐘規則的精確定義</w:t>
            </w:r>
          </w:p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20"/>
              </w:rPr>
              <w:t>「每 20 分鐘交易一次」不解讀成強迫每 20 分鐘一定下單，而是每 20 分鐘開啟一次新進場決策窗口。若沒有足夠 Edge，系統必須選擇 NO TRADE。已持有的部位則由風控與出場引擎持續監控。</w:t>
            </w:r>
          </w:p>
        </w:tc>
      </w:tr>
    </w:tbl>
    <w:p>
      <w:pPr>
        <w:pStyle w:val="Heading1"/>
        <w:keepNext/>
        <w:spacing w:before="140" w:after="80"/>
      </w:pPr>
      <w:r>
        <w:t>2. 新版交易規則：20 分鐘進場、15%～30% 停利、5%～10% 止損</w:t>
      </w:r>
    </w:p>
    <w:p>
      <w:pPr>
        <w:pStyle w:val="Heading2"/>
        <w:keepNext/>
        <w:spacing w:before="100" w:after="80"/>
      </w:pPr>
      <w:r>
        <w:t>2.1 進場規則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每 20 分鐘建立一個 Entry Decision Window。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每個窗口同時掃描 DOGE、PEPE、WIF、BONK。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Strategy Selector 只挑選 Best Opportunity；最多同時持有 1～2 個標的。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如果風險、成本或訊號不足，允許 NO TRADE。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20 分鐘是「新進場決策週期」，不是資料更新週期；Order Book、成交與風控資料仍可秒級更新。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Decision Windows example</w:t>
              <w:br/>
              <w:t>00:00  評估是否新進場</w:t>
              <w:br/>
              <w:t>00:20  評估是否新進場</w:t>
              <w:br/>
              <w:t>00:40  評估是否新進場</w:t>
              <w:br/>
              <w:t>01:00  評估是否新進場</w:t>
              <w:br/>
              <w:t>...</w:t>
              <w:br/>
              <w:br/>
              <w:t>Between windows: continuous exit / risk monitoring</w:t>
            </w:r>
          </w:p>
        </w:tc>
      </w:tr>
    </w:tbl>
    <w:p>
      <w:pPr>
        <w:pStyle w:val="Heading2"/>
        <w:keepNext/>
        <w:spacing w:before="100" w:after="80"/>
      </w:pPr>
      <w:r>
        <w:t>2.2 停利規則（Take Profit）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為符合「獲利 15%～30% 都可以賣」的需求，建議採用區間式停利，而不是死守單一數字。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80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Position ROI &lt; +15%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原則上不因獲利目標出場；仍可因反轉、風險或策略失效離場</w:t>
            </w:r>
          </w:p>
        </w:tc>
      </w:tr>
      <w:tr>
        <w:tc>
          <w:tcPr>
            <w:tcW w:type="dxa" w:w="288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Position ROI &gt;= +15%</w:t>
            </w:r>
          </w:p>
        </w:tc>
        <w:tc>
          <w:tcPr>
            <w:tcW w:type="dxa" w:w="806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進入可獲利了結區；啟動 Profit-Lock / Trailing Stop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+15% ～ +30%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AI / Quant 可依趨勢強度、Order Book、波動與回撤決定全出或部分出</w:t>
            </w:r>
          </w:p>
        </w:tc>
      </w:tr>
      <w:tr>
        <w:tc>
          <w:tcPr>
            <w:tcW w:type="dxa" w:w="288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Position ROI &gt;= +30%</w:t>
            </w:r>
          </w:p>
        </w:tc>
        <w:tc>
          <w:tcPr>
            <w:tcW w:type="dxa" w:w="806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預設 Hard Take-Profit，可全數平倉，除非研究版明確允許延伸趨勢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建議第一版可採「+15% 啟動追蹤停利、+30% 強制停利」；這樣既符合 15%～30% 可賣，也保留強趨勢繼續發展的空間。</w:t>
      </w:r>
    </w:p>
    <w:p>
      <w:pPr>
        <w:pStyle w:val="Heading2"/>
        <w:keepNext/>
        <w:spacing w:before="100" w:after="80"/>
      </w:pPr>
      <w:r>
        <w:t>2.3 止損規則（Stop Loss）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7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市場狀態</w:t>
            </w:r>
          </w:p>
        </w:tc>
        <w:tc>
          <w:tcPr>
            <w:tcW w:type="dxa" w:w="72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 Stop Loss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低波動 / 訊號普通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-5%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正常波動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-6% ～ -7%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高波動但訊號仍有效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-8%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極端允許範圍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-9% ～ -10%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硬性上限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-10%：必須退出或執行對沖 / 緊急處理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DEDE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9B95"/>
              <w:left w:val="single" w:sz="6" w:space="0" w:color="D99B95"/>
              <w:bottom w:val="single" w:sz="6" w:space="0" w:color="D99B95"/>
              <w:right w:val="single" w:sz="6" w:space="0" w:color="D99B95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21"/>
              </w:rPr>
              <w:t>重要的風控解耦</w:t>
            </w:r>
          </w:p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20"/>
              </w:rPr>
              <w:t>「部位 ROI 止損 -5%～-10%」與「帳戶單筆風險 0.25%～3%」是兩個不同概念。部位止損可以到 -10%，但 Position Sizing 必須確保這次止損對整體帳戶造成的損失仍受單筆風險上限控制。V1 小額實盤建議帳戶風險硬上限先設 1%。</w:t>
            </w:r>
          </w:p>
        </w:tc>
      </w:tr>
    </w:tbl>
    <w:p>
      <w:pPr>
        <w:pStyle w:val="Heading2"/>
        <w:keepNext/>
        <w:spacing w:before="100" w:after="80"/>
      </w:pPr>
      <w:r>
        <w:t>2.4 槓桿對停損的影響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若採用永續合約，Position ROI 會受到槓桿放大。因此文件中的 +15%～+30% 與 -5%～-10% 建議統一定義為「扣除費用後的部位 ROI」，而不是標的價格本身一定要漲跌同樣百分比。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概念例（忽略費用與 funding）：</w:t>
              <w:br/>
              <w:t>5x leverage 下，標的價格約 +3% → 部位 ROI 約 +15%</w:t>
              <w:br/>
              <w:t>5x leverage 下，標的價格約 -2% → 部位 ROI 約 -10%</w:t>
              <w:br/>
              <w:br/>
              <w:t>因此：槓桿越高，Stop Loss 距離必須越精確，不能只看表面百分比。</w:t>
            </w:r>
          </w:p>
        </w:tc>
      </w:tr>
    </w:tbl>
    <w:p>
      <w:pPr>
        <w:pStyle w:val="Heading1"/>
        <w:keepNext/>
        <w:spacing w:before="140" w:after="80"/>
      </w:pPr>
      <w:r>
        <w:t>3. 系統總體架構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系統採 Event-Driven 設計：市場事件、20 分鐘決策時鐘、風控事件、成交回報與 API 狀態都是事件來源。AI 不直接繞過 Quant / Risk 下單。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BingX Spot + Perpetual</w:t>
              <w:br/>
              <w:t xml:space="preserve">        |</w:t>
              <w:br/>
              <w:t xml:space="preserve">        v</w:t>
              <w:br/>
              <w:t>Real-Time Data Engine</w:t>
              <w:br/>
              <w:t xml:space="preserve">  | Order Book | Trades | OHLCV | Funding | Positions</w:t>
              <w:br/>
              <w:t xml:space="preserve">        |</w:t>
              <w:br/>
              <w:t xml:space="preserve">        v</w:t>
              <w:br/>
              <w:t>Feature Engine</w:t>
              <w:br/>
              <w:t xml:space="preserve">  | Technical | Order Flow | Volatility | Basis | Cost</w:t>
              <w:br/>
              <w:t xml:space="preserve">        |</w:t>
              <w:br/>
              <w:t xml:space="preserve">        v</w:t>
              <w:br/>
              <w:t>Multi-Agent Layer</w:t>
              <w:br/>
              <w:t xml:space="preserve">  Regime / Technical / OrderBook / Arbitrage / News / Social</w:t>
              <w:br/>
              <w:t xml:space="preserve">  Macro / Whale / Strategy Selector / Risk / Execution</w:t>
              <w:br/>
              <w:t xml:space="preserve">        |</w:t>
              <w:br/>
              <w:t xml:space="preserve">        v</w:t>
              <w:br/>
              <w:t>20-min Entry Decision Gate</w:t>
              <w:br/>
              <w:t xml:space="preserve">        |</w:t>
              <w:br/>
              <w:t xml:space="preserve">   Quant Validation</w:t>
              <w:br/>
              <w:t xml:space="preserve">        |</w:t>
              <w:br/>
              <w:t xml:space="preserve">      Risk Gate  ----&gt; REJECT / NO TRADE</w:t>
              <w:br/>
              <w:t xml:space="preserve">        |</w:t>
              <w:br/>
              <w:t xml:space="preserve"> Position Sizing</w:t>
              <w:br/>
              <w:t xml:space="preserve">        |</w:t>
              <w:br/>
              <w:t xml:space="preserve"> Execution Engine</w:t>
              <w:br/>
              <w:t xml:space="preserve">        |</w:t>
              <w:br/>
              <w:t xml:space="preserve">      BingX</w:t>
              <w:br/>
              <w:t xml:space="preserve">        |</w:t>
              <w:br/>
              <w:t>Continuous Exit Monitor (+15~30% TP / -5~10% SL)</w:t>
            </w:r>
          </w:p>
        </w:tc>
      </w:tr>
    </w:tbl>
    <w:p>
      <w:pPr>
        <w:pStyle w:val="Heading2"/>
        <w:keepNext/>
        <w:spacing w:before="100" w:after="80"/>
      </w:pPr>
      <w:r>
        <w:t>3.1 關鍵設計原則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AI Signal ≠ Order：AI 訊號必須經 Quant Validation 與 Risk Gate。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Risk Agent 具有最高否決權。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慢訊號（Macro / News）提供背景；快訊號（Order Book / Trades）提供進場 timing。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每 20 分鐘才允許新的方向性進場，但套利與緊急風控可依事件觸發。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資料與交易規格不得寫死；啟動時動態讀取交易對、tick size、quantity step、最小下單量等資訊。</w:t>
      </w:r>
    </w:p>
    <w:p>
      <w:pPr>
        <w:pStyle w:val="Heading1"/>
        <w:keepNext/>
        <w:spacing w:before="140" w:after="80"/>
      </w:pPr>
      <w:r>
        <w:t>4. Multi-Agent 設計與分工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63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職責</w:t>
            </w:r>
          </w:p>
        </w:tc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頻率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1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Market Regime Agent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判斷 Trend / Range / High Vol / Shock / Abnormal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20m + 持續更新</w:t>
            </w:r>
          </w:p>
        </w:tc>
      </w:tr>
      <w:tr>
        <w:tc>
          <w:tcPr>
            <w:tcW w:type="dxa" w:w="5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2</w:t>
            </w:r>
          </w:p>
        </w:tc>
        <w:tc>
          <w:tcPr>
            <w:tcW w:type="dxa" w:w="244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Technical Agent</w:t>
            </w:r>
          </w:p>
        </w:tc>
        <w:tc>
          <w:tcPr>
            <w:tcW w:type="dxa" w:w="63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1m / 5m / 15m 動能、ATR、EMA slope、Volume Z-score</w:t>
            </w:r>
          </w:p>
        </w:tc>
        <w:tc>
          <w:tcPr>
            <w:tcW w:type="dxa" w:w="165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分鐘級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3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Order Book Agent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OBI、Spread、Microprice、Depth、Aggressive Flow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秒級</w:t>
            </w:r>
          </w:p>
        </w:tc>
      </w:tr>
      <w:tr>
        <w:tc>
          <w:tcPr>
            <w:tcW w:type="dxa" w:w="5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4</w:t>
            </w:r>
          </w:p>
        </w:tc>
        <w:tc>
          <w:tcPr>
            <w:tcW w:type="dxa" w:w="244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News Agent</w:t>
            </w:r>
          </w:p>
        </w:tc>
        <w:tc>
          <w:tcPr>
            <w:tcW w:type="dxa" w:w="63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新聞事件、風險偏好、Event Shock</w:t>
            </w:r>
          </w:p>
        </w:tc>
        <w:tc>
          <w:tcPr>
            <w:tcW w:type="dxa" w:w="165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事件型；後期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5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Social Agent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X / 社群情緒與 Meme 熱度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後期；免費資料可用性有限</w:t>
            </w:r>
          </w:p>
        </w:tc>
      </w:tr>
      <w:tr>
        <w:tc>
          <w:tcPr>
            <w:tcW w:type="dxa" w:w="5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6</w:t>
            </w:r>
          </w:p>
        </w:tc>
        <w:tc>
          <w:tcPr>
            <w:tcW w:type="dxa" w:w="244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Macro Agent</w:t>
            </w:r>
          </w:p>
        </w:tc>
        <w:tc>
          <w:tcPr>
            <w:tcW w:type="dxa" w:w="63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NASDAQ、S&amp;P 500、美元、利率等 Risk-On / Off</w:t>
            </w:r>
          </w:p>
        </w:tc>
        <w:tc>
          <w:tcPr>
            <w:tcW w:type="dxa" w:w="165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小時 / 日級；後期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7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Whale Agent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交易所大額成交；後續可加入鏈上 Whale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秒級 / 事件型</w:t>
            </w:r>
          </w:p>
        </w:tc>
      </w:tr>
      <w:tr>
        <w:tc>
          <w:tcPr>
            <w:tcW w:type="dxa" w:w="5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8</w:t>
            </w:r>
          </w:p>
        </w:tc>
        <w:tc>
          <w:tcPr>
            <w:tcW w:type="dxa" w:w="244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Arbitrage Agent</w:t>
            </w:r>
          </w:p>
        </w:tc>
        <w:tc>
          <w:tcPr>
            <w:tcW w:type="dxa" w:w="63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Spot–Perpetual Basis、Funding、Net Edge</w:t>
            </w:r>
          </w:p>
        </w:tc>
        <w:tc>
          <w:tcPr>
            <w:tcW w:type="dxa" w:w="165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秒～分鐘級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9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Strategy Selector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依 Regime 選 Momentum / Arbitrage / MM / No Trade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每 20m + 事件型</w:t>
            </w:r>
          </w:p>
        </w:tc>
      </w:tr>
      <w:tr>
        <w:tc>
          <w:tcPr>
            <w:tcW w:type="dxa" w:w="57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10</w:t>
            </w:r>
          </w:p>
        </w:tc>
        <w:tc>
          <w:tcPr>
            <w:tcW w:type="dxa" w:w="2448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Risk Agent</w:t>
            </w:r>
          </w:p>
        </w:tc>
        <w:tc>
          <w:tcPr>
            <w:tcW w:type="dxa" w:w="63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部位、回撤、日損、槓桿、異常行情、Kill Switch</w:t>
            </w:r>
          </w:p>
        </w:tc>
        <w:tc>
          <w:tcPr>
            <w:tcW w:type="dxa" w:w="165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持續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11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Execution Agent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下單、撤單、成交追蹤、Reconciliation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事件型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4.1 Agent 統一輸出格式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AgentOutput = {</w:t>
              <w:br/>
              <w:t xml:space="preserve">  score:      -1.0 ~ +1.0,</w:t>
              <w:br/>
              <w:t xml:space="preserve">  confidence:  0.0 ~ 1.0,</w:t>
              <w:br/>
              <w:t xml:space="preserve">  risk:        0.0 ~ 1.0,</w:t>
              <w:br/>
              <w:t xml:space="preserve">  timestamp:   UTC ms,</w:t>
              <w:br/>
              <w:t xml:space="preserve">  ttl:         validity window,</w:t>
              <w:br/>
              <w:t xml:space="preserve">  metadata:    feature summary</w:t>
              <w:br/>
              <w:t>}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例如 Order Book Agent 的 TTL 可能只有數秒，Macro Agent 的 TTL 則可能是數小時。不同時間尺度不能用簡單多數決直接投票。</w:t>
      </w:r>
    </w:p>
    <w:p>
      <w:pPr>
        <w:pStyle w:val="Heading1"/>
        <w:keepNext/>
        <w:spacing w:before="140" w:after="80"/>
      </w:pPr>
      <w:r>
        <w:t>5. 決策流程：從掃描四幣到 Best Opportunity</w:t>
      </w:r>
    </w:p>
    <w:p>
      <w:pPr>
        <w:pStyle w:val="Heading2"/>
        <w:keepNext/>
        <w:spacing w:before="100" w:after="80"/>
      </w:pPr>
      <w:r>
        <w:t>5.1 每 20 分鐘的決策步驟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1.  同步更新四個標的的市場、成本與風險狀態。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2.  Regime Agent 判斷當前市場屬性。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3.  Technical / Order Book / Arbitrage 等 Agent 產生 score 與 confidence。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4.  Strategy Selector 判斷本窗口是否允許 Momentum、Arbitrage、Market Making 或 NO TRADE。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5.  計算每個標的的 Opportunity Score。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6.  只保留排名最高且通過最低 Edge 門檻的 1～2 個標的。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7.  Quant Validation 檢查訊號是否具有統計與成本優勢。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8.  Risk Agent 檢查部位、日損、回撤、槓桿、異常市場與系統狀態。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9.  通過後才建立 Order Intent 並交由 Execution Engine。</w:t>
      </w:r>
    </w:p>
    <w:p>
      <w:pPr>
        <w:pStyle w:val="Heading2"/>
        <w:keepNext/>
        <w:spacing w:before="100" w:after="80"/>
      </w:pPr>
      <w:r>
        <w:t>5.2 Decision Fusion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S_t = sum(w_i * confidence_i * score_i) / sum(w_i * confidence_i)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但實作上採階層式 Fusion：Regime 先決定哪些策略有資格，再由快訊號決定 timing；慢訊號只調整信心與風險，不與秒級 Order Book 平票。</w:t>
      </w:r>
    </w:p>
    <w:p>
      <w:pPr>
        <w:pStyle w:val="Heading2"/>
        <w:keepNext/>
        <w:spacing w:before="100" w:after="80"/>
      </w:pPr>
      <w:r>
        <w:t>5.3 Best Opportunity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Opportunity_i = (ExpectedEdge_i * Confidence_i) / Risk_i</w:t>
              <w:br/>
              <w:t xml:space="preserve">                - Fee_i - Slippage_i - Funding_i - ExecutionRisk_i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每個 20 分鐘窗口會對 DOGE、PEPE、WIF、BONK 排序。資金小於 NT$10,000，因此不建議四隻同時交易；優先只持有最高品質的 1～2 個機會。</w:t>
      </w:r>
    </w:p>
    <w:p>
      <w:pPr>
        <w:pStyle w:val="Heading1"/>
        <w:keepNext/>
        <w:spacing w:before="140" w:after="80"/>
      </w:pPr>
      <w:r>
        <w:t>6. 策略模組</w:t>
      </w:r>
    </w:p>
    <w:p>
      <w:pPr>
        <w:pStyle w:val="Heading2"/>
        <w:keepNext/>
        <w:spacing w:before="100" w:after="80"/>
      </w:pPr>
      <w:r>
        <w:t>6.1 Momentum / Directional Strategy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核心時間框架：1m / 5m / 15m，並以 20 分鐘為新進場決策節奏。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特徵：Return、Momentum、EMA slope、ATR、Realized Volatility、Volume Z-score。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方向：Long / Short。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進場需同時通過 Regime + Technical + Order Book + Cost Filter。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持倉後不需等 20 分鐘才平倉；停利、止損、風控與策略失效可即時退出。</w:t>
      </w:r>
    </w:p>
    <w:p>
      <w:pPr>
        <w:pStyle w:val="Heading2"/>
        <w:keepNext/>
        <w:spacing w:before="100" w:after="80"/>
      </w:pPr>
      <w:r>
        <w:t>6.2 Order Book / Microstructure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OBI = (SumBidVolume - SumAskVolume) / (SumBidVolume + SumAskVolume)</w:t>
            </w:r>
          </w:p>
        </w:tc>
      </w:tr>
    </w:tbl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分析 Bid / Ask depth、Spread、Microprice、Order Flow Imbalance。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辨識 aggressive buy/sell、流動性突然消失、大額交易與短期反轉。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Order Book 訊號主要作為 20 分鐘窗口內的 entry timing 與風險濾網，不強迫每秒交易。</w:t>
      </w:r>
    </w:p>
    <w:p>
      <w:pPr>
        <w:pStyle w:val="Heading2"/>
        <w:keepNext/>
        <w:spacing w:before="100" w:after="80"/>
      </w:pPr>
      <w:r>
        <w:t>6.3 Spot–Perpetual Arbitrage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Basis = (P_perp - P_spot) / P_spot</w:t>
              <w:br/>
              <w:br/>
              <w:t>NetEdge = GrossEdge - TradingFee - Slippage - FundingCost - ExecutionRisk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只有 NetEdge 超過門檻才允許套利。套利不是無風險：兩腿不同步、部分成交、API 延遲與資金費率都可能使原本的價差優勢消失。</w:t>
      </w:r>
    </w:p>
    <w:p>
      <w:pPr>
        <w:pStyle w:val="Heading2"/>
        <w:keepNext/>
        <w:spacing w:before="100" w:after="80"/>
      </w:pPr>
      <w:r>
        <w:t>6.4 Market Making（次要策略）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Market Making 保留在後期，原因是初始資金較小，而且 Meme Coin 容易出現 adverse selection。必須先證明 Order Book Replay 下扣除費用仍有正期望值，才可進入實盤候選。</w:t>
      </w:r>
    </w:p>
    <w:p>
      <w:pPr>
        <w:pStyle w:val="Heading1"/>
        <w:keepNext/>
        <w:spacing w:before="140" w:after="80"/>
      </w:pPr>
      <w:r>
        <w:t>7. 風控系統：15 項功能全部保留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86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風控項目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Position Risk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Stop Loss、Take Profit、Trailing Stop、最大單筆損失、最大單幣曝險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Portfolio Risk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最大日損、最大 Drawdown、最大槓桿、最大總持倉、連續虧損暫停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Market Risk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異常行情停止、Spread 爆增、流動性消失、極端波動、價格異常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System Risk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API 中斷停止、資料異常停止、Kill Switch、每日交易次數限制、Position Reconciliation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7.1 動態單筆風險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Risk_t = BaseRisk * ConfidenceFactor * VolatilityFactor * DrawdownFactor</w:t>
              <w:br/>
              <w:t>Clamp(Risk_t, 0.25%, 3.0%)</w:t>
              <w:br/>
              <w:br/>
              <w:t>V1 Live Hard Cap: 1.0% of account equity per trade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雖然研究範圍允許 0.25%～3%，小額實盤第一版建議先把帳戶單筆損失上限鎖在 1%，累積足夠 Forward / Live 證據後才逐步提高。</w:t>
      </w:r>
    </w:p>
    <w:p>
      <w:pPr>
        <w:pStyle w:val="Heading2"/>
        <w:keepNext/>
        <w:spacing w:before="100" w:after="80"/>
      </w:pPr>
      <w:r>
        <w:t>7.2 最大回撤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使用者的 70% 代表高風險承受度，但策略研究的硬限制仍建議 MDD ≤ 20%。70% 不應成為實際 Kill Switch 門檻，否則從 30 回到 100 需要約 233% 報酬才能回本。</w:t>
      </w:r>
    </w:p>
    <w:p>
      <w:pPr>
        <w:pStyle w:val="Heading2"/>
        <w:keepNext/>
        <w:spacing w:before="100" w:after="80"/>
      </w:pPr>
      <w:r>
        <w:t>7.3 API / 資料失效處理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WebSocket stale / API error</w:t>
              <w:br/>
              <w:t xml:space="preserve">        |</w:t>
              <w:br/>
              <w:t xml:space="preserve">        v</w:t>
              <w:br/>
              <w:t>NO NEW ORDER</w:t>
              <w:br/>
              <w:t xml:space="preserve">        |</w:t>
              <w:br/>
              <w:t>Cancel non-essential open orders</w:t>
              <w:br/>
              <w:t xml:space="preserve">        |</w:t>
              <w:br/>
              <w:t>REST account &amp; position reconcile</w:t>
              <w:br/>
              <w:t xml:space="preserve">        |</w:t>
              <w:br/>
              <w:t>Reconnect market streams</w:t>
              <w:br/>
              <w:t xml:space="preserve">        |</w:t>
              <w:br/>
              <w:t>Verify position / order state</w:t>
              <w:br/>
              <w:t xml:space="preserve">        |</w:t>
              <w:br/>
              <w:t>Risk approval</w:t>
              <w:br/>
              <w:t xml:space="preserve">        |</w:t>
              <w:br/>
              <w:t>Resume</w:t>
            </w:r>
          </w:p>
        </w:tc>
      </w:tr>
    </w:tbl>
    <w:p>
      <w:pPr>
        <w:pStyle w:val="Heading1"/>
        <w:keepNext/>
        <w:spacing w:before="140" w:after="80"/>
      </w:pPr>
      <w:r>
        <w:t>8. 出場引擎：不受 20 分鐘限制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20 分鐘僅限制「新的主動進場決策」。一旦建立部位，Exit Engine 應持續監控，因為 Meme Coin 的快速波動可能在幾秒到幾分鐘內穿越停利或止損。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79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出場處理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Profit ROI &gt;= +15%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允許出場；啟動 Profit Lock / Trailing Stop</w:t>
            </w:r>
          </w:p>
        </w:tc>
      </w:tr>
      <w:tr>
        <w:tc>
          <w:tcPr>
            <w:tcW w:type="dxa" w:w="302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Profit ROI +15%～+30%</w:t>
            </w:r>
          </w:p>
        </w:tc>
        <w:tc>
          <w:tcPr>
            <w:tcW w:type="dxa" w:w="792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依趨勢延續、Order Book 反轉、波動與回撤判斷全出 / 分批出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Profit ROI &gt;= +30%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預設 Hard Take-Profit</w:t>
            </w:r>
          </w:p>
        </w:tc>
      </w:tr>
      <w:tr>
        <w:tc>
          <w:tcPr>
            <w:tcW w:type="dxa" w:w="302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Loss ROI &lt;= -5%</w:t>
            </w:r>
          </w:p>
        </w:tc>
        <w:tc>
          <w:tcPr>
            <w:tcW w:type="dxa" w:w="792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進入風險警戒；低波動策略通常直接止損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Loss ROI -5%～-10%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依波動 / 訊號失效動態決定，越接近 -10% 越不可延遲</w:t>
            </w:r>
          </w:p>
        </w:tc>
      </w:tr>
      <w:tr>
        <w:tc>
          <w:tcPr>
            <w:tcW w:type="dxa" w:w="302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Loss ROI &lt;= -10%</w:t>
            </w:r>
          </w:p>
        </w:tc>
        <w:tc>
          <w:tcPr>
            <w:tcW w:type="dxa" w:w="792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Hard Stop；立即平倉或執行緊急對沖 / unwind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Risk Agent veto</w:t>
            </w:r>
          </w:p>
        </w:tc>
        <w:tc>
          <w:tcPr>
            <w:tcW w:type="dxa" w:w="79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不論 PnL，立即降倉或退出</w:t>
            </w:r>
          </w:p>
        </w:tc>
      </w:tr>
      <w:tr>
        <w:tc>
          <w:tcPr>
            <w:tcW w:type="dxa" w:w="302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API / position mismatch</w:t>
            </w:r>
          </w:p>
        </w:tc>
        <w:tc>
          <w:tcPr>
            <w:tcW w:type="dxa" w:w="792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停止新單，執行 reconciliation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9. 資料來源與特徵工程</w:t>
      </w:r>
    </w:p>
    <w:p>
      <w:pPr>
        <w:pStyle w:val="Heading2"/>
        <w:keepNext/>
        <w:spacing w:before="100" w:after="80"/>
      </w:pPr>
      <w:r>
        <w:t>9.1 V1 必要資料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Spot / Perpetual ticker 與最佳 Bid / Ask。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Order Book depth。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Aggressive trades / recent trades。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OHLCV：1m / 5m / 15m。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Funding / Basis / Position / Open Orders。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交易規格：tick size、quantity step、min order、contract constraints。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Exchange Large Trades：以交易所成交資料建立 Whale-like 大額成交訊號。</w:t>
      </w:r>
    </w:p>
    <w:p>
      <w:pPr>
        <w:pStyle w:val="Heading2"/>
        <w:keepNext/>
        <w:spacing w:before="100" w:after="80"/>
      </w:pPr>
      <w:r>
        <w:t>9.2 後期資料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News Agent：免費新聞來源，作為事件風險背景，不做秒級主訊號。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Macro Agent：NASDAQ / S&amp;P 500 / 美元 / 利率等慢變量。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Social Agent：若免費資料可用性不足，V1 關閉，不以不穩定爬蟲作為必要依賴。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On-chain Whale：待有可用免費來源或後續預算再加入。</w:t>
      </w:r>
    </w:p>
    <w:p>
      <w:pPr>
        <w:pStyle w:val="Heading2"/>
        <w:keepNext/>
        <w:spacing w:before="100" w:after="80"/>
      </w:pPr>
      <w:r>
        <w:t>9.3 資料儲存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Research / Historical:</w:t>
              <w:br/>
              <w:t xml:space="preserve">  Parquet + DuckDB</w:t>
              <w:br/>
              <w:br/>
              <w:t>V1 Real-Time:</w:t>
              <w:br/>
              <w:t xml:space="preserve">  asyncio Queue + Parquet</w:t>
              <w:br/>
              <w:br/>
              <w:t>Scale-up:</w:t>
              <w:br/>
              <w:t xml:space="preserve">  Redis + PostgreSQL / TimescaleDB</w:t>
            </w:r>
          </w:p>
        </w:tc>
      </w:tr>
    </w:tbl>
    <w:p>
      <w:pPr>
        <w:pStyle w:val="Heading1"/>
        <w:keepNext/>
        <w:spacing w:before="140" w:after="80"/>
      </w:pPr>
      <w:r>
        <w:t>10. 技術架構與程式骨架</w:t>
      </w:r>
    </w:p>
    <w:p>
      <w:pPr>
        <w:pStyle w:val="Heading2"/>
        <w:keepNext/>
        <w:spacing w:before="100" w:after="80"/>
      </w:pPr>
      <w:r>
        <w:t>10.1 開發與部署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環境</w:t>
            </w:r>
          </w:p>
        </w:tc>
        <w:tc>
          <w:tcPr>
            <w:tcW w:type="dxa" w:w="86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本機開發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Windows + VS Code + Python + Docker Desktop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正式部署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Linux Cloud/VPS + Docker Compose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核心框架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Python asyncio Event-Driven Engine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資料處理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numpy + polars/pandas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ML 後期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scikit-learn + XGBoost / LightGBM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資料庫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Parquet/DuckDB；後期 Redis + PostgreSQL/TimescaleDB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10.2 專案目錄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crypto-trading-bot/</w:t>
              <w:br/>
              <w:t>├── config/</w:t>
              <w:br/>
              <w:t>├── exchange/bingx/</w:t>
              <w:br/>
              <w:t>├── data/</w:t>
              <w:br/>
              <w:t>├── features/</w:t>
              <w:br/>
              <w:t>├── agents/</w:t>
              <w:br/>
              <w:t>├── strategies/</w:t>
              <w:br/>
              <w:t>├── risk/</w:t>
              <w:br/>
              <w:t>├── execution/</w:t>
              <w:br/>
              <w:t>├── backtest/</w:t>
              <w:br/>
              <w:t>├── models/ml/</w:t>
              <w:br/>
              <w:t>├── models/rl/</w:t>
              <w:br/>
              <w:t>├── monitoring/</w:t>
              <w:br/>
              <w:t>├── tests/</w:t>
              <w:br/>
              <w:t>├── docker-compose.yml</w:t>
              <w:br/>
              <w:t>├── requirements.txt</w:t>
              <w:br/>
              <w:t>└── main.py</w:t>
            </w:r>
          </w:p>
        </w:tc>
      </w:tr>
    </w:tbl>
    <w:p>
      <w:pPr>
        <w:pStyle w:val="Heading1"/>
        <w:keepNext/>
        <w:spacing w:before="140" w:after="80"/>
      </w:pPr>
      <w:r>
        <w:t>11. 回測、Market Replay 與驗證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方向策略可用 K 線回測，但 Order Book、秒級執行與 Market Making 不能只靠 1 分鐘 K 線證明。V1 必須建立 Market Replay Engine。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Market Replay example</w:t>
              <w:br/>
              <w:t>10:00:00.100  Book Update</w:t>
              <w:br/>
              <w:t>10:00:00.160  Trade</w:t>
              <w:br/>
              <w:t>10:00:00.230  Book Update</w:t>
              <w:br/>
              <w:t>10:00:00.310  Trade</w:t>
              <w:br/>
              <w:t>...</w:t>
              <w:br/>
              <w:br/>
              <w:t>Replay must model:</w:t>
              <w:br/>
              <w:t>spread / latency / fill / partial fill / cancel / slippage</w:t>
            </w:r>
          </w:p>
        </w:tc>
      </w:tr>
    </w:tbl>
    <w:p>
      <w:pPr>
        <w:pStyle w:val="Heading2"/>
        <w:keepNext/>
        <w:spacing w:before="100" w:after="80"/>
      </w:pPr>
      <w:r>
        <w:t>11.1 淨績效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PnL_net = PnL_gross - Fee - Slippage - Funding - ExecutionLoss</w:t>
            </w:r>
          </w:p>
        </w:tc>
      </w:tr>
    </w:tbl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秒級與 Meme Coin 策略最大的敵人可能是成本而不是預測準確率，因此任何策略都必須以淨收益而不是毛收益判斷。</w:t>
      </w:r>
    </w:p>
    <w:p>
      <w:pPr>
        <w:pStyle w:val="Heading2"/>
        <w:keepNext/>
        <w:spacing w:before="100" w:after="80"/>
      </w:pPr>
      <w:r>
        <w:t>11.2 Walk-Forward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禁止隨機打散時序資料。Train / Validation / Test 必須依時間向前移動，以降低 Look-Ahead Bias 與 Data Leakage。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Train  ──────&gt; Validation ───&gt; Test</w:t>
              <w:br/>
              <w:t xml:space="preserve">          move forward</w:t>
              <w:br/>
              <w:t>Train  ───────────&gt; Validation ───&gt; Test</w:t>
            </w:r>
          </w:p>
        </w:tc>
      </w:tr>
    </w:tbl>
    <w:p>
      <w:pPr>
        <w:pStyle w:val="Heading2"/>
        <w:keepNext/>
        <w:spacing w:before="100" w:after="80"/>
      </w:pPr>
      <w:r>
        <w:t>11.3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76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A. Buy &amp; Hold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確認複雜策略是否真的優於單純持有</w:t>
            </w:r>
          </w:p>
        </w:tc>
      </w:tr>
      <w:tr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B. Simple Momentum</w:t>
            </w:r>
          </w:p>
        </w:tc>
        <w:tc>
          <w:tcPr>
            <w:tcW w:type="dxa" w:w="763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檢驗最簡單方向策略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C. Technical Strategy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檢驗技術面基線</w:t>
            </w:r>
          </w:p>
        </w:tc>
      </w:tr>
      <w:tr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D. Technical + OrderBook</w:t>
            </w:r>
          </w:p>
        </w:tc>
        <w:tc>
          <w:tcPr>
            <w:tcW w:type="dxa" w:w="763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檢驗微結構帶來的增益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Proposed Multi-Agent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只有顯著優於 Baseline 才證明複雜度有價值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12. 評估指標與上線門檻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86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報酬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Net Return、CAGR / Period Return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風險調整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Sharpe、Sortino、Calmar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風險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Maximum Drawdown、Daily Loss、Tail Loss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交易品質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Profit Factor、Win Rate、Expectancy、Turnover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執行品質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Fill Rate、Slippage、Latency、Partial Fill Rate</w:t>
            </w:r>
          </w:p>
        </w:tc>
      </w:tr>
      <w:tr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套利品質</w:t>
            </w:r>
          </w:p>
        </w:tc>
        <w:tc>
          <w:tcPr>
            <w:tcW w:type="dxa" w:w="864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8"/>
              </w:rPr>
              <w:t>Net Edge、Hedge Failure Rate、Leg Risk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12.1 候選上線標準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Out-of-Sample Net Return &gt; 0。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Maximum Drawdown &lt; 20%。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候選門檻：Sharpe &gt; 1.2。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候選門檻：Profit Factor &gt; 1.15。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Fee ×2、Slippage ×2、Latency ×2 壓力測試後仍不應快速崩潰。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Paper / Demo / Shadow 三階段均需通過 Position Reconciliation 與 Kill Switch 測試。</w:t>
      </w:r>
    </w:p>
    <w:p>
      <w:pPr>
        <w:pStyle w:val="Heading1"/>
        <w:keepNext/>
        <w:spacing w:before="140" w:after="80"/>
      </w:pPr>
      <w:r>
        <w:t>13. 分階段實作計畫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9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階段</w:t>
            </w:r>
          </w:p>
        </w:tc>
        <w:tc>
          <w:tcPr>
            <w:tcW w:type="dxa" w:w="33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建立內容</w:t>
            </w:r>
          </w:p>
        </w:tc>
        <w:tc>
          <w:tcPr>
            <w:tcW w:type="dxa" w:w="72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驗收重點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P0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API / WebSocket / 規格探索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讀取交易對、行情、帳戶；禁止實盤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Real-Time Data Engine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DOGE / PEPE / WIF / BONK 的 Order Book / Trades / OHLCV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P2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Feature Engine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Technical / Order Flow / Volatility / Basis / Costs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P3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Backtest + Replay Engine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K線回測 + Order Book Replay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P4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核心 Agent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Regime / Technical / OrderBook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P5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Arbitrage + Selector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Spot–Perp + Best Opportunity + 20m Entry Gate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P6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Risk + Exit Engine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+15~30% TP；-5~10% SL；15 項風控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P7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Paper Trading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不送真單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P8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Demo Trading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模擬交易所環境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P9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Shadow Trading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真實市場訊號但不送單，比對假想成交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P10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Small Live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小額、1% 帳戶風險硬上限、1~2x 槓桿起步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P11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News / Macro / Whale 增強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必須通過 ablation 才保留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P12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ML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Logistic / XGBoost / LightGBM 先於 Transformer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P13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Market Making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Replay 證明淨 Edge 後才進入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P14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RL Strategy Selector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優先選策略，不先讓 RL 直接買賣</w:t>
            </w:r>
          </w:p>
        </w:tc>
      </w:tr>
      <w:tr>
        <w:tc>
          <w:tcPr>
            <w:tcW w:type="dxa" w:w="93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P15</w:t>
            </w:r>
          </w:p>
        </w:tc>
        <w:tc>
          <w:tcPr>
            <w:tcW w:type="dxa" w:w="331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Multi-Exchange Arbitrage</w:t>
            </w:r>
          </w:p>
        </w:tc>
        <w:tc>
          <w:tcPr>
            <w:tcW w:type="dxa" w:w="7200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未來加入第二、第三交易所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14. 批判式風險分析</w:t>
      </w:r>
    </w:p>
    <w:p>
      <w:pPr>
        <w:pStyle w:val="Heading2"/>
        <w:keepNext/>
        <w:spacing w:before="100" w:after="80"/>
      </w:pPr>
      <w:r>
        <w:t>14.1 最大問題：20 分鐘 vs 15%～30% 報酬目標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對 Spot 而言，單次 20 分鐘持倉要頻繁取得 +15%～+30% 價格漲幅並不現實；對 5x 永續合約而言，Position ROI 達 +15% 只需約 +3% 標的價格變動，但同樣會放大虧損與滑價。因此這個停利區間可以作為「有機會就獲利了結」的 ROI 規則，但不應視為每 20 分鐘都應達成的目標。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D9B56C"/>
              <w:left w:val="single" w:sz="6" w:space="0" w:color="D9B56C"/>
              <w:bottom w:val="single" w:sz="6" w:space="0" w:color="D9B56C"/>
              <w:right w:val="single" w:sz="6" w:space="0" w:color="D9B56C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21"/>
              </w:rPr>
              <w:t>關鍵修正</w:t>
            </w:r>
          </w:p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20"/>
              </w:rPr>
              <w:t>每 20 分鐘只決定是否建立新部位；不要求每 20 分鐘一定完成一筆 +15% 交易。策略可以連續多個窗口選擇 NO TRADE，這反而是成熟系統必要能力。</w:t>
            </w:r>
          </w:p>
        </w:tc>
      </w:tr>
    </w:tbl>
    <w:p>
      <w:pPr>
        <w:pStyle w:val="Heading2"/>
        <w:keepNext/>
        <w:spacing w:before="100" w:after="80"/>
      </w:pPr>
      <w:r>
        <w:t>14.2 最大問題：止損 -10% 可能比單筆帳戶風險更大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若把 -10% 直接套在整體帳戶上會過度危險。正確方式是把 -10% 定義為「部位 ROI 硬停損」，再利用 Position Sizing 控制實際帳戶損失。例如 V1 帳戶單筆風險只允許 1%，那麼部位尺寸必須根據 Stop Distance 反推。</w:t>
      </w:r>
    </w:p>
    <w:p>
      <w:pPr>
        <w:pStyle w:val="Heading2"/>
        <w:keepNext/>
        <w:spacing w:before="100" w:after="80"/>
      </w:pPr>
      <w:r>
        <w:t>14.3 系統太複雜的風險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11 Agents + RL + News + Social + Macro + Whale + Market Making + Arbitrage 可能讓工程複雜度增加十倍，但 Alpha 沒有增加。每個新增模組都必須做 Ablation Test：Performance_with &gt; Performance_without，否則刪除。</w:t>
      </w:r>
    </w:p>
    <w:p>
      <w:pPr>
        <w:pStyle w:val="Heading2"/>
        <w:keepNext/>
        <w:spacing w:before="100" w:after="80"/>
      </w:pPr>
      <w:r>
        <w:t>14.4 Meme Coin 的 Noise / Tail Risk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Order Book spoofing 與流動性突然撤單會製造假訊號。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社群事件與新聞可使價格在極短時間脫離歷史分布。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小資金雖然市場衝擊較小，但費用、Spread 與 Slippage 仍可能吃掉 Alpha。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高槓桿下，停損百分比與 liquidation distance 必須分開計算。</w:t>
      </w:r>
    </w:p>
    <w:p>
      <w:pPr>
        <w:pStyle w:val="Heading2"/>
        <w:keepNext/>
        <w:spacing w:before="100" w:after="80"/>
      </w:pPr>
      <w:r>
        <w:t>14.5 AI 的角色限制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LLM 不應每秒直接判斷買賣。Fast Path 應由統計模型、Order Book 計算與 deterministic Risk Engine 執行；LLM 比較適合慢速的新聞理解、策略研究、Regime 解釋與設定建議。</w:t>
      </w:r>
    </w:p>
    <w:p>
      <w:pPr>
        <w:pStyle w:val="Heading1"/>
        <w:keepNext/>
        <w:spacing w:before="140" w:after="80"/>
      </w:pPr>
      <w:r>
        <w:t>15. 最終批准的 V1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第一版不追求一次把所有 AI 技術塞滿，而是建立可驗證、可重播、可停止、可對帳的交易底座。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4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V1 保留</w:t>
            </w:r>
          </w:p>
        </w:tc>
        <w:tc>
          <w:tcPr>
            <w:tcW w:type="dxa" w:w="54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V1 暫緩</w:t>
            </w:r>
          </w:p>
        </w:tc>
      </w:tr>
      <w:t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DOGE / PEPE / WIF / BONK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RL</w:t>
            </w:r>
          </w:p>
        </w:tc>
      </w:tr>
      <w:tr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BingX Spot + Perpetual</w:t>
            </w:r>
          </w:p>
        </w:tc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Transformer</w:t>
            </w:r>
          </w:p>
        </w:tc>
      </w:tr>
      <w:t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20 分鐘 Entry Decision Gate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正式 Social / X Agent</w:t>
            </w:r>
          </w:p>
        </w:tc>
      </w:tr>
      <w:tr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Continuous Exit Monitor</w:t>
            </w:r>
          </w:p>
        </w:tc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付費 On-chain Whale API</w:t>
            </w:r>
          </w:p>
        </w:tc>
      </w:tr>
      <w:t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+15%～+30% Take Profit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複雜 Market Making</w:t>
            </w:r>
          </w:p>
        </w:tc>
      </w:tr>
      <w:tr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-5%～-10% Stop Loss</w:t>
            </w:r>
          </w:p>
        </w:tc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Cross-Exchange Arbitrage</w:t>
            </w:r>
          </w:p>
        </w:tc>
      </w:tr>
      <w:t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Momentum + Order Book + Regime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大量技術指標堆疊</w:t>
            </w:r>
          </w:p>
        </w:tc>
      </w:tr>
      <w:tr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Spot–Perp Arbitrage</w:t>
            </w:r>
          </w:p>
        </w:tc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LLM 秒級直接下單</w:t>
            </w:r>
          </w:p>
        </w:tc>
      </w:tr>
      <w:tr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Best 1～2 Coin Selection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四幣同時強迫交易</w:t>
            </w:r>
          </w:p>
        </w:tc>
      </w:tr>
      <w:tr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15 項 Risk Controls</w:t>
            </w:r>
          </w:p>
        </w:tc>
        <w:tc>
          <w:tcPr>
            <w:tcW w:type="dxa" w:w="5472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7"/>
              </w:rPr>
              <w:t>跳過模擬直接實盤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t>15.1 V1 核心流程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DOGE / PEPE / WIF / BONK</w:t>
              <w:br/>
              <w:t xml:space="preserve">        |</w:t>
              <w:br/>
              <w:t xml:space="preserve">        v</w:t>
              <w:br/>
              <w:t>Real-Time BingX Data</w:t>
              <w:br/>
              <w:t xml:space="preserve">        |</w:t>
              <w:br/>
              <w:t xml:space="preserve">        v</w:t>
              <w:br/>
              <w:t>Technical + OrderBook + Regime + Arbitrage</w:t>
              <w:br/>
              <w:t xml:space="preserve">        |</w:t>
              <w:br/>
              <w:t>Every 20 minutes: Entry Decision</w:t>
              <w:br/>
              <w:t xml:space="preserve">        |</w:t>
              <w:br/>
              <w:t>Best Opportunity 1~2 coins</w:t>
              <w:br/>
              <w:t xml:space="preserve">        |</w:t>
              <w:br/>
              <w:t>Quant Validation</w:t>
              <w:br/>
              <w:t xml:space="preserve">        |</w:t>
              <w:br/>
              <w:t>Risk Gate</w:t>
              <w:br/>
              <w:t xml:space="preserve">        |</w:t>
              <w:br/>
              <w:t>Execution</w:t>
              <w:br/>
              <w:t xml:space="preserve">        |</w:t>
              <w:br/>
              <w:t>Continuous Exit Monitor</w:t>
              <w:br/>
              <w:t xml:space="preserve">  TP: +15% start → +30% hard target</w:t>
              <w:br/>
              <w:t xml:space="preserve">  SL: -5% dynamic → -10% hard stop</w:t>
            </w:r>
          </w:p>
        </w:tc>
      </w:tr>
    </w:tbl>
    <w:p>
      <w:pPr>
        <w:pStyle w:val="Heading1"/>
        <w:keepNext/>
        <w:spacing w:before="140" w:after="80"/>
      </w:pPr>
      <w:r>
        <w:t>16. 第一個實作里程碑（Phase 0 + Phase 1）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第一個真正要寫的不是 AI，也不是交易策略，而是可信的即時資料引擎。只有資料層可信，後面的 Agent、回測與交易才有意義。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1.  建立 BingX API 設定、金鑰管理與 Demo / Read-Only 模式。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2.  啟動時動態讀取 DOGE / PEPE / WIF / BONK 的 Spot / Perpetual 可交易性與交易規格。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3.  建立 WebSocket 市場資料連線。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4.  收集 Order Book、Trades、Ticker、OHLCV。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5.  統一 timestamp 與 symbol schema。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6.  把原始事件寫入 Parquet，供 Market Replay 使用。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7.  建立 20 分鐘 Entry Clock，但此階段仍不下單。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8.  建立 Data Health Monitor：stale、缺包、時間漂移、重連。</w:t>
      </w:r>
    </w:p>
    <w:p>
      <w:pPr>
        <w:spacing w:after="50" w:line="259" w:lineRule="auto"/>
        <w:ind w:left="259" w:hanging="259"/>
      </w:pPr>
      <w:r>
        <w:rPr>
          <w:rFonts w:ascii="Noto Sans CJK TC" w:hAnsi="Noto Sans CJK TC" w:eastAsia="Noto Sans CJK TC"/>
          <w:sz w:val="20"/>
        </w:rPr>
        <w:t>9.  建立 console/dashboard 顯示四幣即時資料與連線狀態。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4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6" w:space="0" w:color="A8BED3"/>
              <w:left w:val="single" w:sz="6" w:space="0" w:color="A8BED3"/>
              <w:bottom w:val="single" w:sz="6" w:space="0" w:color="A8BED3"/>
              <w:right w:val="single" w:sz="6" w:space="0" w:color="A8BED3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sz w:val="21"/>
              </w:rPr>
              <w:t>Milestone 1 驗收</w:t>
            </w:r>
          </w:p>
          <w:p>
            <w:pPr>
              <w:spacing w:after="0" w:line="259" w:lineRule="auto"/>
            </w:pPr>
            <w:r>
              <w:rPr>
                <w:rFonts w:ascii="Noto Sans CJK TC" w:hAnsi="Noto Sans CJK TC" w:eastAsia="Noto Sans CJK TC"/>
                <w:sz w:val="20"/>
              </w:rPr>
              <w:t>連續運行資料引擎後，能完整重播某一段市場資料，Order Book / Trades / OHLCV 時間一致，斷線可自動重連且不會產生重複或錯序資料。達標後才進入策略與 Agent。</w:t>
            </w:r>
          </w:p>
        </w:tc>
      </w:tr>
    </w:tbl>
    <w:p>
      <w:pPr>
        <w:pStyle w:val="Heading1"/>
        <w:keepNext/>
        <w:spacing w:before="140" w:after="80"/>
      </w:pPr>
      <w:r>
        <w:t>附錄 A. 核心參數表（建議預設值）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參數</w:t>
            </w:r>
          </w:p>
        </w:tc>
        <w:tc>
          <w:tcPr>
            <w:tcW w:type="dxa" w:w="23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預設值</w:t>
            </w:r>
          </w:p>
        </w:tc>
        <w:tc>
          <w:tcPr>
            <w:tcW w:type="dxa" w:w="48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意義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ENTRY_DECISION_INTERVAL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20 min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每 20 分鐘評估新進場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MAX_CONCURRENT_SYMBOLS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2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最多同時持有 1～2 隻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TAKE_PROFIT_START_ROI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+15%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進入可獲利出場區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TAKE_PROFIT_HARD_ROI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+30%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預設硬停利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STOP_LOSS_MIN_ROI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-5%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低波動常用止損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STOP_LOSS_HARD_ROI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-10%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硬止損上限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RISK_PER_TRADE_RANGE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0.25%～3%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研究動態範圍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LIVE_V1_RISK_HARD_CAP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1%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V1 小額實盤帳戶風險上限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MAX_DRAWDOWN_RESEARCH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20%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策略硬限制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MAX_LEVERAGE_SYSTEM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5x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系統上限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LIVE_V1_LEVERAGE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1x～2x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先低槓桿驗證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ENTRY_MODE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Best 1～2 coins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四幣掃描後排序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EXIT_MONITOR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Continuous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不等待 20 分鐘</w:t>
            </w:r>
          </w:p>
        </w:tc>
      </w:tr>
      <w:tr>
        <w:tc>
          <w:tcPr>
            <w:tcW w:type="dxa" w:w="374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MARKET_MAKING</w:t>
            </w:r>
          </w:p>
        </w:tc>
        <w:tc>
          <w:tcPr>
            <w:tcW w:type="dxa" w:w="2304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Phase 13</w:t>
            </w:r>
          </w:p>
        </w:tc>
        <w:tc>
          <w:tcPr>
            <w:tcW w:type="dxa" w:w="4896"/>
            <w:shd w:fill="F7F9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次要策略</w:t>
            </w:r>
          </w:p>
        </w:tc>
      </w:tr>
      <w:tr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RL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Phase 14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  <w:t>先測策略選擇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附錄 B. 實作時的非功能需求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所有 API Key 以環境變數或 Secret Manager 管理，不寫入 Git。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交易邏輯與 Exchange Connector 解耦，避免未來換交易所要重寫策略。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所有 Order Intent、Risk Decision、Execution Report 必須有 trace id。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所有策略決策需保存輸入特徵、Agent score、confidence、理由碼與結果，方便回溯。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系統時間統一使用 UTC 儲存，顯示層再轉 Asia/Taipei。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任何 Restart 後必須先 Reconcile 真實持倉與掛單，再允許新交易。</w:t>
      </w:r>
    </w:p>
    <w:p>
      <w:pPr>
        <w:pStyle w:val="ListBullet"/>
        <w:spacing w:after="50" w:line="259" w:lineRule="auto"/>
      </w:pPr>
      <w:r>
        <w:rPr>
          <w:rFonts w:ascii="Noto Sans CJK TC" w:hAnsi="Noto Sans CJK TC" w:eastAsia="Noto Sans CJK TC"/>
          <w:sz w:val="20"/>
        </w:rPr>
        <w:t>Kill Switch 必須可由程式與人工兩種方式觸發。</w:t>
      </w:r>
    </w:p>
    <w:p>
      <w:pPr>
        <w:pStyle w:val="Heading1"/>
        <w:keepNext/>
        <w:spacing w:before="140" w:after="80"/>
      </w:pPr>
      <w:r>
        <w:t>附錄 C. 專案成功的判定方式</w:t>
      </w:r>
    </w:p>
    <w:p>
      <w:pPr>
        <w:spacing w:after="80" w:line="269" w:lineRule="auto"/>
      </w:pPr>
      <w:r>
        <w:rPr>
          <w:rFonts w:ascii="Noto Sans CJK TC" w:hAnsi="Noto Sans CJK TC" w:eastAsia="Noto Sans CJK TC"/>
          <w:sz w:val="21"/>
        </w:rPr>
        <w:t>成功不以「某一次賺到 30%」判定，而以長期、扣除成本後、Out-of-Sample 與 Forward Test 的穩健性判定。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CJK TC"/>
                <w:sz w:val="17"/>
              </w:rPr>
              <w:t>成功條件（概念）</w:t>
              <w:br/>
              <w:t>1. Net Return &gt; 0</w:t>
              <w:br/>
              <w:t>2. MDD &lt; 20%</w:t>
              <w:br/>
              <w:t>3. Sharpe / Sortino 優於 Baseline</w:t>
              <w:br/>
              <w:t>4. Fee/Slippage/Latency stress test 仍有 Edge</w:t>
              <w:br/>
              <w:t>5. Demo/Shadow 與 Backtest 結果差距可解釋</w:t>
              <w:br/>
              <w:t>6. Position / Order reconciliation 可靠</w:t>
              <w:br/>
              <w:t>7. 20-min Entry + Continuous Exit 規則可重現</w:t>
              <w:br/>
              <w:t>8. 新 Agent 只有在 Ablation 證明有效時才保留</w:t>
            </w:r>
          </w:p>
        </w:tc>
      </w:tr>
    </w:tbl>
    <w:p>
      <w:pPr>
        <w:spacing w:before="240"/>
        <w:jc w:val="center"/>
      </w:pPr>
      <w:r>
        <w:rPr>
          <w:rFonts w:ascii="Noto Sans CJK TC" w:hAnsi="Noto Sans CJK TC" w:eastAsia="Noto Sans CJK TC"/>
          <w:color w:val="787878"/>
          <w:sz w:val="18"/>
        </w:rPr>
        <w:t>— 文件結束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46464"/>
        <w:sz w:val="16"/>
      </w:rPr>
      <w:t>加密貨幣 Multi-Agent 量化交易機器人計畫書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加密貨幣 Multi-Agent 量化交易機器人計畫書 v1.1</dc:title>
  <dc:subject>20 分鐘進場決策、15%～30% 停利、5%～10% 止損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