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3DB8F" w14:textId="77777777" w:rsidR="00B10F5C" w:rsidRPr="00B10F5C" w:rsidRDefault="00B10F5C" w:rsidP="00B10F5C">
      <w:pPr>
        <w:spacing w:after="665" w:line="259" w:lineRule="auto"/>
        <w:ind w:left="0" w:firstLine="0"/>
        <w:jc w:val="center"/>
        <w:rPr>
          <w:rFonts w:ascii="Times New Roman" w:hAnsi="Times New Roman" w:cs="Times New Roman"/>
        </w:rPr>
      </w:pPr>
      <w:r w:rsidRPr="00B10F5C">
        <w:rPr>
          <w:rFonts w:ascii="Times New Roman" w:hAnsi="Times New Roman" w:cs="Times New Roman"/>
          <w:b/>
          <w:sz w:val="36"/>
        </w:rPr>
        <w:t>Game Day Analytics Challenge 2026</w:t>
      </w:r>
    </w:p>
    <w:p w14:paraId="1ECAD13F" w14:textId="77777777" w:rsidR="00B10F5C" w:rsidRPr="00B10F5C" w:rsidRDefault="00B10F5C" w:rsidP="00B10F5C">
      <w:pPr>
        <w:spacing w:after="470" w:line="259" w:lineRule="auto"/>
        <w:ind w:left="0" w:firstLine="0"/>
      </w:pPr>
      <w:r w:rsidRPr="00B10F5C">
        <w:rPr>
          <w:b/>
          <w:i/>
          <w:sz w:val="24"/>
        </w:rPr>
        <w:t>A Comprehensive Narrative of Brand Visibility &amp; Engagement</w:t>
      </w:r>
    </w:p>
    <w:p w14:paraId="65CA1E9F" w14:textId="77777777" w:rsidR="00B10F5C" w:rsidRPr="00B10F5C" w:rsidRDefault="00B10F5C" w:rsidP="00B10F5C">
      <w:pPr>
        <w:ind w:left="-5" w:right="5"/>
        <w:jc w:val="center"/>
        <w:rPr>
          <w:i/>
          <w:iCs/>
          <w:sz w:val="28"/>
          <w:szCs w:val="28"/>
        </w:rPr>
      </w:pPr>
      <w:r w:rsidRPr="00B10F5C">
        <w:rPr>
          <w:i/>
          <w:iCs/>
          <w:sz w:val="28"/>
          <w:szCs w:val="28"/>
        </w:rPr>
        <w:t xml:space="preserve">Author: Bogdan </w:t>
      </w:r>
      <w:proofErr w:type="spellStart"/>
      <w:r w:rsidRPr="00B10F5C">
        <w:rPr>
          <w:i/>
          <w:iCs/>
          <w:sz w:val="28"/>
          <w:szCs w:val="28"/>
        </w:rPr>
        <w:t>Shalimov</w:t>
      </w:r>
      <w:proofErr w:type="spellEnd"/>
      <w:r w:rsidRPr="00B10F5C">
        <w:rPr>
          <w:i/>
          <w:iCs/>
          <w:sz w:val="28"/>
          <w:szCs w:val="28"/>
        </w:rPr>
        <w:t>. MSBA</w:t>
      </w:r>
    </w:p>
    <w:p w14:paraId="1605B792" w14:textId="77777777" w:rsidR="00B10F5C" w:rsidRPr="00B10F5C" w:rsidRDefault="00B10F5C" w:rsidP="00B10F5C">
      <w:pPr>
        <w:ind w:left="-5" w:right="5"/>
        <w:rPr>
          <w:rFonts w:ascii="Times New Roman" w:hAnsi="Times New Roman" w:cs="Times New Roman"/>
        </w:rPr>
      </w:pPr>
    </w:p>
    <w:p w14:paraId="74600E8A" w14:textId="77777777" w:rsidR="00B10F5C" w:rsidRPr="00B10F5C" w:rsidRDefault="00B10F5C" w:rsidP="00B10F5C">
      <w:pPr>
        <w:ind w:left="-5" w:right="5"/>
        <w:rPr>
          <w:rFonts w:ascii="Times New Roman" w:hAnsi="Times New Roman" w:cs="Times New Roman"/>
        </w:rPr>
      </w:pPr>
    </w:p>
    <w:p w14:paraId="241AAE4F" w14:textId="77777777" w:rsidR="00B10F5C" w:rsidRPr="00B10F5C" w:rsidRDefault="00B10F5C" w:rsidP="00B10F5C">
      <w:pPr>
        <w:pStyle w:val="Heading1"/>
        <w:spacing w:after="453"/>
        <w:ind w:left="-5" w:firstLine="0"/>
        <w:rPr>
          <w:rFonts w:ascii="Times New Roman" w:hAnsi="Times New Roman" w:cs="Times New Roman"/>
        </w:rPr>
      </w:pPr>
      <w:r w:rsidRPr="00B10F5C">
        <w:rPr>
          <w:rFonts w:ascii="Times New Roman" w:hAnsi="Times New Roman" w:cs="Times New Roman"/>
        </w:rPr>
        <w:t>Executive Summary</w:t>
      </w:r>
    </w:p>
    <w:p w14:paraId="10AC2A3F" w14:textId="2E9DCF03" w:rsidR="00B10F5C" w:rsidRPr="00B10F5C" w:rsidRDefault="00B10F5C" w:rsidP="00B10F5C">
      <w:pPr>
        <w:rPr>
          <w:rFonts w:ascii="Times New Roman" w:hAnsi="Times New Roman" w:cs="Times New Roman"/>
          <w:sz w:val="28"/>
          <w:szCs w:val="28"/>
        </w:rPr>
      </w:pPr>
      <w:r w:rsidRPr="00B10F5C">
        <w:rPr>
          <w:rFonts w:ascii="Times New Roman" w:hAnsi="Times New Roman" w:cs="Times New Roman"/>
          <w:sz w:val="28"/>
          <w:szCs w:val="28"/>
        </w:rPr>
        <w:t xml:space="preserve">The Super Bowl represents a convergence of entertainment, culture, and commercial strategy. While television advertising captures exposure, social media </w:t>
      </w:r>
      <w:proofErr w:type="gramStart"/>
      <w:r w:rsidRPr="00B10F5C">
        <w:rPr>
          <w:rFonts w:ascii="Times New Roman" w:hAnsi="Times New Roman" w:cs="Times New Roman"/>
          <w:sz w:val="28"/>
          <w:szCs w:val="28"/>
        </w:rPr>
        <w:t>captures</w:t>
      </w:r>
      <w:proofErr w:type="gramEnd"/>
      <w:r w:rsidRPr="00B10F5C">
        <w:rPr>
          <w:rFonts w:ascii="Times New Roman" w:hAnsi="Times New Roman" w:cs="Times New Roman"/>
          <w:sz w:val="28"/>
          <w:szCs w:val="28"/>
        </w:rPr>
        <w:t xml:space="preserve"> reaction. This white paper analyzes Twitter data related to Super Bowl advertisements using keyword frequency, engagement metrics, geographic distribution, and interaction structure to uncover how brands truly performed in the digital space. The analysis demonstrates that digital success is not solely determined by volume of mentions, but by engagement efficiency, conversational amplification, and regional intensity.</w:t>
      </w:r>
    </w:p>
    <w:p w14:paraId="7ABDB5BA" w14:textId="77777777" w:rsidR="00B10F5C" w:rsidRPr="00B10F5C" w:rsidRDefault="00B10F5C" w:rsidP="00B10F5C">
      <w:pPr>
        <w:rPr>
          <w:rFonts w:ascii="Times New Roman" w:hAnsi="Times New Roman" w:cs="Times New Roman"/>
        </w:rPr>
      </w:pPr>
    </w:p>
    <w:p w14:paraId="28B3F837" w14:textId="20FC2284" w:rsidR="00B10F5C" w:rsidRPr="00B10F5C" w:rsidRDefault="00B10F5C" w:rsidP="00B10F5C">
      <w:pPr>
        <w:pStyle w:val="Heading1"/>
        <w:numPr>
          <w:ilvl w:val="0"/>
          <w:numId w:val="1"/>
        </w:numPr>
        <w:spacing w:after="453"/>
        <w:rPr>
          <w:rFonts w:ascii="Times New Roman" w:hAnsi="Times New Roman" w:cs="Times New Roman"/>
        </w:rPr>
      </w:pPr>
      <w:r w:rsidRPr="00B10F5C">
        <w:rPr>
          <w:rFonts w:ascii="Times New Roman" w:hAnsi="Times New Roman" w:cs="Times New Roman"/>
        </w:rPr>
        <w:t>Data Preparation &amp; Cleaning</w:t>
      </w:r>
    </w:p>
    <w:p w14:paraId="00EE51E9" w14:textId="1B460C9B" w:rsidR="00B10F5C" w:rsidRPr="00B10F5C" w:rsidRDefault="00B10F5C" w:rsidP="00B10F5C">
      <w:pPr>
        <w:rPr>
          <w:rFonts w:ascii="Times New Roman" w:hAnsi="Times New Roman" w:cs="Times New Roman"/>
          <w:sz w:val="28"/>
          <w:szCs w:val="28"/>
        </w:rPr>
      </w:pPr>
      <w:r w:rsidRPr="00B10F5C">
        <w:rPr>
          <w:rFonts w:ascii="Times New Roman" w:hAnsi="Times New Roman" w:cs="Times New Roman"/>
          <w:sz w:val="28"/>
          <w:szCs w:val="28"/>
        </w:rPr>
        <w:t xml:space="preserve">Before analysis, the dataset required structured preprocessing to ensure reliability: • Duplicate tweets were removed using unique identifiers (id). • Columns with 80–100% missing values were eliminated to reduce noise. • Location data was </w:t>
      </w:r>
      <w:proofErr w:type="gramStart"/>
      <w:r w:rsidRPr="00B10F5C">
        <w:rPr>
          <w:rFonts w:ascii="Times New Roman" w:hAnsi="Times New Roman" w:cs="Times New Roman"/>
          <w:sz w:val="28"/>
          <w:szCs w:val="28"/>
        </w:rPr>
        <w:t>standardized</w:t>
      </w:r>
      <w:proofErr w:type="gramEnd"/>
      <w:r w:rsidRPr="00B10F5C">
        <w:rPr>
          <w:rFonts w:ascii="Times New Roman" w:hAnsi="Times New Roman" w:cs="Times New Roman"/>
          <w:sz w:val="28"/>
          <w:szCs w:val="28"/>
        </w:rPr>
        <w:t xml:space="preserve"> and missing values were labeled 'Unknown'. • A structured State field was extracted for geographic mapping. • </w:t>
      </w:r>
      <w:proofErr w:type="spellStart"/>
      <w:r w:rsidRPr="00B10F5C">
        <w:rPr>
          <w:rFonts w:ascii="Times New Roman" w:hAnsi="Times New Roman" w:cs="Times New Roman"/>
          <w:sz w:val="28"/>
          <w:szCs w:val="28"/>
        </w:rPr>
        <w:t>created_at</w:t>
      </w:r>
      <w:proofErr w:type="spellEnd"/>
      <w:r w:rsidRPr="00B10F5C">
        <w:rPr>
          <w:rFonts w:ascii="Times New Roman" w:hAnsi="Times New Roman" w:cs="Times New Roman"/>
          <w:sz w:val="28"/>
          <w:szCs w:val="28"/>
        </w:rPr>
        <w:t xml:space="preserve"> was converted to datetime format for time-based aggregation. • Binary variables were engineered: – </w:t>
      </w:r>
      <w:proofErr w:type="spellStart"/>
      <w:r w:rsidRPr="00B10F5C">
        <w:rPr>
          <w:rFonts w:ascii="Times New Roman" w:hAnsi="Times New Roman" w:cs="Times New Roman"/>
          <w:sz w:val="28"/>
          <w:szCs w:val="28"/>
        </w:rPr>
        <w:t>Has_URL</w:t>
      </w:r>
      <w:proofErr w:type="spellEnd"/>
      <w:r w:rsidRPr="00B10F5C">
        <w:rPr>
          <w:rFonts w:ascii="Times New Roman" w:hAnsi="Times New Roman" w:cs="Times New Roman"/>
          <w:sz w:val="28"/>
          <w:szCs w:val="28"/>
        </w:rPr>
        <w:t xml:space="preserve"> (1 = contains URL, 0 = no URL) – </w:t>
      </w:r>
      <w:proofErr w:type="spellStart"/>
      <w:r w:rsidRPr="00B10F5C">
        <w:rPr>
          <w:rFonts w:ascii="Times New Roman" w:hAnsi="Times New Roman" w:cs="Times New Roman"/>
          <w:sz w:val="28"/>
          <w:szCs w:val="28"/>
        </w:rPr>
        <w:t>Is_Reply_Or_RT</w:t>
      </w:r>
      <w:proofErr w:type="spellEnd"/>
      <w:r w:rsidRPr="00B10F5C">
        <w:rPr>
          <w:rFonts w:ascii="Times New Roman" w:hAnsi="Times New Roman" w:cs="Times New Roman"/>
          <w:sz w:val="28"/>
          <w:szCs w:val="28"/>
        </w:rPr>
        <w:t xml:space="preserve"> (1 = reply/retweet, 0 = original post) • Advanced performance metrics were created: – Engagement Total = Likes + Retweets + Replies + Quotes – Engagement Rate = Engagement Total ÷ Impression Count These transformations allowed the transition from raw tweet activity to meaningful performance analytics.</w:t>
      </w:r>
    </w:p>
    <w:p w14:paraId="36E0387F" w14:textId="77777777" w:rsidR="00B10F5C" w:rsidRPr="00B10F5C" w:rsidRDefault="00B10F5C" w:rsidP="00B10F5C">
      <w:pPr>
        <w:rPr>
          <w:rFonts w:ascii="Times New Roman" w:hAnsi="Times New Roman" w:cs="Times New Roman"/>
        </w:rPr>
      </w:pPr>
    </w:p>
    <w:p w14:paraId="1699F421" w14:textId="77777777" w:rsidR="00B10F5C" w:rsidRPr="00B10F5C" w:rsidRDefault="00B10F5C" w:rsidP="00B10F5C">
      <w:pPr>
        <w:rPr>
          <w:rFonts w:ascii="Times New Roman" w:hAnsi="Times New Roman" w:cs="Times New Roman"/>
        </w:rPr>
      </w:pPr>
    </w:p>
    <w:p w14:paraId="18DDEE33" w14:textId="77777777" w:rsidR="00B10F5C" w:rsidRPr="00B10F5C" w:rsidRDefault="00B10F5C" w:rsidP="00B10F5C">
      <w:pPr>
        <w:rPr>
          <w:rFonts w:ascii="Times New Roman" w:hAnsi="Times New Roman" w:cs="Times New Roman"/>
        </w:rPr>
      </w:pPr>
    </w:p>
    <w:p w14:paraId="69459936" w14:textId="77777777" w:rsidR="00B10F5C" w:rsidRPr="00B10F5C" w:rsidRDefault="00B10F5C" w:rsidP="00B10F5C">
      <w:pPr>
        <w:rPr>
          <w:rFonts w:ascii="Times New Roman" w:hAnsi="Times New Roman" w:cs="Times New Roman"/>
        </w:rPr>
      </w:pPr>
    </w:p>
    <w:p w14:paraId="42167A44" w14:textId="77777777" w:rsidR="00B10F5C" w:rsidRPr="00B10F5C" w:rsidRDefault="00B10F5C" w:rsidP="00B10F5C">
      <w:pPr>
        <w:rPr>
          <w:rFonts w:ascii="Times New Roman" w:hAnsi="Times New Roman" w:cs="Times New Roman"/>
        </w:rPr>
      </w:pPr>
    </w:p>
    <w:p w14:paraId="01D0DA01" w14:textId="48FC5D14" w:rsidR="00B10F5C" w:rsidRPr="00B10F5C" w:rsidRDefault="00B10F5C" w:rsidP="00B10F5C">
      <w:pPr>
        <w:pStyle w:val="Heading1"/>
        <w:numPr>
          <w:ilvl w:val="0"/>
          <w:numId w:val="1"/>
        </w:numPr>
        <w:rPr>
          <w:rFonts w:ascii="Times New Roman" w:hAnsi="Times New Roman" w:cs="Times New Roman"/>
        </w:rPr>
      </w:pPr>
      <w:r w:rsidRPr="00B10F5C">
        <w:rPr>
          <w:rFonts w:ascii="Times New Roman" w:hAnsi="Times New Roman" w:cs="Times New Roman"/>
        </w:rPr>
        <w:t>Keyword Volume Analysi</w:t>
      </w:r>
      <w:r w:rsidRPr="00B10F5C">
        <w:rPr>
          <w:rFonts w:ascii="Times New Roman" w:hAnsi="Times New Roman" w:cs="Times New Roman"/>
        </w:rPr>
        <w:t>s</w:t>
      </w:r>
    </w:p>
    <w:p w14:paraId="3FE13F3F" w14:textId="77777777" w:rsidR="00B10F5C" w:rsidRPr="00B10F5C" w:rsidRDefault="00B10F5C" w:rsidP="00B10F5C">
      <w:pPr>
        <w:rPr>
          <w:rFonts w:ascii="Times New Roman" w:hAnsi="Times New Roman" w:cs="Times New Roman"/>
        </w:rPr>
      </w:pPr>
    </w:p>
    <w:p w14:paraId="3331060C" w14:textId="797214A3" w:rsidR="00B10F5C" w:rsidRPr="00B10F5C" w:rsidRDefault="00B10F5C" w:rsidP="00B10F5C">
      <w:pPr>
        <w:rPr>
          <w:rFonts w:ascii="Times New Roman" w:hAnsi="Times New Roman" w:cs="Times New Roman"/>
          <w:noProof/>
        </w:rPr>
      </w:pPr>
      <w:r w:rsidRPr="00B10F5C">
        <w:rPr>
          <w:rFonts w:ascii="Times New Roman" w:hAnsi="Times New Roman" w:cs="Times New Roman"/>
          <w:noProof/>
        </w:rPr>
        <w:drawing>
          <wp:inline distT="0" distB="0" distL="0" distR="0" wp14:anchorId="288E994B" wp14:editId="185B02C3">
            <wp:extent cx="5943600" cy="1623695"/>
            <wp:effectExtent l="0" t="0" r="0" b="1905"/>
            <wp:docPr id="279378154" name="Picture 1" descr="A blue and white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78154" name="Picture 1" descr="A blue and white bar 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23695"/>
                    </a:xfrm>
                    <a:prstGeom prst="rect">
                      <a:avLst/>
                    </a:prstGeom>
                  </pic:spPr>
                </pic:pic>
              </a:graphicData>
            </a:graphic>
          </wp:inline>
        </w:drawing>
      </w:r>
    </w:p>
    <w:p w14:paraId="5A8502FA" w14:textId="77777777" w:rsidR="00B10F5C" w:rsidRPr="00B10F5C" w:rsidRDefault="00B10F5C" w:rsidP="00B10F5C">
      <w:pPr>
        <w:spacing w:after="347" w:line="323" w:lineRule="auto"/>
        <w:ind w:left="-5"/>
        <w:rPr>
          <w:rFonts w:ascii="Times New Roman" w:hAnsi="Times New Roman" w:cs="Times New Roman"/>
          <w:sz w:val="28"/>
          <w:szCs w:val="28"/>
        </w:rPr>
      </w:pPr>
      <w:r w:rsidRPr="00B10F5C">
        <w:rPr>
          <w:rFonts w:ascii="Times New Roman" w:hAnsi="Times New Roman" w:cs="Times New Roman"/>
          <w:color w:val="808080"/>
          <w:sz w:val="28"/>
          <w:szCs w:val="28"/>
        </w:rPr>
        <w:t>Figure 1: Brands ranked by count of unique keywords.</w:t>
      </w:r>
    </w:p>
    <w:p w14:paraId="579B7993" w14:textId="129AA512" w:rsidR="00B10F5C" w:rsidRDefault="00B10F5C" w:rsidP="00B10F5C">
      <w:pPr>
        <w:ind w:left="-5" w:right="5"/>
        <w:rPr>
          <w:rFonts w:ascii="Times New Roman" w:hAnsi="Times New Roman" w:cs="Times New Roman"/>
          <w:sz w:val="28"/>
          <w:szCs w:val="28"/>
        </w:rPr>
      </w:pPr>
      <w:r w:rsidRPr="00B10F5C">
        <w:rPr>
          <w:rFonts w:ascii="Times New Roman" w:hAnsi="Times New Roman" w:cs="Times New Roman"/>
          <w:sz w:val="28"/>
          <w:szCs w:val="28"/>
        </w:rPr>
        <w:t>This diagram ranks brands by the number of unique keywords associated with their advertisements. The chart measures conversation presence rather than performance efficiency. While “Ro” leads in keyword count, this metric reflects visibility and discussion breadth—not necessarily depth of engagement.</w:t>
      </w:r>
    </w:p>
    <w:p w14:paraId="00CE2A0B" w14:textId="1370AF81" w:rsidR="00B10F5C" w:rsidRDefault="00B10F5C" w:rsidP="00B10F5C">
      <w:pPr>
        <w:pStyle w:val="Heading1"/>
        <w:numPr>
          <w:ilvl w:val="0"/>
          <w:numId w:val="1"/>
        </w:numPr>
      </w:pPr>
      <w:r>
        <w:t>Brand Engagement Performance</w:t>
      </w:r>
    </w:p>
    <w:p w14:paraId="5BB82DA9" w14:textId="77777777" w:rsidR="00B10F5C" w:rsidRDefault="00B10F5C" w:rsidP="00B10F5C"/>
    <w:p w14:paraId="33737217" w14:textId="076A4C9F" w:rsidR="00B10F5C" w:rsidRPr="00B10F5C" w:rsidRDefault="00B10F5C" w:rsidP="00B10F5C">
      <w:r>
        <w:rPr>
          <w:noProof/>
        </w:rPr>
        <w:drawing>
          <wp:inline distT="0" distB="0" distL="0" distR="0" wp14:anchorId="140A1228" wp14:editId="2A22E940">
            <wp:extent cx="5943600" cy="1739900"/>
            <wp:effectExtent l="0" t="0" r="0" b="0"/>
            <wp:docPr id="1539927549" name="Picture 2" descr="A graph of eng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7549" name="Picture 2" descr="A graph of engagemen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39900"/>
                    </a:xfrm>
                    <a:prstGeom prst="rect">
                      <a:avLst/>
                    </a:prstGeom>
                  </pic:spPr>
                </pic:pic>
              </a:graphicData>
            </a:graphic>
          </wp:inline>
        </w:drawing>
      </w:r>
    </w:p>
    <w:p w14:paraId="26EABE31" w14:textId="240A6783" w:rsidR="00B10F5C" w:rsidRPr="00B10F5C" w:rsidRDefault="00B10F5C" w:rsidP="00B10F5C">
      <w:pPr>
        <w:spacing w:after="347" w:line="323" w:lineRule="auto"/>
        <w:ind w:left="-5"/>
      </w:pPr>
      <w:r>
        <w:rPr>
          <w:color w:val="808080"/>
        </w:rPr>
        <w:t>Figure 2: Average engagement generated per brand.</w:t>
      </w:r>
    </w:p>
    <w:p w14:paraId="66BF61EB" w14:textId="4DC2029A" w:rsidR="00B10F5C" w:rsidRDefault="00B10F5C" w:rsidP="00B10F5C">
      <w:pPr>
        <w:ind w:left="-5" w:right="5"/>
        <w:rPr>
          <w:rFonts w:ascii="Times New Roman" w:hAnsi="Times New Roman" w:cs="Times New Roman"/>
          <w:sz w:val="28"/>
          <w:szCs w:val="28"/>
        </w:rPr>
      </w:pPr>
      <w:r w:rsidRPr="00B10F5C">
        <w:rPr>
          <w:rFonts w:ascii="Times New Roman" w:hAnsi="Times New Roman" w:cs="Times New Roman"/>
          <w:sz w:val="28"/>
          <w:szCs w:val="28"/>
        </w:rPr>
        <w:lastRenderedPageBreak/>
        <w:t>This bar chart compares average engagement totals across brands. Unlike keyword volume, this metric evaluates audience interaction intensity. Blue Square Alliance Against Hate demonstrates the strongest average engagement, indicating higher audience responsiveness per tweet.</w:t>
      </w:r>
    </w:p>
    <w:p w14:paraId="4105101F" w14:textId="77777777" w:rsidR="00B10F5C" w:rsidRDefault="00B10F5C" w:rsidP="00B10F5C">
      <w:pPr>
        <w:ind w:left="-5" w:right="5"/>
        <w:rPr>
          <w:rFonts w:ascii="Times New Roman" w:hAnsi="Times New Roman" w:cs="Times New Roman"/>
          <w:sz w:val="28"/>
          <w:szCs w:val="28"/>
        </w:rPr>
      </w:pPr>
    </w:p>
    <w:p w14:paraId="41AAFA27" w14:textId="77777777" w:rsidR="00B10F5C" w:rsidRDefault="00B10F5C" w:rsidP="00B10F5C">
      <w:pPr>
        <w:ind w:left="-5" w:right="5"/>
        <w:rPr>
          <w:rFonts w:ascii="Times New Roman" w:hAnsi="Times New Roman" w:cs="Times New Roman"/>
          <w:sz w:val="28"/>
          <w:szCs w:val="28"/>
        </w:rPr>
      </w:pPr>
    </w:p>
    <w:p w14:paraId="315004B8" w14:textId="07DB617A" w:rsidR="00B10F5C" w:rsidRDefault="00B10F5C" w:rsidP="00B10F5C">
      <w:pPr>
        <w:pStyle w:val="Heading1"/>
        <w:numPr>
          <w:ilvl w:val="0"/>
          <w:numId w:val="1"/>
        </w:numPr>
      </w:pPr>
      <w:r>
        <w:t>Geographic Engagement Distribution</w:t>
      </w:r>
    </w:p>
    <w:p w14:paraId="185547D8" w14:textId="381957AF" w:rsidR="00B10F5C" w:rsidRPr="00B10F5C" w:rsidRDefault="00B10F5C" w:rsidP="00B10F5C">
      <w:r>
        <w:rPr>
          <w:noProof/>
        </w:rPr>
        <w:drawing>
          <wp:inline distT="0" distB="0" distL="0" distR="0" wp14:anchorId="3F45B575" wp14:editId="1A4A2966">
            <wp:extent cx="5943600" cy="3818890"/>
            <wp:effectExtent l="0" t="0" r="0" b="3810"/>
            <wp:docPr id="1725664768"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64768" name="Picture 3" descr="A map of the united stat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18890"/>
                    </a:xfrm>
                    <a:prstGeom prst="rect">
                      <a:avLst/>
                    </a:prstGeom>
                  </pic:spPr>
                </pic:pic>
              </a:graphicData>
            </a:graphic>
          </wp:inline>
        </w:drawing>
      </w:r>
    </w:p>
    <w:p w14:paraId="77C5ED84" w14:textId="77777777" w:rsidR="00B10F5C" w:rsidRDefault="00B10F5C" w:rsidP="00B10F5C">
      <w:pPr>
        <w:spacing w:after="347" w:line="323" w:lineRule="auto"/>
        <w:ind w:left="-5"/>
      </w:pPr>
      <w:r>
        <w:rPr>
          <w:color w:val="808080"/>
        </w:rPr>
        <w:t>Figure 3: State-level average engagement heat map.</w:t>
      </w:r>
    </w:p>
    <w:p w14:paraId="4550FDD7" w14:textId="77777777" w:rsidR="00B10F5C" w:rsidRPr="00B10F5C" w:rsidRDefault="00B10F5C" w:rsidP="00B10F5C">
      <w:pPr>
        <w:ind w:left="-5" w:right="5"/>
        <w:rPr>
          <w:rFonts w:ascii="Times New Roman" w:hAnsi="Times New Roman" w:cs="Times New Roman"/>
          <w:sz w:val="28"/>
          <w:szCs w:val="28"/>
        </w:rPr>
      </w:pPr>
      <w:r w:rsidRPr="00B10F5C">
        <w:rPr>
          <w:rFonts w:ascii="Times New Roman" w:hAnsi="Times New Roman" w:cs="Times New Roman"/>
          <w:sz w:val="28"/>
          <w:szCs w:val="28"/>
        </w:rPr>
        <w:t>The geographic heat map visualizes average engagement by U.S. state. Pennsylvania shows the highest average engagement, revealing regional concentration in digital amplification. This suggests that national campaigns can still experience localized digital intensity.</w:t>
      </w:r>
    </w:p>
    <w:p w14:paraId="08DA3DF8" w14:textId="0DAFEE27" w:rsidR="00B10F5C" w:rsidRDefault="00B10F5C" w:rsidP="00B10F5C">
      <w:pPr>
        <w:ind w:left="-5" w:right="5"/>
        <w:rPr>
          <w:rFonts w:ascii="Times New Roman" w:hAnsi="Times New Roman" w:cs="Times New Roman"/>
          <w:sz w:val="28"/>
          <w:szCs w:val="28"/>
        </w:rPr>
      </w:pPr>
    </w:p>
    <w:p w14:paraId="280B752F" w14:textId="46447741" w:rsidR="00B10F5C" w:rsidRDefault="00B10F5C" w:rsidP="00B10F5C">
      <w:pPr>
        <w:ind w:left="0" w:right="5" w:firstLine="0"/>
        <w:rPr>
          <w:rFonts w:ascii="Times New Roman" w:hAnsi="Times New Roman" w:cs="Times New Roman"/>
          <w:sz w:val="28"/>
          <w:szCs w:val="28"/>
        </w:rPr>
      </w:pPr>
    </w:p>
    <w:p w14:paraId="4ABC37B3" w14:textId="0AE5BD88" w:rsidR="00B10F5C" w:rsidRDefault="00B10F5C" w:rsidP="00B10F5C">
      <w:pPr>
        <w:pStyle w:val="Heading1"/>
        <w:numPr>
          <w:ilvl w:val="0"/>
          <w:numId w:val="1"/>
        </w:numPr>
      </w:pPr>
      <w:r>
        <w:lastRenderedPageBreak/>
        <w:t>URL Impact Analysis</w:t>
      </w:r>
    </w:p>
    <w:p w14:paraId="3421317F" w14:textId="77777777" w:rsidR="00B10F5C" w:rsidRDefault="00B10F5C" w:rsidP="00B10F5C"/>
    <w:p w14:paraId="2B338EFE" w14:textId="746F5A50" w:rsidR="00B10F5C" w:rsidRPr="00B10F5C" w:rsidRDefault="00B10F5C" w:rsidP="00B10F5C">
      <w:r>
        <w:rPr>
          <w:noProof/>
        </w:rPr>
        <w:drawing>
          <wp:inline distT="0" distB="0" distL="0" distR="0" wp14:anchorId="6EE8AD50" wp14:editId="47E43ECD">
            <wp:extent cx="5943600" cy="3717925"/>
            <wp:effectExtent l="0" t="0" r="0" b="3175"/>
            <wp:docPr id="2136633661" name="Picture 4"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33661" name="Picture 4" descr="A graph with blue squar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7925"/>
                    </a:xfrm>
                    <a:prstGeom prst="rect">
                      <a:avLst/>
                    </a:prstGeom>
                  </pic:spPr>
                </pic:pic>
              </a:graphicData>
            </a:graphic>
          </wp:inline>
        </w:drawing>
      </w:r>
    </w:p>
    <w:p w14:paraId="4578F45A" w14:textId="77777777" w:rsidR="00B10F5C" w:rsidRDefault="00B10F5C" w:rsidP="00B10F5C">
      <w:pPr>
        <w:spacing w:after="347" w:line="323" w:lineRule="auto"/>
        <w:ind w:left="-5"/>
      </w:pPr>
      <w:r>
        <w:rPr>
          <w:color w:val="808080"/>
        </w:rPr>
        <w:t>Figure 4: Engagement rate comparison – tweets with vs without URLs.</w:t>
      </w:r>
    </w:p>
    <w:p w14:paraId="3D9E52E6" w14:textId="77777777" w:rsidR="00B10F5C" w:rsidRPr="00B10F5C" w:rsidRDefault="00B10F5C" w:rsidP="00B10F5C">
      <w:pPr>
        <w:ind w:left="-5" w:right="5"/>
        <w:rPr>
          <w:rFonts w:ascii="Times New Roman" w:hAnsi="Times New Roman" w:cs="Times New Roman"/>
          <w:sz w:val="28"/>
          <w:szCs w:val="28"/>
        </w:rPr>
      </w:pPr>
      <w:r w:rsidRPr="00B10F5C">
        <w:rPr>
          <w:rFonts w:ascii="Times New Roman" w:hAnsi="Times New Roman" w:cs="Times New Roman"/>
          <w:sz w:val="28"/>
          <w:szCs w:val="28"/>
        </w:rPr>
        <w:t>This chart compares engagement rate between tweets containing URLs and those without. Tweets without URLs demonstrate higher engagement efficiency, suggesting that organic conversation drives stronger interaction than link-based promotional posts.</w:t>
      </w:r>
    </w:p>
    <w:p w14:paraId="7839569A" w14:textId="77777777" w:rsidR="00B10F5C" w:rsidRDefault="00B10F5C" w:rsidP="00B10F5C">
      <w:pPr>
        <w:ind w:left="0" w:right="5" w:firstLine="0"/>
        <w:rPr>
          <w:rFonts w:ascii="Times New Roman" w:hAnsi="Times New Roman" w:cs="Times New Roman"/>
          <w:sz w:val="28"/>
          <w:szCs w:val="28"/>
        </w:rPr>
      </w:pPr>
    </w:p>
    <w:p w14:paraId="7F8E120E" w14:textId="1208AFAC" w:rsidR="00B10F5C" w:rsidRDefault="00B10F5C" w:rsidP="00B10F5C">
      <w:pPr>
        <w:ind w:right="5"/>
        <w:rPr>
          <w:rFonts w:ascii="Times New Roman" w:hAnsi="Times New Roman" w:cs="Times New Roman"/>
          <w:sz w:val="28"/>
          <w:szCs w:val="28"/>
        </w:rPr>
      </w:pPr>
    </w:p>
    <w:p w14:paraId="011865F2" w14:textId="12F97A82" w:rsidR="00B10F5C" w:rsidRDefault="00B10F5C" w:rsidP="00B10F5C">
      <w:pPr>
        <w:pStyle w:val="Heading1"/>
        <w:numPr>
          <w:ilvl w:val="0"/>
          <w:numId w:val="1"/>
        </w:numPr>
      </w:pPr>
      <w:r>
        <w:t>Conversation Amplification</w:t>
      </w:r>
    </w:p>
    <w:p w14:paraId="44222AEB" w14:textId="77777777" w:rsidR="00B10F5C" w:rsidRDefault="00B10F5C" w:rsidP="00B10F5C"/>
    <w:p w14:paraId="5D5D1356" w14:textId="77777777" w:rsidR="00B10F5C" w:rsidRDefault="00B10F5C" w:rsidP="00B10F5C">
      <w:pPr>
        <w:spacing w:after="347" w:line="323" w:lineRule="auto"/>
        <w:ind w:left="-5"/>
      </w:pPr>
      <w:r>
        <w:rPr>
          <w:color w:val="808080"/>
        </w:rPr>
        <w:t>Figure 5: Engagement rate – original posts vs replies/retweets.</w:t>
      </w:r>
    </w:p>
    <w:p w14:paraId="29AA0A07" w14:textId="3577F3D2" w:rsidR="00B10F5C" w:rsidRPr="00B10F5C" w:rsidRDefault="00B10F5C" w:rsidP="00B10F5C">
      <w:r>
        <w:rPr>
          <w:noProof/>
        </w:rPr>
        <w:lastRenderedPageBreak/>
        <w:drawing>
          <wp:inline distT="0" distB="0" distL="0" distR="0" wp14:anchorId="55D18126" wp14:editId="24B82806">
            <wp:extent cx="5943600" cy="3416935"/>
            <wp:effectExtent l="0" t="0" r="0" b="0"/>
            <wp:docPr id="1833217446" name="Picture 5" descr="A graph with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17446" name="Picture 5" descr="A graph with a bar&#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16935"/>
                    </a:xfrm>
                    <a:prstGeom prst="rect">
                      <a:avLst/>
                    </a:prstGeom>
                  </pic:spPr>
                </pic:pic>
              </a:graphicData>
            </a:graphic>
          </wp:inline>
        </w:drawing>
      </w:r>
    </w:p>
    <w:p w14:paraId="6C6A35E2" w14:textId="77777777" w:rsidR="00B10F5C" w:rsidRDefault="00B10F5C" w:rsidP="00B10F5C">
      <w:pPr>
        <w:spacing w:after="347" w:line="323" w:lineRule="auto"/>
        <w:ind w:left="-5"/>
      </w:pPr>
      <w:r>
        <w:rPr>
          <w:color w:val="808080"/>
        </w:rPr>
        <w:t>Figure 5: Engagement rate – original posts vs replies/retweets.</w:t>
      </w:r>
    </w:p>
    <w:p w14:paraId="6EEFEAFE" w14:textId="77777777" w:rsidR="00B10F5C" w:rsidRPr="00B10F5C" w:rsidRDefault="00B10F5C" w:rsidP="00B10F5C">
      <w:pPr>
        <w:ind w:left="-5" w:right="5"/>
        <w:rPr>
          <w:rFonts w:ascii="Times New Roman" w:hAnsi="Times New Roman" w:cs="Times New Roman"/>
          <w:sz w:val="28"/>
          <w:szCs w:val="28"/>
        </w:rPr>
      </w:pPr>
      <w:r w:rsidRPr="00B10F5C">
        <w:rPr>
          <w:rFonts w:ascii="Times New Roman" w:hAnsi="Times New Roman" w:cs="Times New Roman"/>
          <w:sz w:val="28"/>
          <w:szCs w:val="28"/>
        </w:rPr>
        <w:t>This visualization evaluates whether conversation-driven tweets outperform standalone posts. Replies and retweets show significantly higher engagement rates, highlighting the importance of interactive amplification during high-profile live events.</w:t>
      </w:r>
    </w:p>
    <w:p w14:paraId="1843EE44" w14:textId="77777777" w:rsidR="00B10F5C" w:rsidRDefault="00B10F5C" w:rsidP="00B10F5C">
      <w:pPr>
        <w:ind w:right="5"/>
        <w:rPr>
          <w:rFonts w:ascii="Times New Roman" w:hAnsi="Times New Roman" w:cs="Times New Roman"/>
          <w:sz w:val="28"/>
          <w:szCs w:val="28"/>
        </w:rPr>
      </w:pPr>
    </w:p>
    <w:p w14:paraId="2C246941" w14:textId="1F7A0C08" w:rsidR="00B10F5C" w:rsidRDefault="00B10F5C" w:rsidP="00B10F5C">
      <w:pPr>
        <w:pStyle w:val="Heading1"/>
        <w:numPr>
          <w:ilvl w:val="0"/>
          <w:numId w:val="1"/>
        </w:numPr>
      </w:pPr>
      <w:r>
        <w:t>Language Distribution</w:t>
      </w:r>
    </w:p>
    <w:p w14:paraId="431A9815" w14:textId="77777777" w:rsidR="00B10F5C" w:rsidRDefault="00B10F5C" w:rsidP="00B10F5C"/>
    <w:p w14:paraId="072467D3" w14:textId="641C9F78" w:rsidR="00B10F5C" w:rsidRPr="00B10F5C" w:rsidRDefault="00B10F5C" w:rsidP="00B10F5C">
      <w:r>
        <w:rPr>
          <w:noProof/>
        </w:rPr>
        <w:drawing>
          <wp:inline distT="0" distB="0" distL="0" distR="0" wp14:anchorId="391E99A2" wp14:editId="2B7438EA">
            <wp:extent cx="5943600" cy="1065530"/>
            <wp:effectExtent l="0" t="0" r="0" b="1270"/>
            <wp:docPr id="1232927183" name="Picture 6" descr="A blue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27183" name="Picture 6" descr="A blue line on a white backgroun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065530"/>
                    </a:xfrm>
                    <a:prstGeom prst="rect">
                      <a:avLst/>
                    </a:prstGeom>
                  </pic:spPr>
                </pic:pic>
              </a:graphicData>
            </a:graphic>
          </wp:inline>
        </w:drawing>
      </w:r>
    </w:p>
    <w:p w14:paraId="6EAC833A" w14:textId="77777777" w:rsidR="00B10F5C" w:rsidRDefault="00B10F5C" w:rsidP="00B10F5C">
      <w:pPr>
        <w:spacing w:after="347" w:line="323" w:lineRule="auto"/>
        <w:ind w:left="-5"/>
      </w:pPr>
      <w:r>
        <w:rPr>
          <w:color w:val="808080"/>
        </w:rPr>
        <w:t>Figure 6: Distribution of tweets by language.</w:t>
      </w:r>
    </w:p>
    <w:p w14:paraId="702F1937" w14:textId="77777777" w:rsidR="00B10F5C" w:rsidRDefault="00B10F5C" w:rsidP="00B10F5C">
      <w:pPr>
        <w:ind w:left="-5" w:right="5"/>
        <w:rPr>
          <w:rFonts w:ascii="Times New Roman" w:hAnsi="Times New Roman" w:cs="Times New Roman"/>
          <w:sz w:val="28"/>
          <w:szCs w:val="28"/>
        </w:rPr>
      </w:pPr>
      <w:r w:rsidRPr="00B10F5C">
        <w:rPr>
          <w:rFonts w:ascii="Times New Roman" w:hAnsi="Times New Roman" w:cs="Times New Roman"/>
          <w:sz w:val="28"/>
          <w:szCs w:val="28"/>
        </w:rPr>
        <w:lastRenderedPageBreak/>
        <w:t>The language distribution chart demonstrates that English dominates Super Bowl-related conversation. However, the presence of Spanish and Portuguese tweets indicates cross-market digital participation.</w:t>
      </w:r>
    </w:p>
    <w:p w14:paraId="6955A29F" w14:textId="77777777" w:rsidR="00B10F5C" w:rsidRDefault="00B10F5C" w:rsidP="00B10F5C">
      <w:pPr>
        <w:ind w:left="-5" w:right="5"/>
        <w:rPr>
          <w:rFonts w:ascii="Times New Roman" w:hAnsi="Times New Roman" w:cs="Times New Roman"/>
          <w:sz w:val="28"/>
          <w:szCs w:val="28"/>
        </w:rPr>
      </w:pPr>
    </w:p>
    <w:p w14:paraId="38BAD9EA" w14:textId="77777777" w:rsidR="00B10F5C" w:rsidRDefault="00B10F5C" w:rsidP="00B10F5C">
      <w:pPr>
        <w:ind w:left="-5" w:right="5"/>
        <w:rPr>
          <w:rFonts w:ascii="Times New Roman" w:hAnsi="Times New Roman" w:cs="Times New Roman"/>
          <w:sz w:val="28"/>
          <w:szCs w:val="28"/>
        </w:rPr>
      </w:pPr>
    </w:p>
    <w:p w14:paraId="69D34238" w14:textId="39776752" w:rsidR="00B10F5C" w:rsidRDefault="00B10F5C" w:rsidP="00B10F5C">
      <w:pPr>
        <w:pStyle w:val="Heading1"/>
        <w:numPr>
          <w:ilvl w:val="0"/>
          <w:numId w:val="1"/>
        </w:numPr>
      </w:pPr>
      <w:r>
        <w:t>Most popular tweet</w:t>
      </w:r>
    </w:p>
    <w:p w14:paraId="79A2B760" w14:textId="268C277A" w:rsidR="00B10F5C" w:rsidRDefault="00B10F5C" w:rsidP="00B10F5C">
      <w:pPr>
        <w:ind w:left="0" w:right="5" w:firstLine="0"/>
        <w:rPr>
          <w:rFonts w:ascii="Times New Roman" w:hAnsi="Times New Roman" w:cs="Times New Roman"/>
          <w:sz w:val="28"/>
          <w:szCs w:val="28"/>
        </w:rPr>
      </w:pPr>
    </w:p>
    <w:p w14:paraId="1D6D486E" w14:textId="77777777" w:rsidR="00B10F5C" w:rsidRDefault="00B10F5C" w:rsidP="00B10F5C">
      <w:pPr>
        <w:ind w:left="-5" w:right="5"/>
        <w:rPr>
          <w:rFonts w:ascii="Times New Roman" w:hAnsi="Times New Roman" w:cs="Times New Roman"/>
          <w:sz w:val="28"/>
          <w:szCs w:val="28"/>
        </w:rPr>
      </w:pPr>
    </w:p>
    <w:p w14:paraId="4EDA44FE" w14:textId="30BE6D7F" w:rsidR="00B10F5C" w:rsidRPr="00B10F5C" w:rsidRDefault="00B10F5C" w:rsidP="00B10F5C">
      <w:pPr>
        <w:ind w:right="5"/>
        <w:rPr>
          <w:rFonts w:ascii="Times New Roman" w:hAnsi="Times New Roman" w:cs="Times New Roman"/>
          <w:sz w:val="28"/>
          <w:szCs w:val="28"/>
        </w:rPr>
      </w:pPr>
      <w:r w:rsidRPr="00B10F5C">
        <w:rPr>
          <w:rFonts w:ascii="Times New Roman" w:hAnsi="Times New Roman" w:cs="Times New Roman"/>
          <w:sz w:val="28"/>
          <w:szCs w:val="28"/>
        </w:rPr>
        <w:t>@AccessBadBunny: ALL THE LATIN AMERICAN COUNTRIES BEING MENTIONED BY BAD BUNNY IN THE HALFTIME SHOW. #SuperBowl https://t.co/sYySsOmTE8</w:t>
      </w:r>
    </w:p>
    <w:p w14:paraId="19E61E48" w14:textId="77777777" w:rsidR="00B10F5C" w:rsidRDefault="00B10F5C" w:rsidP="00B10F5C">
      <w:pPr>
        <w:ind w:right="5"/>
        <w:rPr>
          <w:rFonts w:ascii="Times New Roman" w:hAnsi="Times New Roman" w:cs="Times New Roman"/>
          <w:sz w:val="28"/>
          <w:szCs w:val="28"/>
        </w:rPr>
      </w:pPr>
    </w:p>
    <w:p w14:paraId="422B9BD9" w14:textId="23DBF0D7" w:rsidR="00B10F5C" w:rsidRPr="00B10F5C" w:rsidRDefault="00B10F5C" w:rsidP="00B10F5C">
      <w:pPr>
        <w:ind w:right="5"/>
        <w:rPr>
          <w:rFonts w:ascii="Times New Roman" w:hAnsi="Times New Roman" w:cs="Times New Roman"/>
          <w:sz w:val="28"/>
          <w:szCs w:val="28"/>
        </w:rPr>
      </w:pPr>
      <w:r>
        <w:rPr>
          <w:rFonts w:ascii="Times New Roman" w:hAnsi="Times New Roman" w:cs="Times New Roman"/>
          <w:sz w:val="28"/>
          <w:szCs w:val="28"/>
        </w:rPr>
        <w:t xml:space="preserve">6,899,140 </w:t>
      </w:r>
      <w:proofErr w:type="gramStart"/>
      <w:r>
        <w:rPr>
          <w:rFonts w:ascii="Times New Roman" w:hAnsi="Times New Roman" w:cs="Times New Roman"/>
          <w:sz w:val="28"/>
          <w:szCs w:val="28"/>
        </w:rPr>
        <w:t>interactions !</w:t>
      </w:r>
      <w:proofErr w:type="gramEnd"/>
    </w:p>
    <w:p w14:paraId="0106E6BA" w14:textId="77777777" w:rsidR="00B10F5C" w:rsidRPr="00B10F5C" w:rsidRDefault="00B10F5C" w:rsidP="00B10F5C">
      <w:pPr>
        <w:ind w:left="-5" w:right="5"/>
        <w:rPr>
          <w:rFonts w:ascii="Times New Roman" w:hAnsi="Times New Roman" w:cs="Times New Roman"/>
          <w:sz w:val="28"/>
          <w:szCs w:val="28"/>
        </w:rPr>
      </w:pPr>
    </w:p>
    <w:p w14:paraId="3DE82CC8" w14:textId="577EB264" w:rsidR="00B10F5C" w:rsidRDefault="00B10F5C" w:rsidP="00B10F5C">
      <w:pPr>
        <w:pStyle w:val="Heading1"/>
        <w:numPr>
          <w:ilvl w:val="0"/>
          <w:numId w:val="1"/>
        </w:numPr>
        <w:spacing w:after="453"/>
      </w:pPr>
      <w:r>
        <w:t>Unique Findings</w:t>
      </w:r>
    </w:p>
    <w:p w14:paraId="1C5063F9" w14:textId="5258C99D" w:rsidR="00B10F5C" w:rsidRDefault="00B10F5C" w:rsidP="00B10F5C">
      <w:pPr>
        <w:pStyle w:val="ListParagraph"/>
        <w:ind w:left="705" w:right="5" w:firstLine="0"/>
        <w:rPr>
          <w:rFonts w:ascii="Times New Roman" w:hAnsi="Times New Roman" w:cs="Times New Roman"/>
          <w:sz w:val="28"/>
          <w:szCs w:val="28"/>
        </w:rPr>
      </w:pPr>
      <w:r>
        <w:rPr>
          <w:rFonts w:ascii="Times New Roman" w:hAnsi="Times New Roman" w:cs="Times New Roman"/>
          <w:sz w:val="28"/>
          <w:szCs w:val="28"/>
        </w:rPr>
        <w:t>1.</w:t>
      </w:r>
      <w:r w:rsidRPr="00B10F5C">
        <w:rPr>
          <w:rFonts w:ascii="Times New Roman" w:hAnsi="Times New Roman" w:cs="Times New Roman"/>
          <w:sz w:val="28"/>
          <w:szCs w:val="28"/>
        </w:rPr>
        <w:t>Keyword dominance does not guarantee engagement leadership. 2. Engagement Rate provides a more stable performance measure than raw interaction counts. 3. Conversation-driven tweets significantly outperform static promotional posts. 4. Geographic concentration reveals uneven digital amplification across states. 5. Organic content without embedded links often generates higher interaction efficiency.</w:t>
      </w:r>
    </w:p>
    <w:p w14:paraId="5DA9FF43" w14:textId="333B6DD1" w:rsidR="00B10F5C" w:rsidRDefault="00B10F5C" w:rsidP="00B10F5C">
      <w:pPr>
        <w:ind w:left="0" w:right="5" w:firstLine="0"/>
        <w:rPr>
          <w:rFonts w:ascii="Times New Roman" w:hAnsi="Times New Roman" w:cs="Times New Roman"/>
          <w:sz w:val="28"/>
          <w:szCs w:val="28"/>
        </w:rPr>
      </w:pPr>
    </w:p>
    <w:p w14:paraId="13266E79" w14:textId="4E15DECC" w:rsidR="00B10F5C" w:rsidRDefault="00B10F5C" w:rsidP="00B10F5C">
      <w:pPr>
        <w:pStyle w:val="Heading1"/>
        <w:numPr>
          <w:ilvl w:val="0"/>
          <w:numId w:val="1"/>
        </w:numPr>
        <w:spacing w:after="453"/>
      </w:pPr>
      <w:r>
        <w:t>Limitations of Analysis</w:t>
      </w:r>
    </w:p>
    <w:p w14:paraId="1C08FBAB" w14:textId="20FA5EB5" w:rsidR="00B10F5C" w:rsidRDefault="00B10F5C" w:rsidP="00B10F5C">
      <w:pPr>
        <w:rPr>
          <w:rFonts w:ascii="Times New Roman" w:hAnsi="Times New Roman" w:cs="Times New Roman"/>
          <w:sz w:val="28"/>
          <w:szCs w:val="28"/>
        </w:rPr>
      </w:pPr>
      <w:r w:rsidRPr="00B10F5C">
        <w:rPr>
          <w:rFonts w:ascii="Times New Roman" w:hAnsi="Times New Roman" w:cs="Times New Roman"/>
          <w:sz w:val="28"/>
          <w:szCs w:val="28"/>
        </w:rPr>
        <w:t xml:space="preserve">• Twitter users represent only a subset of the Super Bowl audience. • Location data is self-reported and may not reflect actual tweet origin. • Impression counts may </w:t>
      </w:r>
      <w:r w:rsidRPr="00B10F5C">
        <w:rPr>
          <w:rFonts w:ascii="Times New Roman" w:hAnsi="Times New Roman" w:cs="Times New Roman"/>
          <w:sz w:val="28"/>
          <w:szCs w:val="28"/>
        </w:rPr>
        <w:lastRenderedPageBreak/>
        <w:t>vary depending on account reach and API constraints. • Engagement Rate can be inflated for tweets with low impression counts. • Analysis reflects a specific event timeframe and may not capture long-term brand impact.</w:t>
      </w:r>
      <w:r>
        <w:rPr>
          <w:rFonts w:ascii="Times New Roman" w:hAnsi="Times New Roman" w:cs="Times New Roman"/>
          <w:sz w:val="28"/>
          <w:szCs w:val="28"/>
        </w:rPr>
        <w:t xml:space="preserve"> </w:t>
      </w:r>
      <w:r w:rsidRPr="00B10F5C">
        <w:rPr>
          <w:rFonts w:ascii="Times New Roman" w:hAnsi="Times New Roman" w:cs="Times New Roman"/>
          <w:sz w:val="28"/>
          <w:szCs w:val="28"/>
        </w:rPr>
        <w:t>•</w:t>
      </w:r>
      <w:r>
        <w:rPr>
          <w:rFonts w:ascii="Times New Roman" w:hAnsi="Times New Roman" w:cs="Times New Roman"/>
          <w:sz w:val="28"/>
          <w:szCs w:val="28"/>
        </w:rPr>
        <w:t xml:space="preserve"> Location data was partly missed or improper.</w:t>
      </w:r>
    </w:p>
    <w:p w14:paraId="549E12F8" w14:textId="77777777" w:rsidR="00B10F5C" w:rsidRDefault="00B10F5C" w:rsidP="00B10F5C">
      <w:pPr>
        <w:rPr>
          <w:rFonts w:ascii="Times New Roman" w:hAnsi="Times New Roman" w:cs="Times New Roman"/>
          <w:sz w:val="28"/>
          <w:szCs w:val="28"/>
        </w:rPr>
      </w:pPr>
    </w:p>
    <w:p w14:paraId="4A05CFEF" w14:textId="42E55F51" w:rsidR="00B10F5C" w:rsidRDefault="00B10F5C" w:rsidP="00B10F5C">
      <w:pPr>
        <w:pStyle w:val="Heading1"/>
        <w:numPr>
          <w:ilvl w:val="0"/>
          <w:numId w:val="1"/>
        </w:numPr>
        <w:spacing w:after="453"/>
      </w:pPr>
      <w:r>
        <w:t>Conclusion</w:t>
      </w:r>
    </w:p>
    <w:p w14:paraId="3159B077" w14:textId="77777777" w:rsidR="00B10F5C" w:rsidRPr="00B10F5C" w:rsidRDefault="00B10F5C" w:rsidP="00B10F5C">
      <w:pPr>
        <w:ind w:left="-15" w:right="5" w:firstLine="0"/>
        <w:rPr>
          <w:rFonts w:ascii="Times New Roman" w:hAnsi="Times New Roman" w:cs="Times New Roman"/>
          <w:sz w:val="28"/>
          <w:szCs w:val="28"/>
        </w:rPr>
      </w:pPr>
      <w:r w:rsidRPr="00B10F5C">
        <w:rPr>
          <w:rFonts w:ascii="Times New Roman" w:hAnsi="Times New Roman" w:cs="Times New Roman"/>
          <w:sz w:val="28"/>
          <w:szCs w:val="28"/>
        </w:rPr>
        <w:t>The analysis reveals that effective Super Bowl advertising extends beyond visibility. Digital performance is shaped by interaction structure, conversational momentum, regional amplification, and engagement efficiency. By transforming raw social data into structured analytical insight, this study uncovers the deeper dynamics of brand performance during one of the world’s most visible marketing events.</w:t>
      </w:r>
    </w:p>
    <w:p w14:paraId="350C3BAA" w14:textId="77777777" w:rsidR="00B10F5C" w:rsidRPr="00B10F5C" w:rsidRDefault="00B10F5C" w:rsidP="00B10F5C"/>
    <w:p w14:paraId="7AAC9610" w14:textId="77777777" w:rsidR="00B10F5C" w:rsidRPr="00B10F5C" w:rsidRDefault="00B10F5C" w:rsidP="00B10F5C">
      <w:pPr>
        <w:rPr>
          <w:rFonts w:ascii="Times New Roman" w:hAnsi="Times New Roman" w:cs="Times New Roman"/>
          <w:sz w:val="28"/>
          <w:szCs w:val="28"/>
        </w:rPr>
      </w:pPr>
    </w:p>
    <w:p w14:paraId="74F5C228" w14:textId="77777777" w:rsidR="00B10F5C" w:rsidRPr="00B10F5C" w:rsidRDefault="00B10F5C" w:rsidP="00B10F5C">
      <w:pPr>
        <w:ind w:left="0" w:right="5" w:firstLine="0"/>
        <w:rPr>
          <w:rFonts w:ascii="Times New Roman" w:hAnsi="Times New Roman" w:cs="Times New Roman"/>
          <w:sz w:val="28"/>
          <w:szCs w:val="28"/>
        </w:rPr>
      </w:pPr>
    </w:p>
    <w:p w14:paraId="3F2DDDFD" w14:textId="77777777" w:rsidR="00B10F5C" w:rsidRPr="00B10F5C" w:rsidRDefault="00B10F5C" w:rsidP="00B10F5C"/>
    <w:p w14:paraId="4B88CF49" w14:textId="77777777" w:rsidR="00B10F5C" w:rsidRPr="00B10F5C" w:rsidRDefault="00B10F5C" w:rsidP="00B10F5C">
      <w:pPr>
        <w:rPr>
          <w:rFonts w:ascii="Times New Roman" w:hAnsi="Times New Roman" w:cs="Times New Roman"/>
          <w:sz w:val="28"/>
          <w:szCs w:val="28"/>
        </w:rPr>
      </w:pPr>
    </w:p>
    <w:sectPr w:rsidR="00B10F5C" w:rsidRPr="00B10F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28ADFB" w14:textId="77777777" w:rsidR="00D5720A" w:rsidRDefault="00D5720A" w:rsidP="00B10F5C">
      <w:pPr>
        <w:spacing w:after="0" w:line="240" w:lineRule="auto"/>
      </w:pPr>
      <w:r>
        <w:separator/>
      </w:r>
    </w:p>
  </w:endnote>
  <w:endnote w:type="continuationSeparator" w:id="0">
    <w:p w14:paraId="2D8B2C53" w14:textId="77777777" w:rsidR="00D5720A" w:rsidRDefault="00D5720A" w:rsidP="00B10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F2E3E6" w14:textId="77777777" w:rsidR="00D5720A" w:rsidRDefault="00D5720A" w:rsidP="00B10F5C">
      <w:pPr>
        <w:spacing w:after="0" w:line="240" w:lineRule="auto"/>
      </w:pPr>
      <w:r>
        <w:separator/>
      </w:r>
    </w:p>
  </w:footnote>
  <w:footnote w:type="continuationSeparator" w:id="0">
    <w:p w14:paraId="0CA35C1C" w14:textId="77777777" w:rsidR="00D5720A" w:rsidRDefault="00D5720A" w:rsidP="00B10F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4363E"/>
    <w:multiLevelType w:val="hybridMultilevel"/>
    <w:tmpl w:val="199E24B0"/>
    <w:lvl w:ilvl="0" w:tplc="DF8206D2">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 w15:restartNumberingAfterBreak="0">
    <w:nsid w:val="2C1B423B"/>
    <w:multiLevelType w:val="hybridMultilevel"/>
    <w:tmpl w:val="674EA3E8"/>
    <w:lvl w:ilvl="0" w:tplc="2ECCABB8">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num w:numId="1" w16cid:durableId="651954238">
    <w:abstractNumId w:val="0"/>
  </w:num>
  <w:num w:numId="2" w16cid:durableId="318533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5C"/>
    <w:rsid w:val="00B10F5C"/>
    <w:rsid w:val="00D5720A"/>
    <w:rsid w:val="00DE3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D53A8"/>
  <w15:chartTrackingRefBased/>
  <w15:docId w15:val="{6C22E10F-F531-8248-B935-678F5AF2F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F5C"/>
    <w:pPr>
      <w:spacing w:after="202" w:line="255" w:lineRule="auto"/>
      <w:ind w:left="10" w:hanging="10"/>
    </w:pPr>
    <w:rPr>
      <w:rFonts w:ascii="Arial" w:eastAsia="Arial" w:hAnsi="Arial" w:cs="Arial"/>
      <w:color w:val="000000"/>
      <w:sz w:val="20"/>
    </w:rPr>
  </w:style>
  <w:style w:type="paragraph" w:styleId="Heading1">
    <w:name w:val="heading 1"/>
    <w:basedOn w:val="Normal"/>
    <w:next w:val="Normal"/>
    <w:link w:val="Heading1Char"/>
    <w:uiPriority w:val="9"/>
    <w:qFormat/>
    <w:rsid w:val="00B10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10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F5C"/>
    <w:rPr>
      <w:rFonts w:eastAsiaTheme="majorEastAsia" w:cstheme="majorBidi"/>
      <w:color w:val="272727" w:themeColor="text1" w:themeTint="D8"/>
    </w:rPr>
  </w:style>
  <w:style w:type="paragraph" w:styleId="Title">
    <w:name w:val="Title"/>
    <w:basedOn w:val="Normal"/>
    <w:next w:val="Normal"/>
    <w:link w:val="TitleChar"/>
    <w:uiPriority w:val="10"/>
    <w:qFormat/>
    <w:rsid w:val="00B10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F5C"/>
    <w:pPr>
      <w:spacing w:before="160"/>
      <w:jc w:val="center"/>
    </w:pPr>
    <w:rPr>
      <w:i/>
      <w:iCs/>
      <w:color w:val="404040" w:themeColor="text1" w:themeTint="BF"/>
    </w:rPr>
  </w:style>
  <w:style w:type="character" w:customStyle="1" w:styleId="QuoteChar">
    <w:name w:val="Quote Char"/>
    <w:basedOn w:val="DefaultParagraphFont"/>
    <w:link w:val="Quote"/>
    <w:uiPriority w:val="29"/>
    <w:rsid w:val="00B10F5C"/>
    <w:rPr>
      <w:i/>
      <w:iCs/>
      <w:color w:val="404040" w:themeColor="text1" w:themeTint="BF"/>
    </w:rPr>
  </w:style>
  <w:style w:type="paragraph" w:styleId="ListParagraph">
    <w:name w:val="List Paragraph"/>
    <w:basedOn w:val="Normal"/>
    <w:uiPriority w:val="34"/>
    <w:qFormat/>
    <w:rsid w:val="00B10F5C"/>
    <w:pPr>
      <w:ind w:left="720"/>
      <w:contextualSpacing/>
    </w:pPr>
  </w:style>
  <w:style w:type="character" w:styleId="IntenseEmphasis">
    <w:name w:val="Intense Emphasis"/>
    <w:basedOn w:val="DefaultParagraphFont"/>
    <w:uiPriority w:val="21"/>
    <w:qFormat/>
    <w:rsid w:val="00B10F5C"/>
    <w:rPr>
      <w:i/>
      <w:iCs/>
      <w:color w:val="0F4761" w:themeColor="accent1" w:themeShade="BF"/>
    </w:rPr>
  </w:style>
  <w:style w:type="paragraph" w:styleId="IntenseQuote">
    <w:name w:val="Intense Quote"/>
    <w:basedOn w:val="Normal"/>
    <w:next w:val="Normal"/>
    <w:link w:val="IntenseQuoteChar"/>
    <w:uiPriority w:val="30"/>
    <w:qFormat/>
    <w:rsid w:val="00B10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F5C"/>
    <w:rPr>
      <w:i/>
      <w:iCs/>
      <w:color w:val="0F4761" w:themeColor="accent1" w:themeShade="BF"/>
    </w:rPr>
  </w:style>
  <w:style w:type="character" w:styleId="IntenseReference">
    <w:name w:val="Intense Reference"/>
    <w:basedOn w:val="DefaultParagraphFont"/>
    <w:uiPriority w:val="32"/>
    <w:qFormat/>
    <w:rsid w:val="00B10F5C"/>
    <w:rPr>
      <w:b/>
      <w:bCs/>
      <w:smallCaps/>
      <w:color w:val="0F4761" w:themeColor="accent1" w:themeShade="BF"/>
      <w:spacing w:val="5"/>
    </w:rPr>
  </w:style>
  <w:style w:type="paragraph" w:styleId="Header">
    <w:name w:val="header"/>
    <w:basedOn w:val="Normal"/>
    <w:link w:val="HeaderChar"/>
    <w:uiPriority w:val="99"/>
    <w:unhideWhenUsed/>
    <w:rsid w:val="00B10F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F5C"/>
    <w:rPr>
      <w:rFonts w:ascii="Arial" w:eastAsia="Arial" w:hAnsi="Arial" w:cs="Arial"/>
      <w:color w:val="000000"/>
      <w:sz w:val="20"/>
    </w:rPr>
  </w:style>
  <w:style w:type="paragraph" w:styleId="Footer">
    <w:name w:val="footer"/>
    <w:basedOn w:val="Normal"/>
    <w:link w:val="FooterChar"/>
    <w:uiPriority w:val="99"/>
    <w:unhideWhenUsed/>
    <w:rsid w:val="00B10F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F5C"/>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Shalimov</dc:creator>
  <cp:keywords/>
  <dc:description/>
  <cp:lastModifiedBy>Bogdan Shalimov</cp:lastModifiedBy>
  <cp:revision>1</cp:revision>
  <dcterms:created xsi:type="dcterms:W3CDTF">2026-02-18T01:53:00Z</dcterms:created>
  <dcterms:modified xsi:type="dcterms:W3CDTF">2026-02-18T02:09:00Z</dcterms:modified>
</cp:coreProperties>
</file>