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EF5C" w14:textId="77777777" w:rsidR="000A3BB4" w:rsidRDefault="000A3BB4" w:rsidP="000A3B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Math:</w:t>
      </w:r>
    </w:p>
    <w:p w14:paraId="5BD0907C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 can write</w:t>
      </w:r>
    </w:p>
    <w:p w14:paraId="6B43CCBF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→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ε</m:t>
          </m:r>
        </m:oMath>
      </m:oMathPara>
    </w:p>
    <w:p w14:paraId="2312A437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As</w:t>
      </w:r>
    </w:p>
    <w:p w14:paraId="1D3289F4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→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,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,..,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-1</m:t>
                  </m:r>
                </m:sub>
              </m:sSub>
            </m:e>
          </m:d>
        </m:oMath>
      </m:oMathPara>
    </w:p>
    <w:p w14:paraId="36E3236B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proofErr w:type="gramStart"/>
      <w:r>
        <w:rPr>
          <w:rFonts w:ascii="Cambria Math" w:hAnsi="Cambria Math" w:cs="Calibri"/>
          <w:sz w:val="22"/>
          <w:szCs w:val="22"/>
          <w:lang w:val="en-US"/>
        </w:rPr>
        <w:t>Where</w:t>
      </w:r>
      <w:proofErr w:type="gramEnd"/>
    </w:p>
    <w:p w14:paraId="42D2882D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y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ε</m:t>
          </m:r>
        </m:oMath>
      </m:oMathPara>
    </w:p>
    <w:p w14:paraId="21BF0B0E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3917D05C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Then, the expectation value can be written as</w:t>
      </w:r>
    </w:p>
    <w:p w14:paraId="61A11CB5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ε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ε</m:t>
              </m:r>
            </m:e>
          </m:d>
        </m:oMath>
      </m:oMathPara>
    </w:p>
    <w:p w14:paraId="7CD729EF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By definition</w:t>
      </w:r>
    </w:p>
    <w:p w14:paraId="6570C263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ε</m:t>
              </m:r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=0</m:t>
          </m:r>
        </m:oMath>
      </m:oMathPara>
    </w:p>
    <w:p w14:paraId="31DE46E1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As an approximation</w:t>
      </w:r>
    </w:p>
    <w:p w14:paraId="3751E355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f</m:t>
          </m:r>
          <m:d>
            <m:d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≅</m:t>
          </m:r>
          <m:nary>
            <m:naryPr>
              <m:chr m:val="∑"/>
              <m:supHide m:val="1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sub>
          </m:sSub>
        </m:oMath>
      </m:oMathPara>
    </w:p>
    <w:p w14:paraId="5B8AF331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This is a non-stochastic variable, meaning by definition:</w:t>
      </w:r>
    </w:p>
    <w:p w14:paraId="7CA08B4B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*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sub>
          </m:sSub>
        </m:oMath>
      </m:oMathPara>
    </w:p>
    <w:p w14:paraId="360CBD0C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21BD587E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Thus:</w:t>
      </w:r>
    </w:p>
    <w:p w14:paraId="77F89929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ij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*</m:t>
          </m:r>
          <m:sSub>
            <m:sSub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j</m:t>
              </m:r>
            </m:sub>
          </m:sSub>
        </m:oMath>
      </m:oMathPara>
    </w:p>
    <w:p w14:paraId="1718AD5D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28BF78D1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548AADF6" w14:textId="77777777" w:rsid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As for the variance:</w:t>
      </w:r>
    </w:p>
    <w:p w14:paraId="67408D82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14:paraId="32819795" w14:textId="77777777" w:rsidR="000A3BB4" w:rsidRDefault="000A3BB4" w:rsidP="000A3BB4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-2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14:paraId="30A1036D" w14:textId="77777777" w:rsidR="000A3BB4" w:rsidRDefault="000A3BB4" w:rsidP="000A3BB4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-2</m:t>
          </m:r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2C0D2D56" w14:textId="77777777" w:rsidR="000A3BB4" w:rsidRDefault="000A3BB4" w:rsidP="000A3BB4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109113B0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*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β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+2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*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βε</m:t>
              </m:r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14:paraId="28ACF971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*</m:t>
                      </m:r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β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*</m:t>
              </m:r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βε</m:t>
              </m:r>
            </m:e>
          </m:d>
        </m:oMath>
      </m:oMathPara>
    </w:p>
    <w:p w14:paraId="0EEA27DD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-2</m:t>
          </m:r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i</m:t>
                  </m:r>
                </m:sub>
              </m:sSub>
              <m:r>
                <m:rPr>
                  <m:scr m:val="double-struck"/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=-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</m:oMath>
      </m:oMathPara>
    </w:p>
    <w:p w14:paraId="48080B86" w14:textId="77777777" w:rsidR="000A3BB4" w:rsidRDefault="000A3BB4" w:rsidP="000A3BB4">
      <w:pPr>
        <w:pStyle w:val="NormalWeb"/>
        <w:spacing w:before="0" w:beforeAutospacing="0" w:after="0" w:afterAutospacing="0"/>
        <w:ind w:left="324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By definition</w:t>
      </w:r>
    </w:p>
    <w:p w14:paraId="77AEDD08" w14:textId="77777777" w:rsidR="000A3BB4" w:rsidRDefault="000A3BB4" w:rsidP="000A3BB4">
      <w:pPr>
        <w:pStyle w:val="NormalWeb"/>
        <w:spacing w:before="0" w:beforeAutospacing="0" w:after="0" w:afterAutospacing="0"/>
        <w:ind w:left="37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ε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0A627572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7E403B80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-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ij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*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+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01379A56" w14:textId="77777777" w:rsidR="000A3BB4" w:rsidRDefault="000A3BB4" w:rsidP="000A3BB4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4D287A08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24DE65DE" w14:textId="77777777" w:rsidR="000A3BB4" w:rsidRPr="000A3BB4" w:rsidRDefault="000A3BB4" w:rsidP="000A3BB4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  <w:lang w:val="en-US"/>
        </w:rPr>
        <w:t xml:space="preserve">Expectation value of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r>
              <w:rPr>
                <w:rFonts w:ascii="Cambria Math" w:hAnsi="Cambria Math" w:cs="Calibri"/>
                <w:sz w:val="22"/>
                <w:szCs w:val="22"/>
                <w:lang w:val="nb-NO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h</m:t>
            </m:r>
            <m:r>
              <w:rPr>
                <w:rFonts w:ascii="Cambria Math" w:hAnsi="Cambria Math" w:cs="Calibri"/>
                <w:sz w:val="22"/>
                <w:szCs w:val="22"/>
                <w:lang w:val="nb-NO"/>
              </w:rPr>
              <m:t>at</m:t>
            </m:r>
          </m:sup>
        </m:sSup>
      </m:oMath>
    </w:p>
    <w:p w14:paraId="02F6B63E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h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at</m:t>
                  </m:r>
                </m:sup>
              </m:sSup>
            </m:e>
          </m:d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 </m:t>
              </m:r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</m:oMath>
      </m:oMathPara>
    </w:p>
    <w:p w14:paraId="4DBA0BAA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is non-stochastic</m:t>
          </m:r>
        </m:oMath>
      </m:oMathPara>
    </w:p>
    <w:p w14:paraId="755E59DD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     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</m:oMath>
      </m:oMathPara>
    </w:p>
    <w:p w14:paraId="3FAA73B6" w14:textId="77777777" w:rsidR="000A3BB4" w:rsidRDefault="000A3BB4" w:rsidP="000A3BB4">
      <w:pPr>
        <w:pStyle w:val="NormalWeb"/>
        <w:spacing w:before="0" w:beforeAutospacing="0" w:after="0" w:afterAutospacing="0"/>
        <w:ind w:left="216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=X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β</m:t>
          </m:r>
        </m:oMath>
      </m:oMathPara>
    </w:p>
    <w:p w14:paraId="0925F3D9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     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X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β</m:t>
          </m:r>
        </m:oMath>
      </m:oMathPara>
    </w:p>
    <w:p w14:paraId="1008806F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      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β</m:t>
          </m:r>
        </m:oMath>
      </m:oMathPara>
    </w:p>
    <w:p w14:paraId="3133E96F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2F8F0943" w14:textId="77777777" w:rsidR="000A3BB4" w:rsidRDefault="000A3BB4" w:rsidP="000A3BB4">
      <w:pPr>
        <w:pStyle w:val="NormalWeb"/>
        <w:spacing w:before="0" w:beforeAutospacing="0" w:after="0" w:afterAutospacing="0"/>
        <w:ind w:left="108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The variance:</w:t>
      </w:r>
    </w:p>
    <w:p w14:paraId="1D632330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h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at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</m:oMath>
      </m:oMathPara>
    </w:p>
    <w:p w14:paraId="7F49A5BA" w14:textId="77777777" w:rsidR="000A3BB4" w:rsidRP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  <w:lang w:val="en-US"/>
        </w:rPr>
        <w:t xml:space="preserve">Again, </w:t>
      </w:r>
      <m:oMath>
        <m:sSup>
          <m:sSupPr>
            <m:ctrlPr>
              <w:rPr>
                <w:rFonts w:ascii="Cambria Math" w:hAnsi="Cambria Math" w:cs="Calibri"/>
                <w:sz w:val="22"/>
                <w:szCs w:val="22"/>
                <w:lang w:val="nb-NO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sz w:val="22"/>
                        <w:szCs w:val="22"/>
                        <w:lang w:val="nb-NO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Calibri"/>
                    <w:sz w:val="22"/>
                    <w:szCs w:val="22"/>
                    <w:lang w:val="nb-NO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Calibri"/>
                <w:sz w:val="22"/>
                <w:szCs w:val="22"/>
              </w:rPr>
              <m:t>-1</m:t>
            </m:r>
          </m:sup>
        </m:sSup>
        <m:r>
          <w:rPr>
            <w:rFonts w:ascii="Cambria Math" w:hAnsi="Cambria Math" w:cs="Calibri"/>
            <w:sz w:val="22"/>
            <w:szCs w:val="22"/>
            <w:lang w:val="nb-NO"/>
          </w:rPr>
          <m:t>X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 is non-stochastic</m:t>
        </m:r>
      </m:oMath>
    </w:p>
    <w:p w14:paraId="4767C0BD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</m:t>
          </m:r>
          <m:r>
            <w:rPr>
              <w:rFonts w:ascii="Cambria Math" w:hAnsi="Cambria Math" w:cs="Calibri"/>
              <w:sz w:val="22"/>
              <w:szCs w:val="22"/>
              <w:lang w:val="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</m:oMath>
      </m:oMathPara>
    </w:p>
    <w:p w14:paraId="7259E959" w14:textId="77777777" w:rsidR="000A3BB4" w:rsidRDefault="000A3BB4" w:rsidP="000A3BB4">
      <w:pPr>
        <w:pStyle w:val="NormalWeb"/>
        <w:spacing w:before="0" w:beforeAutospacing="0" w:after="0" w:afterAutospacing="0"/>
        <w:ind w:left="324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w:lastRenderedPageBreak/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→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</m:oMath>
      </m:oMathPara>
    </w:p>
    <w:p w14:paraId="7E5A019A" w14:textId="77777777" w:rsidR="000A3BB4" w:rsidRDefault="000A3BB4" w:rsidP="000A3BB4">
      <w:pPr>
        <w:pStyle w:val="NormalWeb"/>
        <w:spacing w:before="0" w:beforeAutospacing="0" w:after="0" w:afterAutospacing="0"/>
        <w:ind w:left="324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</m:oMath>
      </m:oMathPara>
    </w:p>
    <w:p w14:paraId="5DFC5DF7" w14:textId="77777777" w:rsidR="000A3BB4" w:rsidRDefault="000A3BB4" w:rsidP="000A3BB4">
      <w:pPr>
        <w:pStyle w:val="NormalWeb"/>
        <w:spacing w:before="0" w:beforeAutospacing="0" w:after="0" w:afterAutospacing="0"/>
        <w:ind w:left="378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 is a symmetrical matrix</m:t>
          </m:r>
        </m:oMath>
      </m:oMathPara>
    </w:p>
    <w:p w14:paraId="35ADB1A9" w14:textId="77777777" w:rsidR="000A3BB4" w:rsidRDefault="000A3BB4" w:rsidP="000A3BB4">
      <w:pPr>
        <w:pStyle w:val="NormalWeb"/>
        <w:spacing w:before="0" w:beforeAutospacing="0" w:after="0" w:afterAutospacing="0"/>
        <w:ind w:left="3780"/>
        <w:rPr>
          <w:rFonts w:ascii="Cambria Math" w:hAnsi="Cambria Math" w:cs="Calibri"/>
          <w:sz w:val="22"/>
          <w:szCs w:val="22"/>
          <w:lang w:val=""/>
        </w:rPr>
      </w:pPr>
      <m:oMathPara>
        <m:oMath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sz w:val="22"/>
                                  <w:szCs w:val="22"/>
                                  <w:lang w:val="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Calibri"/>
                              <w:sz w:val="22"/>
                              <w:szCs w:val="22"/>
                              <w:lang w:val="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63856D92" w14:textId="77777777" w:rsidR="000A3BB4" w:rsidRDefault="000A3BB4" w:rsidP="000A3BB4">
      <w:pPr>
        <w:pStyle w:val="NormalWeb"/>
        <w:spacing w:before="0" w:beforeAutospacing="0" w:after="0" w:afterAutospacing="0"/>
        <w:ind w:left="270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X</m:t>
              </m:r>
            </m:e>
            <m:sup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T</m:t>
              </m:r>
            </m:sup>
          </m:sSup>
          <m:r>
            <w:rPr>
              <w:rFonts w:ascii="Cambria Math" w:hAnsi="Cambria Math" w:cs="Calibri"/>
              <w:sz w:val="22"/>
              <w:szCs w:val="22"/>
              <w:lang w:val=""/>
            </w:rPr>
            <m:t>X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10C95754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"/>
        </w:rPr>
      </w:pPr>
      <m:oMathPara>
        <m:oMath>
          <m:r>
            <w:rPr>
              <w:rFonts w:ascii="Cambria Math" w:hAnsi="Cambria Math" w:cs="Calibri"/>
              <w:sz w:val="22"/>
              <w:szCs w:val="22"/>
              <w:lang w:val=""/>
            </w:rPr>
            <m:t>var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h</m:t>
                  </m:r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at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"/>
            </w:rPr>
            <m:t>=</m:t>
          </m:r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r>
                <w:rPr>
                  <w:rFonts w:ascii="Cambria Math" w:hAnsi="Cambria Math" w:cs="Calibri"/>
                  <w:sz w:val="22"/>
                  <w:szCs w:val="22"/>
                  <w:lang w:val="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Calibri"/>
                  <w:sz w:val="22"/>
                  <w:szCs w:val="22"/>
                  <w:lang w:val="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Calibri"/>
                      <w:sz w:val="22"/>
                      <w:szCs w:val="22"/>
                      <w:lang w:val="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Calibri"/>
                  <w:sz w:val="22"/>
                  <w:szCs w:val="22"/>
                  <w:lang w:val=""/>
                </w:rPr>
                <m:t>-1</m:t>
              </m:r>
            </m:sup>
          </m:sSup>
        </m:oMath>
      </m:oMathPara>
    </w:p>
    <w:p w14:paraId="1727EA77" w14:textId="77777777" w:rsidR="000A3BB4" w:rsidRDefault="000A3BB4" w:rsidP="000A3BB4">
      <w:pPr>
        <w:pStyle w:val="NormalWeb"/>
        <w:spacing w:before="0" w:beforeAutospacing="0" w:after="0" w:afterAutospacing="0"/>
        <w:ind w:left="1620"/>
        <w:rPr>
          <w:rFonts w:ascii="Cambria Math" w:hAnsi="Cambria Math" w:cs="Calibri"/>
          <w:sz w:val="22"/>
          <w:szCs w:val="22"/>
          <w:lang w:val="en-US"/>
        </w:rPr>
      </w:pPr>
      <w:r>
        <w:rPr>
          <w:rFonts w:ascii="Cambria Math" w:hAnsi="Cambria Math" w:cs="Calibri"/>
          <w:sz w:val="22"/>
          <w:szCs w:val="22"/>
          <w:lang w:val="en-US"/>
        </w:rPr>
        <w:t> </w:t>
      </w:r>
    </w:p>
    <w:p w14:paraId="45D42B73" w14:textId="77777777" w:rsidR="004B299A" w:rsidRPr="000A3BB4" w:rsidRDefault="004B299A" w:rsidP="000A3BB4"/>
    <w:sectPr w:rsidR="004B299A" w:rsidRPr="000A3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BB4"/>
    <w:rsid w:val="000A3BB4"/>
    <w:rsid w:val="004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BAC1F"/>
  <w15:chartTrackingRefBased/>
  <w15:docId w15:val="{FDDE2D50-159E-4CD7-A8D5-69B4A10B0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Hoddevik</dc:creator>
  <cp:keywords/>
  <dc:description/>
  <cp:lastModifiedBy>Magnus Hoddevik</cp:lastModifiedBy>
  <cp:revision>1</cp:revision>
  <dcterms:created xsi:type="dcterms:W3CDTF">2022-10-11T14:35:00Z</dcterms:created>
  <dcterms:modified xsi:type="dcterms:W3CDTF">2022-10-11T14:35:00Z</dcterms:modified>
</cp:coreProperties>
</file>