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 primer parametro no es obligatorio (por lo visto es pathsalida)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Cantidad es 3 y esta harcodeado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[Parameter(Position = 1, Mandatory = $false)][String] $pathsalida = ".",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[int] $cantidad =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&lt;#Comprueba que existe el path de salida#&gt;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$existe = Test-Path $pathsalida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($existe -eq $true)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listaproceso contiene la listas de procesos actuales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hace un foreach para recorrer la lista de procesos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Selecciona los atributos Id,Name del objeto proceso y lo envia mediante el flujo de salida al archivo procesos.txt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$listaproceso = Get-Process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foreach ($proceso in $listaproceso)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$proceso | Format-List -Property Id,Name &gt;&gt; procesos.txt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&lt;#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Imprime por pantalla el nombre y el Id de los primeros tres elementos que se tiene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($i = 0; $i -lt $cantidad ; $i++)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Write-Host $listaproceso[$i].Name - $listaproceso[$i].Id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&lt;#En caso que no exista el path imprime un mensaje por pantalla#&gt;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Write-Host "El path no existe"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