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Beet 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05"/>
        <w:gridCol w:w="2550"/>
        <w:gridCol w:w="2850"/>
        <w:gridCol w:w="3315"/>
        <w:tblGridChange w:id="0">
          <w:tblGrid>
            <w:gridCol w:w="750"/>
            <w:gridCol w:w="1605"/>
            <w:gridCol w:w="2550"/>
            <w:gridCol w:w="285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-168.661417322834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якої галузі є доцільною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-168.661417322834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1.Чітку структура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2.Простота управління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1.Важко піддається змінам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Можливість виявлення помилок лише в кінці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Медична, автомобільна, промислова сфери. В IT це фінансові та сфери безпеки.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-168.661417322834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1. Чітка структура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2. Легше керування ризиками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1.Негнучкість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Зміни вимог у пізніших етапах розробки можуть призвести до значних затримок та витрат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У галузях, де важлива висока якість продукту, таких як фармацевтика, автомобільна промисловість або фінансові послуги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-168.661417322834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1.Зменшення ризику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2.Методологія дозволяє проводити більше тестів, що підіймає якість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1.Складне управління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Високі витрати та тривалість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Галузі з високими вимогами до безпеки та надійності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-168.661417322834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Ефективне управління робочим процесом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2.Гнучкість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Вимогливість до команди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2.</w:t>
            </w: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Не підходить для в провадження на проекти з великим обсягом робіт.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розроблення ПЗ для комерційних компаній, інтернет магазинів і подібного, де важлива швидка реакція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-168.661417322834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1.Простота використання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2.Гнучкість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commentRangeStart w:id="4"/>
            <w:commentRangeStart w:id="5"/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Відсутність чіткої структури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2. Вимагає високої самоорганізації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Для проектів, де важливо керування потоком роботи та пріоритетами без зайвих обмежень.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Beet Spout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На мою думку, Agile маніфест з’явився в період, коли у сфері айті зрозуміли, що потрібно щось змінювати у сфері. Сам маніфест пропагує підвищення рівня співвідносин людей і збільшення гнучкості у роботі. З цим твердженням я повністю згоден. Адже у таких жорстких методологій, як Waterfall, багато недоліків які дуже впливають на кінцевий продукт. Вони неспроможні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адаптуватися до змін у вимогах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часто обмежують взаємозв’язок між замовником і розробником, що викликає непорозуміння і недоліки, і всі ці проблеми часто спричиняють переробки і затримку виходу продукту. 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    Чи вдалося Agile-маніфесту вирішити ці проблеми? Загалом, можна сказати, що Agile став дуже впливовим рухом у світі розробки програмного забезпечення, і багато з його принципів успішно впроваджуються в різних організаціях. Однак не всі проблеми було вирішено повністю. Наприклад, деякі команди можуть мати складнощі з адаптацією до гнучкості та самоорганізації, які передбачені Agile, а також виникають питання щодо ефективності Agile на великих або дистанційних командах. Тим не менш, багато компаній вважають Agile за дуже корисний та ефективний підхід до розробки програмного забезпечення.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4" w:date="2024-04-08T15:42:00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маєш на увазі під відсутністю структури?</w:t>
      </w:r>
    </w:p>
  </w:comment>
  <w:comment w:author="Bohdan Kashuba" w:id="5" w:date="2024-04-08T15:56:45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Маю на увазі що Kanban може бути менш структурованим як той самий Scrum, що під час розробки мож викликати зміну пріоритетів і втрату фокусуванні на чомуст певному</w:t>
      </w:r>
    </w:p>
  </w:comment>
  <w:comment w:author="Yevgenia German" w:id="6" w:date="2024-04-09T13:04:35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 за пояснення.</w:t>
      </w:r>
    </w:p>
  </w:comment>
  <w:comment w:author="Yevgenia German" w:id="0" w:date="2024-04-08T15:41:34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так вважаєш?</w:t>
      </w:r>
    </w:p>
  </w:comment>
  <w:comment w:author="Bohdan Kashuba" w:id="1" w:date="2024-04-08T16:04:05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Великі проекти в основномк передбачають велику кількість працівників, і це є ядро проблеми. З великою кількістю людей важче контролювати процес, оцінювати та розраховувати сили. Також щоб мати великий штат, потрібно набирати нових людей, яких потрібно вводити в потік, а якщо це ще й новачок то ще й "тягнути" його.</w:t>
      </w:r>
    </w:p>
  </w:comment>
  <w:comment w:author="Yevgenia German" w:id="2" w:date="2024-04-09T13:05:14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ми розглядали на занятті, що скрам команд може бути кілька. Головне, що у межах однієї команди має бути 6-8 людей.</w:t>
      </w:r>
    </w:p>
  </w:comment>
  <w:comment w:author="Yevgenia German" w:id="3" w:date="2024-04-09T13:06:01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Скрам як раз чудово себе показує на великих проектах, бо дає можливість бачити результати раніше і розуміти прогрес. Також він є дорогим у впровадженні, тому для малих проектів може бути занадто затратним.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