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E31A" w14:textId="77777777" w:rsidR="00D8290A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25533CE1" w14:textId="77777777" w:rsidR="00D8290A" w:rsidRDefault="00D8290A">
      <w:pPr>
        <w:rPr>
          <w:rFonts w:ascii="Google Sans" w:eastAsia="Google Sans" w:hAnsi="Google Sans" w:cs="Google Sans"/>
        </w:rPr>
      </w:pPr>
    </w:p>
    <w:p w14:paraId="055354D1" w14:textId="77777777" w:rsidR="00D8290A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68E97791" w14:textId="77777777" w:rsidR="00D8290A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5F9CE4DE" w14:textId="77777777" w:rsidR="00D8290A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210507C5" w14:textId="77777777" w:rsidR="00D829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5907D25A" w14:textId="77777777" w:rsidR="00D829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1C1DB2F8" w14:textId="77777777" w:rsidR="00D829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3A6799A1" w14:textId="77777777" w:rsidR="00D829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337D7E8B" w14:textId="77777777" w:rsidR="00D829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706C7827" w14:textId="77777777" w:rsidR="00D829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0C4A7252" w14:textId="77777777" w:rsidR="00D829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1F107AE6" w14:textId="77777777" w:rsidR="00D829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56478B7E" w14:textId="77777777" w:rsidR="00D829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11BF349F" w14:textId="77777777" w:rsidR="00D8290A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6F52750D" w14:textId="77777777" w:rsidR="00D8290A" w:rsidRDefault="00D8290A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D8290A" w14:paraId="3841F885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63E4" w14:textId="77777777" w:rsidR="00D8290A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D8290A" w14:paraId="301A7F5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E639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05BA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380956C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56F13CCE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8C3D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0576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BF138BD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8290A" w14:paraId="6AA696F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9D19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8AEB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341C" w14:textId="023EC328" w:rsidR="00D8290A" w:rsidRDefault="002317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EEBD" w14:textId="338805EC" w:rsidR="00D8290A" w:rsidRDefault="002317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8290A" w14:paraId="5E77E5A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2E17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F035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Corrective; business continuity to ensure systems are able to run in the event of an incident/there is limited to no loss of productivity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28E1" w14:textId="4895CBC0" w:rsidR="00D8290A" w:rsidRDefault="009628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EA86" w14:textId="50162F34" w:rsidR="00D8290A" w:rsidRDefault="009628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8290A" w14:paraId="248166D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22BE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9C28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68CB" w14:textId="44DB3E14" w:rsidR="00D8290A" w:rsidRDefault="002317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31C7" w14:textId="546606E5" w:rsidR="00D8290A" w:rsidRDefault="009628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8290A" w14:paraId="33D24C6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7E95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D540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B7C9" w14:textId="6E9E8D24" w:rsidR="00D8290A" w:rsidRDefault="002317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9B6C" w14:textId="32DCBDE6" w:rsidR="00D8290A" w:rsidRDefault="002317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8290A" w14:paraId="615EAD3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36C0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3D9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C57" w14:textId="02801DD9" w:rsidR="00D8290A" w:rsidRDefault="002317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9DA5" w14:textId="1DD1CC45" w:rsidR="00D8290A" w:rsidRDefault="0023174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8290A" w14:paraId="448136A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FA02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E3F6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27EA" w14:textId="186C7AD1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03CB" w14:textId="2B7C649D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2C1B399B" w14:textId="77777777" w:rsidR="00D8290A" w:rsidRDefault="00D8290A">
      <w:pPr>
        <w:rPr>
          <w:rFonts w:ascii="Google Sans" w:eastAsia="Google Sans" w:hAnsi="Google Sans" w:cs="Google Sans"/>
          <w:sz w:val="24"/>
          <w:szCs w:val="24"/>
        </w:rPr>
      </w:pPr>
    </w:p>
    <w:p w14:paraId="2B7DAFF9" w14:textId="77777777" w:rsidR="00D8290A" w:rsidRDefault="00D8290A">
      <w:pPr>
        <w:rPr>
          <w:rFonts w:ascii="Google Sans" w:eastAsia="Google Sans" w:hAnsi="Google Sans" w:cs="Google Sans"/>
          <w:sz w:val="24"/>
          <w:szCs w:val="24"/>
        </w:rPr>
      </w:pPr>
    </w:p>
    <w:p w14:paraId="0FD4B3EF" w14:textId="77777777" w:rsidR="00D8290A" w:rsidRDefault="00D8290A">
      <w:pPr>
        <w:rPr>
          <w:rFonts w:ascii="Google Sans" w:eastAsia="Google Sans" w:hAnsi="Google Sans" w:cs="Google Sans"/>
          <w:sz w:val="24"/>
          <w:szCs w:val="24"/>
        </w:rPr>
      </w:pPr>
    </w:p>
    <w:p w14:paraId="6E078E72" w14:textId="77777777" w:rsidR="00D8290A" w:rsidRDefault="00D8290A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D8290A" w14:paraId="529924BD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9537" w14:textId="77777777" w:rsidR="00D8290A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D8290A" w14:paraId="32A6FDE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449E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90F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0C1715C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B940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009DBC7F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0B82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FA75CFB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8290A" w14:paraId="7911F52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206C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74B0B954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D383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firewalls are already in place to filter unwanted/malicious traffic from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1624" w14:textId="26165556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3CD8" w14:textId="404C7A6D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D8290A" w14:paraId="0A3AEAD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767F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B3FC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C02F" w14:textId="5101784B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ABCF" w14:textId="0D4CB2F5" w:rsidR="00D8290A" w:rsidRDefault="009628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8290A" w14:paraId="786FCFA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B86A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60BF80B7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CDE4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5C66" w14:textId="5E2CA9EF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9436" w14:textId="43E22592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8290A" w14:paraId="6491E90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2DFC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0C6A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1FB0" w14:textId="4FB76EA1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9354" w14:textId="3835D125" w:rsidR="00D8290A" w:rsidRDefault="009628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8290A" w14:paraId="4BA6D62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F136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7086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783C" w14:textId="55C829EE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4813" w14:textId="0AB4A8AB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8290A" w14:paraId="1A3E0D9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495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56BA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D4F2" w14:textId="46CF5CDE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044E" w14:textId="163958A7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8290A" w14:paraId="27ECDEB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FB74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6C8D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4E23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8AB9" w14:textId="05636475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</w:tbl>
    <w:p w14:paraId="45289733" w14:textId="77777777" w:rsidR="00D8290A" w:rsidRDefault="00D8290A">
      <w:pPr>
        <w:rPr>
          <w:rFonts w:ascii="Google Sans" w:eastAsia="Google Sans" w:hAnsi="Google Sans" w:cs="Google Sans"/>
          <w:sz w:val="24"/>
          <w:szCs w:val="24"/>
        </w:rPr>
      </w:pPr>
    </w:p>
    <w:p w14:paraId="413D6A60" w14:textId="77777777" w:rsidR="00D8290A" w:rsidRDefault="00D8290A">
      <w:pPr>
        <w:rPr>
          <w:rFonts w:ascii="Google Sans" w:eastAsia="Google Sans" w:hAnsi="Google Sans" w:cs="Google Sans"/>
          <w:sz w:val="24"/>
          <w:szCs w:val="24"/>
        </w:rPr>
      </w:pPr>
    </w:p>
    <w:p w14:paraId="6C26BF76" w14:textId="77777777" w:rsidR="00D8290A" w:rsidRDefault="00D8290A">
      <w:pPr>
        <w:rPr>
          <w:rFonts w:ascii="Google Sans" w:eastAsia="Google Sans" w:hAnsi="Google Sans" w:cs="Google Sans"/>
          <w:sz w:val="24"/>
          <w:szCs w:val="24"/>
        </w:rPr>
      </w:pPr>
    </w:p>
    <w:p w14:paraId="258C02DC" w14:textId="77777777" w:rsidR="00D8290A" w:rsidRDefault="00D8290A">
      <w:pPr>
        <w:rPr>
          <w:rFonts w:ascii="Google Sans" w:eastAsia="Google Sans" w:hAnsi="Google Sans" w:cs="Google Sans"/>
          <w:sz w:val="24"/>
          <w:szCs w:val="24"/>
        </w:rPr>
      </w:pPr>
    </w:p>
    <w:p w14:paraId="07568878" w14:textId="77777777" w:rsidR="00D8290A" w:rsidRDefault="00D8290A">
      <w:pPr>
        <w:rPr>
          <w:rFonts w:ascii="Google Sans" w:eastAsia="Google Sans" w:hAnsi="Google Sans" w:cs="Google Sans"/>
          <w:sz w:val="24"/>
          <w:szCs w:val="24"/>
        </w:rPr>
      </w:pPr>
    </w:p>
    <w:p w14:paraId="1DBE0F34" w14:textId="77777777" w:rsidR="00D8290A" w:rsidRDefault="00D8290A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D8290A" w14:paraId="5CA9857C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0CCB" w14:textId="77777777" w:rsidR="00D8290A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D8290A" w14:paraId="0CEDDB6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D9A9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0CA6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D9317A5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D886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71C586BC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D661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7031949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8290A" w14:paraId="34F7732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44F3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EBE7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DDA7" w14:textId="098EA742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1640" w14:textId="048E5828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D8290A" w14:paraId="3A36CE3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D00C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1708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4A01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AF66" w14:textId="2AF294AA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D8290A" w14:paraId="200F769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19D5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DD24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82FA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5C94" w14:textId="644A182F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D8290A" w14:paraId="22E443C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CDD0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4C32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1DBE" w14:textId="63D8A8A8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B400" w14:textId="39B1BFA9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8290A" w14:paraId="3EC3BEA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4890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830C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28D1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C260" w14:textId="73C94304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D8290A" w14:paraId="42BA9E6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0E71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F5F8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FABF" w14:textId="77777777" w:rsidR="00D8290A" w:rsidRDefault="00D829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2816" w14:textId="2AE93753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D8290A" w14:paraId="2B74301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7C29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E0DA" w14:textId="77777777" w:rsidR="00D829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C842" w14:textId="4FFC272B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8D99" w14:textId="59376793" w:rsidR="00D8290A" w:rsidRDefault="00B47F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23652EBB" w14:textId="77777777" w:rsidR="00D8290A" w:rsidRDefault="00D8290A">
      <w:pPr>
        <w:rPr>
          <w:rFonts w:ascii="Google Sans" w:eastAsia="Google Sans" w:hAnsi="Google Sans" w:cs="Google Sans"/>
        </w:rPr>
      </w:pPr>
    </w:p>
    <w:p w14:paraId="7BBE9000" w14:textId="77777777" w:rsidR="00D8290A" w:rsidRDefault="00D8290A">
      <w:pPr>
        <w:rPr>
          <w:rFonts w:ascii="Google Sans" w:eastAsia="Google Sans" w:hAnsi="Google Sans" w:cs="Google Sans"/>
        </w:rPr>
      </w:pPr>
    </w:p>
    <w:sectPr w:rsidR="00D829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A4E3B"/>
    <w:multiLevelType w:val="multilevel"/>
    <w:tmpl w:val="02DE4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2B737E"/>
    <w:multiLevelType w:val="multilevel"/>
    <w:tmpl w:val="146CC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3706287">
    <w:abstractNumId w:val="1"/>
  </w:num>
  <w:num w:numId="2" w16cid:durableId="4757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90A"/>
    <w:rsid w:val="0023174E"/>
    <w:rsid w:val="00962882"/>
    <w:rsid w:val="00B47F71"/>
    <w:rsid w:val="00D8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79D5"/>
  <w15:docId w15:val="{38D562BC-339A-4996-8F42-41305043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Mitrea</dc:creator>
  <cp:lastModifiedBy>Bogdan-Gabriel MITREA (124532)</cp:lastModifiedBy>
  <cp:revision>3</cp:revision>
  <dcterms:created xsi:type="dcterms:W3CDTF">2023-08-17T22:45:00Z</dcterms:created>
  <dcterms:modified xsi:type="dcterms:W3CDTF">2023-08-17T23:03:00Z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4e9c1e05d75db5c78dca98697b929216ae062ad98ff68cc9a490fc2103989c71</vt:lpwstr>
  </property>
</Properties>
</file>