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ind w:firstLine="0"/>
        <w:jc w:val="center"/>
      </w:pPr>
      <w:r>
        <w:rPr>
          <w:rFonts w:ascii="Times New Roman" w:hAnsi="Times New Roman"/>
          <w:b/>
          <w:sz w:val="28"/>
        </w:rPr>
        <w:t>INTRODUCERE</w:t>
      </w:r>
    </w:p>
    <w:p>
      <w:pPr>
        <w:spacing w:before="0" w:after="0" w:line="360" w:lineRule="exact"/>
        <w:ind w:firstLine="709"/>
        <w:jc w:val="both"/>
      </w:pPr>
      <w:r>
        <w:rPr>
          <w:rFonts w:ascii="Times New Roman" w:hAnsi="Times New Roman"/>
          <w:b w:val="0"/>
          <w:i w:val="0"/>
          <w:sz w:val="24"/>
        </w:rPr>
        <w:t>Școala primară se află astăzi la intersecția a două presiuni contradictorii: pe de o parte, cerința socială de a forma elevi capabili să gândească transdisciplinar, să rezolve probleme reale și să comunice eficient într-o lume digitalizată; pe de altă parte, structura tradițională a curriculumului, organizat pe discipline separate, cu grile de evaluare care recompensează reproducerea cunoașterii, nu construcția ei. Această tensiune nu este nouă, dar devine tot mai greu de ignorat pe măsură ce decalajul dintre abilitățile cerute de viața reală și cele formate în clasele obișnuite se adâncește [8, p. 13].</w:t>
      </w:r>
    </w:p>
    <w:p>
      <w:pPr>
        <w:spacing w:before="0" w:after="0" w:line="360" w:lineRule="exact"/>
        <w:ind w:firstLine="709"/>
        <w:jc w:val="both"/>
      </w:pPr>
      <w:r>
        <w:rPr>
          <w:rFonts w:ascii="Times New Roman" w:hAnsi="Times New Roman"/>
          <w:b w:val="0"/>
          <w:i w:val="0"/>
          <w:sz w:val="24"/>
        </w:rPr>
        <w:t>Actualitatea temei rezidă tocmai în această tensiune. Modelul STREAM — acronim pentru Science, Technology, Reading &amp; wRiting, Engineering, Arts, Mathematics — oferă un răspuns practic: nu o reformă a curriculumului, ci o modalitate de organizare a activităților didactice care permite predarea integrată, ancorată în probleme reale, cu produse concrete și cu audiență autentică. Apărut în spațiul academic internațional în jurul anilor 2013-2015, STREAM s-a construit pe fundamentul STEM și STEAM, adăugând componenta de literație — citire și scriere — ca instrument transversal fără de care celelalte componente nu pot fi pe deplin accesate [30, p. 940].</w:t>
      </w:r>
    </w:p>
    <w:p>
      <w:pPr>
        <w:spacing w:before="0" w:after="0" w:line="360" w:lineRule="exact"/>
        <w:ind w:firstLine="709"/>
        <w:jc w:val="both"/>
      </w:pPr>
      <w:r>
        <w:rPr>
          <w:rFonts w:ascii="Times New Roman" w:hAnsi="Times New Roman"/>
          <w:b w:val="0"/>
          <w:i w:val="0"/>
          <w:sz w:val="24"/>
        </w:rPr>
        <w:t>În contextul românesc, interesul pentru abordările integrate a crescut vizibil după adoptarea Legii nr. 198/2023 a învățământului preuniversitar, care stabilește opt competențe-cheie ca repere ale curriculumului național și include explicit principiul interdisciplinarității ca valoare a sistemului [17]. Planul-cadru pentru învățământul primar permite organizarea activităților în jurul unor teme transversale, iar la clasele CP-II, disciplinele „Matematică și Explorarea Mediului" și „Arte Vizuale și Abilități Practice" sunt deja integrate prin natura lor [18]. Ciolan arată că tocmai ciclul primar reprezintă contextul optim pentru aplicarea abordării transdisciplinare, deoarece un singur cadru didactic predă toate disciplinele, eliminând barierele organizatorice care împiedică integrarea la nivelurile superioare [3, p. 45].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Scopul lucrării</w:t>
      </w:r>
      <w:r>
        <w:rPr>
          <w:rFonts w:ascii="Times New Roman" w:hAnsi="Times New Roman"/>
          <w:b w:val="0"/>
          <w:i w:val="0"/>
          <w:sz w:val="24"/>
        </w:rPr>
        <w:t xml:space="preserve"> este de a documenta și analiza modul în care abordarea didactică integrată de tip STREAM, îmbinată cu valorificarea instrumentelor digitale în activitatea independentă a elevilor, stimulează motivația intrinsecă și implicarea autentică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Obiectivele cercetării</w:t>
      </w:r>
      <w:r>
        <w:rPr>
          <w:rFonts w:ascii="Times New Roman" w:hAnsi="Times New Roman"/>
          <w:b w:val="0"/>
          <w:i w:val="0"/>
          <w:sz w:val="24"/>
        </w:rPr>
        <w:t xml:space="preserve"> sunt:</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Fundamentarea teoretică a conceptelor de inter-, pluri- și transdisciplinaritate și descrierea modelului STREAM în relație cu acestea.</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Proiectarea și descrierea unor activități integrate de tip STREAM desfășurate la o clasă a III-a, pe parcursul unei săptămâni.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Analiza implicării elevilor pe trei dimensiuni — cognitivă, comportamentală și emoțională — pe baza observației sistematice, a jurnalelor reflexive și a produselor realizate.</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Identificarea profilurilor diferențiate de implicare și a obstacolelor întâmpinate în practica reală.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Formularea unor concluzii și recomandări transferabile pentru cadrele didactice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Ipoteza cercetării:</w:t>
      </w:r>
      <w:r>
        <w:rPr>
          <w:rFonts w:ascii="Times New Roman" w:hAnsi="Times New Roman"/>
          <w:b w:val="0"/>
          <w:i w:val="0"/>
          <w:sz w:val="24"/>
        </w:rPr>
        <w:t xml:space="preserve">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Noutatea științifică</w:t>
      </w:r>
      <w:r>
        <w:rPr>
          <w:rFonts w:ascii="Times New Roman" w:hAnsi="Times New Roman"/>
          <w:b w:val="0"/>
          <w:i w:val="0"/>
          <w:sz w:val="24"/>
        </w:rPr>
        <w:t xml:space="preserve"> a lucrării rezidă în combinarea mai multor dimensiuni relativ noi în literatura pedagogică românească: aplicarea modelului STREAM — mai puțin studiat decât STEM sau STEAM în România — la nivelul ciclului primar; structura hibridă a activităților, care îmbină lucrul față-în-față cu activitatea digitală independentă; documentarea diferențiată a profilurilor de implicare, nu doar a rezultatelor academice. Cercetări internaționale recente (Sun &amp; Zhong, 2024; Springer Nature, 2023) confirmă că STREAM aplicat la nivelul primar este un domeniu în expansiune, cu rezultate promițătoare dar insuficient documentate în context european și cu atât mai puțin în cel românesc [29; 30].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Metodologia cercetării</w:t>
      </w:r>
      <w:r>
        <w:rPr>
          <w:rFonts w:ascii="Times New Roman" w:hAnsi="Times New Roman"/>
          <w:b w:val="0"/>
          <w:i w:val="0"/>
          <w:sz w:val="24"/>
        </w:rPr>
        <w:t xml:space="preserve"> este calitativă, cu elemente de cercetare-acțiune. Autoarea lucrării a proiectat, aplicat și documentat un ciclu de activități integrate cu o clasă a III-a de 22 de elevi, cu vârste de 9-10 ani. Instrumentele de cercetare utilizate au fost: observația pedagogică sistematică, jurnalele reflexive ale elevilor, analiza produselor activității, documentarea fotografică și discuțiile informale cu părinții. Această paradigmă a fost aleasă deoarece motivația și implicarea elevilor sunt fenomene dependente de context, care nu pot fi surprinse în profunzime prin instrumente cantitative [9,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lucrării</w:t>
      </w:r>
      <w:r>
        <w:rPr>
          <w:rFonts w:ascii="Times New Roman" w:hAnsi="Times New Roman"/>
          <w:b w:val="0"/>
          <w:i w:val="0"/>
          <w:sz w:val="24"/>
        </w:rPr>
        <w:t xml:space="preserve"> urmărește logica unui demers de cercetare-acțiune. Capitolul I stabilește cadrul teoretic: conceptele de inter-, pluri- și transdisciplinaritate, evoluția modelelor STEM-STEAM-STREAM și fundamentele psihopedagogice ale motivației și implicării la vârsta școlară mică. Capitolul II descrie metodologia cercetării și activitățile integrate desfășurate la clasă, prezentate pe fiecare zi. Capitolul III analizează rezultatele pe dimensiunile cognitivă, comportamentală și emoțională ale implicării, identifică profiluri diferențiate și obstacole întâmpinate. Concluziile sintetizează contribuțiile lucrării și formulează recomandări practice.</w:t>
      </w:r>
    </w:p>
    <w:p>
      <w:r>
        <w:br w:type="page"/>
      </w:r>
    </w:p>
    <w:p>
      <w:pPr>
        <w:spacing w:before="0" w:after="240"/>
        <w:ind w:firstLine="0"/>
        <w:jc w:val="center"/>
      </w:pPr>
      <w:r>
        <w:rPr>
          <w:rFonts w:ascii="Times New Roman" w:hAnsi="Times New Roman"/>
          <w:b/>
          <w:sz w:val="28"/>
        </w:rPr>
        <w:t>CAPITOLUL I. CADRUL TEORETIC</w:t>
      </w:r>
    </w:p>
    <w:p>
      <w:pPr>
        <w:spacing w:before="240" w:after="120"/>
        <w:ind w:firstLine="0"/>
      </w:pPr>
      <w:r>
        <w:rPr>
          <w:rFonts w:ascii="Times New Roman" w:hAnsi="Times New Roman"/>
          <w:b/>
          <w:sz w:val="26"/>
        </w:rPr>
        <w:t>1.1. De la disciplinaritate la transdisciplinaritate — un traseu conceptual</w:t>
      </w:r>
    </w:p>
    <w:p>
      <w:pPr>
        <w:spacing w:before="0" w:after="0" w:line="360" w:lineRule="exact"/>
        <w:ind w:firstLine="709"/>
        <w:jc w:val="both"/>
      </w:pPr>
      <w:r>
        <w:rPr>
          <w:rFonts w:ascii="Times New Roman" w:hAnsi="Times New Roman"/>
          <w:b w:val="0"/>
          <w:i w:val="0"/>
          <w:sz w:val="24"/>
        </w:rPr>
        <w:t>Cunoașterea umană a fost organizată, timp de secole, în discipline distincte: matematica, biologia, istoria, lingvistica. Această separare a facilitat aprofundarea specializată, dar a generat totodată un efect secundar problematic: fragmentarea cunoașterii într-un mozaic de compartimente etanșe, fiecare cu limbajul, metodele și criteriile ei de validare proprii. Cucoș arată că această compartimentare disciplinară, departe de a reprezenta natura realității, este o construcție culturală și academică relativ recentă, care trebuie reexaminată din perspectiva cerințelor lumii contemporane [8, p. 56].</w:t>
      </w:r>
    </w:p>
    <w:p>
      <w:pPr>
        <w:spacing w:before="0" w:after="0" w:line="360" w:lineRule="exact"/>
        <w:ind w:firstLine="709"/>
        <w:jc w:val="both"/>
      </w:pPr>
      <w:r>
        <w:rPr>
          <w:rFonts w:ascii="Times New Roman" w:hAnsi="Times New Roman"/>
          <w:b w:val="0"/>
          <w:i w:val="0"/>
          <w:sz w:val="24"/>
        </w:rPr>
        <w:t>Răspunsul academic la această fragmentare a generat o întreagă ierarhie conceptuală, ale cărei trepte sunt adesea confundate în discursul pedagogic curent. Ciolan propune o hartă clară a acestei ierarhii, de la cel mai puțin la cel mai integrat [3, p. 38]: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Pluridisciplinaritatea</w:t>
      </w:r>
      <w:r>
        <w:rPr>
          <w:rFonts w:ascii="Times New Roman" w:hAnsi="Times New Roman"/>
          <w:b w:val="0"/>
          <w:i w:val="0"/>
          <w:sz w:val="24"/>
        </w:rPr>
        <w:t xml:space="preserve"> desemnează o temă studiată din perspectiva mai multor discipline care rămân separate și nemodificate. O lecție despre apă la care profesorul prezintă perspectiva chimică, geografică și artistică, fiecare în compartimentul ei, este pluridisciplinară — există mai multe perspective, dar nu există dialog între ele.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Interdisciplinaritatea</w:t>
      </w:r>
      <w:r>
        <w:rPr>
          <w:rFonts w:ascii="Times New Roman" w:hAnsi="Times New Roman"/>
          <w:b w:val="0"/>
          <w:i w:val="0"/>
          <w:sz w:val="24"/>
        </w:rPr>
        <w:t xml:space="preserve"> implică intersecții între discipline: granițele încep să se estompeze, metodele și conceptele dintr-un domeniu migrează în altul, apar produse de cunoaștere care nu aparțin nicio unei discipline în mod exclusiv. O problemă de matematică construită pe date reale din știință, a cărei rezolvare presupune și comunicare scrisă, este interdisciplinară.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Transdisciplinaritatea</w:t>
      </w:r>
      <w:r>
        <w:rPr>
          <w:rFonts w:ascii="Times New Roman" w:hAnsi="Times New Roman"/>
          <w:b w:val="0"/>
          <w:i w:val="0"/>
          <w:sz w:val="24"/>
        </w:rPr>
        <w:t xml:space="preserve"> reprezintă cel mai înalt grad de integrare: curriculum centrat pe viața reală, în care disciplinele se contopesc complet. Elevul nu „face matematică" sau „face română" — el rezolvă o problemă reală, mobilizând simultan toate resursele cognitive disponibile, indiferent de disciplina de origine [22, p. 67].</w:t>
      </w:r>
    </w:p>
    <w:p>
      <w:pPr>
        <w:spacing w:before="0" w:after="0" w:line="360" w:lineRule="exact"/>
        <w:ind w:firstLine="709"/>
        <w:jc w:val="both"/>
      </w:pPr>
      <w:r>
        <w:rPr>
          <w:rFonts w:ascii="Times New Roman" w:hAnsi="Times New Roman"/>
          <w:b w:val="0"/>
          <w:i w:val="0"/>
          <w:sz w:val="24"/>
        </w:rPr>
        <w:t>Basarab Nicolescu, fizician teoretic român și fondatorul Centrului Internațional de Cercetare și Studii Transdisciplinare (CIRET) din Paris, a formulat teoria transdisciplinarității pe trei axiome fundamentale: Nivelurile de Realitate (realitatea există pe multiple niveluri interconectate), Logica Terțului Inclus (depășirea logicii binare printr-o stare terță care le include pe amândouă) și Complexitatea (cunoașterea este emergentă, nu liniară) [22, p. 52]. Aceste axiome nu sunt abstracțiuni filosofice: ele descriu modul în care gândesc copiii mici, care nu au interiorizat încă separarea disciplinară și care abordează realitatea în mod natural ca pe un întreg. Nicolescu însuși subliniază că educația primară este contextul privilegiat pentru cultivarea gândirii transdisciplinare, pentru că copilul sub 11 ani nu a fost încă format să gândească în compartimente [23, p. 78].</w:t>
      </w:r>
    </w:p>
    <w:p>
      <w:pPr>
        <w:spacing w:before="0" w:after="0" w:line="360" w:lineRule="exact"/>
        <w:ind w:firstLine="709"/>
        <w:jc w:val="both"/>
      </w:pPr>
      <w:r>
        <w:rPr>
          <w:rFonts w:ascii="Times New Roman" w:hAnsi="Times New Roman"/>
          <w:b w:val="0"/>
          <w:i w:val="0"/>
          <w:sz w:val="24"/>
        </w:rPr>
        <w:t>Edgar Morin, filosof și sociolog francez, completează această perspectivă prin conceptul de „gândire reliante" — o gândire care stabilește conexiuni, care vede sistemul în loc de element izolat, care înțelege că întregul este mai mult decât suma părților [21, p. 34]. Critica sa la adresa sistemului de învățământ tradițional este directă: școala separă disciplinele tocmai în momentul în care ar trebui să le conecteze. Aceasta nu este o problemă metodologică, ci una epistemologică: modul în care organizăm cunoașterea transmite implicit un mesaj despre natura realității. Dacă realitatea este prezentată fragmentat, copilul va gândi fragmentat [21, p. 41].</w:t>
      </w:r>
    </w:p>
    <w:p>
      <w:pPr>
        <w:spacing w:before="240" w:after="120"/>
        <w:ind w:firstLine="0"/>
      </w:pPr>
      <w:r>
        <w:rPr>
          <w:rFonts w:ascii="Times New Roman" w:hAnsi="Times New Roman"/>
          <w:b/>
          <w:sz w:val="26"/>
        </w:rPr>
        <w:t>1.2. Modelul STREAM — componente, evoluție și relevanță pentru ciclul primar</w:t>
      </w:r>
    </w:p>
    <w:p>
      <w:pPr>
        <w:spacing w:before="0" w:after="0" w:line="360" w:lineRule="exact"/>
        <w:ind w:firstLine="709"/>
        <w:jc w:val="both"/>
      </w:pPr>
      <w:r>
        <w:rPr>
          <w:rFonts w:ascii="Times New Roman" w:hAnsi="Times New Roman"/>
          <w:b w:val="0"/>
          <w:i w:val="0"/>
          <w:sz w:val="24"/>
        </w:rPr>
        <w:t xml:space="preserve">Modelul STREAM reprezintă transpunerea operațională a principiilor transdisciplinare în practica didactică cotidiană. Acronimul reunește șase domenii: </w:t>
      </w:r>
      <w:r>
        <w:rPr>
          <w:rFonts w:ascii="Times New Roman" w:hAnsi="Times New Roman"/>
          <w:b/>
          <w:i w:val="0"/>
          <w:sz w:val="24"/>
        </w:rPr>
        <w:t>S</w:t>
      </w:r>
      <w:r>
        <w:rPr>
          <w:rFonts w:ascii="Times New Roman" w:hAnsi="Times New Roman"/>
          <w:b w:val="0"/>
          <w:i w:val="0"/>
          <w:sz w:val="24"/>
        </w:rPr>
        <w:t xml:space="preserve">cience (Știință), </w:t>
      </w:r>
      <w:r>
        <w:rPr>
          <w:rFonts w:ascii="Times New Roman" w:hAnsi="Times New Roman"/>
          <w:b/>
          <w:i w:val="0"/>
          <w:sz w:val="24"/>
        </w:rPr>
        <w:t>T</w:t>
      </w:r>
      <w:r>
        <w:rPr>
          <w:rFonts w:ascii="Times New Roman" w:hAnsi="Times New Roman"/>
          <w:b w:val="0"/>
          <w:i w:val="0"/>
          <w:sz w:val="24"/>
        </w:rPr>
        <w:t xml:space="preserve">echnology (Tehnologie), </w:t>
      </w:r>
      <w:r>
        <w:rPr>
          <w:rFonts w:ascii="Times New Roman" w:hAnsi="Times New Roman"/>
          <w:b/>
          <w:i w:val="0"/>
          <w:sz w:val="24"/>
        </w:rPr>
        <w:t>R</w:t>
      </w:r>
      <w:r>
        <w:rPr>
          <w:rFonts w:ascii="Times New Roman" w:hAnsi="Times New Roman"/>
          <w:b w:val="0"/>
          <w:i w:val="0"/>
          <w:sz w:val="24"/>
        </w:rPr>
        <w:t>eading &amp; w</w:t>
      </w:r>
      <w:r>
        <w:rPr>
          <w:rFonts w:ascii="Times New Roman" w:hAnsi="Times New Roman"/>
          <w:b/>
          <w:i w:val="0"/>
          <w:sz w:val="24"/>
        </w:rPr>
        <w:t>R</w:t>
      </w:r>
      <w:r>
        <w:rPr>
          <w:rFonts w:ascii="Times New Roman" w:hAnsi="Times New Roman"/>
          <w:b w:val="0"/>
          <w:i w:val="0"/>
          <w:sz w:val="24"/>
        </w:rPr>
        <w:t xml:space="preserve">iting (Citire și Scriere), </w:t>
      </w:r>
      <w:r>
        <w:rPr>
          <w:rFonts w:ascii="Times New Roman" w:hAnsi="Times New Roman"/>
          <w:b/>
          <w:i w:val="0"/>
          <w:sz w:val="24"/>
        </w:rPr>
        <w:t>E</w:t>
      </w:r>
      <w:r>
        <w:rPr>
          <w:rFonts w:ascii="Times New Roman" w:hAnsi="Times New Roman"/>
          <w:b w:val="0"/>
          <w:i w:val="0"/>
          <w:sz w:val="24"/>
        </w:rPr>
        <w:t xml:space="preserve">ngineering (Inginerie/Design), </w:t>
      </w:r>
      <w:r>
        <w:rPr>
          <w:rFonts w:ascii="Times New Roman" w:hAnsi="Times New Roman"/>
          <w:b/>
          <w:i w:val="0"/>
          <w:sz w:val="24"/>
        </w:rPr>
        <w:t>A</w:t>
      </w:r>
      <w:r>
        <w:rPr>
          <w:rFonts w:ascii="Times New Roman" w:hAnsi="Times New Roman"/>
          <w:b w:val="0"/>
          <w:i w:val="0"/>
          <w:sz w:val="24"/>
        </w:rPr>
        <w:t xml:space="preserve">rts (Arte), </w:t>
      </w:r>
      <w:r>
        <w:rPr>
          <w:rFonts w:ascii="Times New Roman" w:hAnsi="Times New Roman"/>
          <w:b/>
          <w:i w:val="0"/>
          <w:sz w:val="24"/>
        </w:rPr>
        <w:t>M</w:t>
      </w:r>
      <w:r>
        <w:rPr>
          <w:rFonts w:ascii="Times New Roman" w:hAnsi="Times New Roman"/>
          <w:b w:val="0"/>
          <w:i w:val="0"/>
          <w:sz w:val="24"/>
        </w:rPr>
        <w:t>athematics (Matematică). Important este că aceste domenii nu sunt tratate ca discipline separate care se studiază succesiv, ci ca perspective complementare care converg simultan asupra aceleiași probleme reale [38, p. 14].</w:t>
      </w:r>
    </w:p>
    <w:p>
      <w:pPr>
        <w:spacing w:before="0" w:after="0" w:line="360" w:lineRule="exact"/>
        <w:ind w:firstLine="709"/>
        <w:jc w:val="both"/>
      </w:pPr>
      <w:r>
        <w:rPr>
          <w:rFonts w:ascii="Times New Roman" w:hAnsi="Times New Roman"/>
          <w:b w:val="0"/>
          <w:i w:val="0"/>
          <w:sz w:val="24"/>
        </w:rPr>
        <w:t>Evoluția acronimului urmează o logică internă. STEM (Science, Technology, Engineering, Mathematics) a apărut în SUA la sfârșitul anilor '90, ca răspuns la nevoia de forță de muncă calificată în domenii tehnice. Yakman (2008) a propus adăugarea componentei artistice (STEAM), argumentând că fără creativitate și gândire vizuală, componentele tehnice nu pot genera inovație reală [38, p. 16]. Pasul următor — adăugarea literației (STREAM) — a apărut în jurul anilor 2013-2015, când educatori americani și cercetători au observat că citirea și scrierea nu sunt discipline alăturate celorlalte, ci instrumente transversale fără de care elevii nu pot accesa complet niciuna dintre celelalte componente: nu pot citi o problemă, nu pot redacta un raport de experiment, nu pot interpreta un text informativ [43, p. 29].</w:t>
      </w:r>
    </w:p>
    <w:p>
      <w:pPr>
        <w:spacing w:before="0" w:after="0" w:line="360" w:lineRule="exact"/>
        <w:ind w:firstLine="709"/>
        <w:jc w:val="both"/>
      </w:pPr>
      <w:r>
        <w:rPr>
          <w:rFonts w:ascii="Times New Roman" w:hAnsi="Times New Roman"/>
          <w:b w:val="0"/>
          <w:i w:val="0"/>
          <w:sz w:val="24"/>
        </w:rPr>
        <w:t>Cea mai amplă analiză sistematică a literaturii STREAM aparține lui Sun și Zhong (2024), care au analizat 127 de studii publicate între 2015 și 2023. Concluzia lor principală confirmă că STREAM s-a dovedit eficient în stimularea motivației și a implicării la toate nivelurile școlare, cu rezultate deosebit de puternice la nivelul primar, unde integrarea este mai ușor de realizat [30, p. 941].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 ce ciclul primar este contextul optim pentru STREAM?</w:t>
      </w:r>
      <w:r>
        <w:rPr>
          <w:rFonts w:ascii="Times New Roman" w:hAnsi="Times New Roman"/>
          <w:b w:val="0"/>
          <w:i w:val="0"/>
          <w:sz w:val="24"/>
        </w:rPr>
        <w:t xml:space="preserve"> Răspunsul este multiplu: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organizatorică:</w:t>
      </w:r>
      <w:r>
        <w:rPr>
          <w:rFonts w:ascii="Times New Roman" w:hAnsi="Times New Roman"/>
          <w:b w:val="0"/>
          <w:i w:val="0"/>
          <w:sz w:val="24"/>
        </w:rPr>
        <w:t xml:space="preserve"> un singur cadru didactic predă toate disciplinele la clasele I-IV, ceea ce elimină principalul obstacol al implementării STREAM la nivelurile superioare — fragmentarea orarului pe profesori de specialitate [3, p. 48].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psihologică:</w:t>
      </w:r>
      <w:r>
        <w:rPr>
          <w:rFonts w:ascii="Times New Roman" w:hAnsi="Times New Roman"/>
          <w:b w:val="0"/>
          <w:i w:val="0"/>
          <w:sz w:val="24"/>
        </w:rPr>
        <w:t xml:space="preserve"> elevii cu vârste de 6-11 ani se află, conform stadializării lui Piaget, în stadiul operațiilor concrete — ei gândesc prin manipulare și prin experiență directă, nu prin abstracție [25, p. 72]. Activitățile STREAM, prin natura lor practică și experimentală, se aliniază perfect acestui stadiu.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curriculară:</w:t>
      </w:r>
      <w:r>
        <w:rPr>
          <w:rFonts w:ascii="Times New Roman" w:hAnsi="Times New Roman"/>
          <w:b w:val="0"/>
          <w:i w:val="0"/>
          <w:sz w:val="24"/>
        </w:rPr>
        <w:t xml:space="preserve"> planul-cadru pentru învățământul primar permite explicit abordarea interdisciplinară și integrată, iar disciplinele MEM și AVAP sunt deja integrate prin natura lor [18; 19].</w:t>
      </w:r>
    </w:p>
    <w:p>
      <w:pPr>
        <w:spacing w:before="0" w:after="0" w:line="360" w:lineRule="exact"/>
        <w:ind w:firstLine="709"/>
        <w:jc w:val="both"/>
      </w:pPr>
      <w:r>
        <w:rPr>
          <w:rFonts w:ascii="Times New Roman" w:hAnsi="Times New Roman"/>
          <w:b w:val="0"/>
          <w:i w:val="0"/>
          <w:sz w:val="24"/>
        </w:rPr>
        <w:t>Fundația EOS România a documentat în 2022 primul cadru de educație STE(A)M pentru profesori din România, confirmând că interesul pentru aceste abordări este în creștere și că există resurse naționale care pot susține implementarea [11].</w:t>
      </w:r>
    </w:p>
    <w:p>
      <w:pPr>
        <w:spacing w:before="240" w:after="120"/>
        <w:ind w:firstLine="0"/>
      </w:pPr>
      <w:r>
        <w:rPr>
          <w:rFonts w:ascii="Times New Roman" w:hAnsi="Times New Roman"/>
          <w:b/>
          <w:sz w:val="26"/>
        </w:rPr>
        <w:t>1.3. Motivația și implicarea elevilor — fundamente psihopedagogice</w:t>
      </w:r>
    </w:p>
    <w:p>
      <w:pPr>
        <w:spacing w:before="0" w:after="0" w:line="360" w:lineRule="exact"/>
        <w:ind w:firstLine="709"/>
        <w:jc w:val="both"/>
      </w:pPr>
      <w:r>
        <w:rPr>
          <w:rFonts w:ascii="Times New Roman" w:hAnsi="Times New Roman"/>
          <w:b w:val="0"/>
          <w:i w:val="0"/>
          <w:sz w:val="24"/>
        </w:rPr>
        <w:t>Înțelegerea motivației elevilor reprezintă fundamentul oricărei pedagogii eficiente. Viau arată că motivația școlară nu este o trăsătură fixă a elevului, ci o stare dinamică, influențată de natura sarcinii, de percepția propriei competențe și de relația cu profesorul și colegii [36, p. 12]. Această perspectivă dinamică este esențială: nu există elevi „fără motivație", ci activități care nu activează motivația pe care o au.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Teoria Autodeterminării</w:t>
      </w:r>
      <w:r>
        <w:rPr>
          <w:rFonts w:ascii="Times New Roman" w:hAnsi="Times New Roman"/>
          <w:b w:val="0"/>
          <w:i w:val="0"/>
          <w:sz w:val="24"/>
        </w:rPr>
        <w:t xml:space="preserve"> (Self-Determination Theory), elaborată de Deci și Ryan, identifică trei nevoi psihologice de bază a căror satisfacere generează motivație intrinsecă: </w:t>
      </w:r>
      <w:r>
        <w:rPr>
          <w:rFonts w:ascii="Times New Roman" w:hAnsi="Times New Roman"/>
          <w:b/>
          <w:i w:val="0"/>
          <w:sz w:val="24"/>
        </w:rPr>
        <w:t>autonomia</w:t>
      </w:r>
      <w:r>
        <w:rPr>
          <w:rFonts w:ascii="Times New Roman" w:hAnsi="Times New Roman"/>
          <w:b w:val="0"/>
          <w:i w:val="0"/>
          <w:sz w:val="24"/>
        </w:rPr>
        <w:t xml:space="preserve"> (sentimentul că acțiunile proprii sunt autoalese, nu impuse), </w:t>
      </w:r>
      <w:r>
        <w:rPr>
          <w:rFonts w:ascii="Times New Roman" w:hAnsi="Times New Roman"/>
          <w:b/>
          <w:i w:val="0"/>
          <w:sz w:val="24"/>
        </w:rPr>
        <w:t>competența</w:t>
      </w:r>
      <w:r>
        <w:rPr>
          <w:rFonts w:ascii="Times New Roman" w:hAnsi="Times New Roman"/>
          <w:b w:val="0"/>
          <w:i w:val="0"/>
          <w:sz w:val="24"/>
        </w:rPr>
        <w:t xml:space="preserve"> (sentimentul că ești capabil, că progresezi) și </w:t>
      </w:r>
      <w:r>
        <w:rPr>
          <w:rFonts w:ascii="Times New Roman" w:hAnsi="Times New Roman"/>
          <w:b/>
          <w:i w:val="0"/>
          <w:sz w:val="24"/>
        </w:rPr>
        <w:t>relatednesss-ul</w:t>
      </w:r>
      <w:r>
        <w:rPr>
          <w:rFonts w:ascii="Times New Roman" w:hAnsi="Times New Roman"/>
          <w:b w:val="0"/>
          <w:i w:val="0"/>
          <w:sz w:val="24"/>
        </w:rPr>
        <w:t xml:space="preserve"> (apartenența la un grup, sentimentul că ești văzut și valorizat) [10]. Activitățile STREAM, prin structura lor — alegere parțială a instrumentelor, roluri diferențiate în grup, produse publice valorizate de o audiență reală — creează condiții naturale pentru satisfacerea simultană a acestor trei nevoi.</w:t>
      </w:r>
    </w:p>
    <w:p>
      <w:pPr>
        <w:spacing w:before="0" w:after="0" w:line="360" w:lineRule="exact"/>
        <w:ind w:firstLine="709"/>
        <w:jc w:val="both"/>
      </w:pPr>
      <w:r>
        <w:rPr>
          <w:rFonts w:ascii="Times New Roman" w:hAnsi="Times New Roman"/>
          <w:b w:val="0"/>
          <w:i w:val="0"/>
          <w:sz w:val="24"/>
        </w:rPr>
        <w:t>Bruner a arătat că învățarea prin descoperire — în care elevul construiește activ cunoașterea prin explorare, nu prin recepție pasivă — generează o formă de motivație mai profundă și mai durabilă decât instruirea expozitivă [1, p. 44]. Structura activităților STREAM respectă exact acest principiu: elevii nu primesc răspunsuri, ci sarcini care îi pun în situația de a descoperi.</w:t>
      </w:r>
    </w:p>
    <w:p>
      <w:pPr>
        <w:spacing w:before="0" w:after="0" w:line="360" w:lineRule="exact"/>
        <w:ind w:firstLine="709"/>
        <w:jc w:val="both"/>
      </w:pPr>
      <w:r>
        <w:rPr>
          <w:rFonts w:ascii="Times New Roman" w:hAnsi="Times New Roman"/>
          <w:b w:val="0"/>
          <w:i w:val="0"/>
          <w:sz w:val="24"/>
        </w:rPr>
        <w:t xml:space="preserve">Vygotsky a identificat </w:t>
      </w:r>
      <w:r>
        <w:rPr>
          <w:rFonts w:ascii="Times New Roman" w:hAnsi="Times New Roman"/>
          <w:b/>
          <w:i w:val="0"/>
          <w:sz w:val="24"/>
        </w:rPr>
        <w:t>Zona Proximei Dezvoltări</w:t>
      </w:r>
      <w:r>
        <w:rPr>
          <w:rFonts w:ascii="Times New Roman" w:hAnsi="Times New Roman"/>
          <w:b w:val="0"/>
          <w:i w:val="0"/>
          <w:sz w:val="24"/>
        </w:rPr>
        <w:t xml:space="preserve"> (ZPD) — distanța dintre ce poate face copilul singur și ce poate face cu ajutor — ca spațiul optim al învățării eficiente [37, p. 86]. Activitățile de grup din structura STREAM plasează elevii în ZPD în mod natural: colaborarea cu un coleg care are abilități complementare creează exact tipul de scaffolding descris de Vygotsky.</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Implicarea autentică a elevilor</w:t>
      </w:r>
      <w:r>
        <w:rPr>
          <w:rFonts w:ascii="Times New Roman" w:hAnsi="Times New Roman"/>
          <w:b w:val="0"/>
          <w:i w:val="0"/>
          <w:sz w:val="24"/>
        </w:rPr>
        <w:t xml:space="preserve"> — concept central al acestei lucrări — este definită în literatura de specialitate ca un construct tridimensional: cognitivă (efort mental, conexiuni, întrebări), comportamentală (participare, persistență, colaborare) și emoțională (interes, plăcere, mândrie față de produsele proprii) [7, p. 148]. Cuciureanu arată că aceste trei dimensiuni se influențează reciproc și nu pot fi separate în practică: un elev emoțional implicat tinde să depună efort cognitiv și să participe comportamental [7, p. 152]. Abordările tradiționale, axate pe evaluare sumativă și pe produse destinate exclusiv profesorului, activează în mod preponderent dimensiunea comportamentală (elev prezent, elev care completează fișa), neglijând celelalte două.</w:t>
      </w:r>
    </w:p>
    <w:p>
      <w:pPr>
        <w:spacing w:before="0" w:after="0" w:line="360" w:lineRule="exact"/>
        <w:ind w:firstLine="709"/>
        <w:jc w:val="both"/>
      </w:pPr>
      <w:r>
        <w:rPr>
          <w:rFonts w:ascii="Times New Roman" w:hAnsi="Times New Roman"/>
          <w:b w:val="0"/>
          <w:i w:val="0"/>
          <w:sz w:val="24"/>
        </w:rPr>
        <w:t>Teoria Inteligențelor Multiple propusă de Gardner identifică opt forme de inteligență — verbal-lingvistică, logico-matematică, vizual-spațială, corporal-kinestezică, muzicală, interpersonală, intrapersonală și naturalistă — și argumentează că evaluarea tradițională, axată pe primele două, lasă invizibilă inteligența majorității elevilor din orice clasă [12, p. 73]. Modelul STREAM, prin diversitatea activităților pe care le generează, oferă spațiu de valorizare tuturor formelor de inteligență identificate de Gardner.</w:t>
      </w:r>
    </w:p>
    <w:p>
      <w:pPr>
        <w:spacing w:before="0" w:after="0" w:line="360" w:lineRule="exact"/>
        <w:ind w:firstLine="709"/>
        <w:jc w:val="both"/>
      </w:pPr>
      <w:r>
        <w:rPr>
          <w:rFonts w:ascii="Times New Roman" w:hAnsi="Times New Roman"/>
          <w:b w:val="0"/>
          <w:i w:val="0"/>
          <w:sz w:val="24"/>
        </w:rPr>
        <w:t>Diferențierea instruirii, descrisă de Tomlinson ca principiu fundamental al pedagogiei moderne, presupune adaptarea conținutului, procesului, produsului și mediului de învățare la nevoile individuale ale fiecărui elev [32, p. 16]. Abordarea STREAM creează condiții naturale pentru diferențiere: structura deschisă a sarcinilor permite fiecărui elev să contribuie conform profilului său, fără ca diferențierea să fie vizibilă sau stigmatizantă.</w:t>
      </w:r>
    </w:p>
    <w:p>
      <w:pPr>
        <w:spacing w:before="0" w:after="0" w:line="360" w:lineRule="exact"/>
        <w:ind w:firstLine="709"/>
        <w:jc w:val="both"/>
      </w:pPr>
      <w:r>
        <w:rPr>
          <w:rFonts w:ascii="Times New Roman" w:hAnsi="Times New Roman"/>
          <w:b w:val="0"/>
          <w:i w:val="0"/>
          <w:sz w:val="24"/>
        </w:rPr>
        <w:t>Kolb a descris ciclul învățării experiențiale în patru etape: experiență concretă — reflecție — conceptualizare — experimentare activă [16, p. 27]. Activitățile STREAM respectă acest ciclu: elevii trăiesc experiența (experimentul, construcția), reflectează (jurnalul, discuția), conceptualizează (formularea concluziilor) și aplică din nou (activitatea digitală acasă, proiectul următor). Această structură transformă fiecare activitate din ciclul primar într-un ciclu complet de învățare.</w:t>
      </w:r>
    </w:p>
    <w:p>
      <w:pPr>
        <w:spacing w:before="0" w:after="0" w:line="360" w:lineRule="exact"/>
        <w:ind w:firstLine="709"/>
        <w:jc w:val="both"/>
      </w:pPr>
      <w:r>
        <w:rPr>
          <w:rFonts w:ascii="Times New Roman" w:hAnsi="Times New Roman"/>
          <w:b w:val="0"/>
          <w:i w:val="0"/>
          <w:sz w:val="24"/>
        </w:rPr>
        <w:t>Sinteza acestor perspective teoretice convergente justifică premisa fundamentală a prezentei lucrări: abordarea integrată de tip STREAM, aplicată la ciclul primar prin activități ancorate în probleme reale, cu produse tangibile și audiență autentică, creează condițiile optime pentru motivație intrinsecă și implicare autentică. Capitolele următoare documentează modul concret în care această teorie s-a transpus în practică.</w:t>
      </w:r>
    </w:p>
    <w:p>
      <w:r>
        <w:br w:type="page"/>
      </w:r>
    </w:p>
    <w:p>
      <w:pPr>
        <w:spacing w:before="0" w:after="240"/>
        <w:ind w:firstLine="0"/>
        <w:jc w:val="center"/>
      </w:pPr>
      <w:r>
        <w:rPr>
          <w:rFonts w:ascii="Times New Roman" w:hAnsi="Times New Roman"/>
          <w:b/>
          <w:sz w:val="28"/>
        </w:rPr>
        <w:t>CAPITOLUL II. METODOLOGIA CERCETĂRII</w:t>
      </w:r>
    </w:p>
    <w:p>
      <w:pPr>
        <w:spacing w:before="240" w:after="120"/>
        <w:ind w:firstLine="0"/>
      </w:pPr>
      <w:r>
        <w:rPr>
          <w:rFonts w:ascii="Times New Roman" w:hAnsi="Times New Roman"/>
          <w:b/>
          <w:sz w:val="26"/>
        </w:rPr>
        <w:t>2.1. Contextul cercetării: clasa, școala, grupul de elevi</w:t>
      </w:r>
    </w:p>
    <w:p>
      <w:pPr>
        <w:spacing w:before="0" w:after="0" w:line="360" w:lineRule="exact"/>
        <w:ind w:firstLine="709"/>
        <w:jc w:val="both"/>
      </w:pPr>
      <w:r>
        <w:rPr>
          <w:rFonts w:ascii="Times New Roman" w:hAnsi="Times New Roman"/>
          <w:b w:val="0"/>
          <w:i w:val="0"/>
          <w:sz w:val="24"/>
        </w:rPr>
        <w:t>Cercetarea de față s-a desfășurat pe parcursul anului școlar 2025-2026, într-o clasă a III-a dintr-o școală primară din România, cu un efectiv de 22 de elevi cu vârste cuprinse între 9 și 10 ani. Colectivul de elevi prezintă o eterogenitate specifică ciclului primar: elevi cu aptitudini predominant artistice, elevi cu orientare tehnico-matematică, elevi cu abilități de comunicare și exprimare verbală dezvoltate, precum și elevi mai retrași, care participă activ atunci când sarcina le oferă un rol clar și o contribuție vizibilă [1, p. 47].</w:t>
      </w:r>
    </w:p>
    <w:p>
      <w:pPr>
        <w:spacing w:before="0" w:after="0" w:line="360" w:lineRule="exact"/>
        <w:ind w:firstLine="709"/>
        <w:jc w:val="both"/>
      </w:pPr>
      <w:r>
        <w:rPr>
          <w:rFonts w:ascii="Times New Roman" w:hAnsi="Times New Roman"/>
          <w:b w:val="0"/>
          <w:i w:val="0"/>
          <w:sz w:val="24"/>
        </w:rPr>
        <w:t>Clasa funcționează într-un mediu școlar obișnuit, fără dotări speciale sau resurse deosebite față de o unitate școlară standard. Singurele resurse tehnologice disponibile au fost tableta profesorului, conectată la un proiector, și telefoanele mobile personale ale elevilor, folosite în anumite etape pentru documentare și fotografiere, cu acordul prealabil al părinților. Această realitate a fost asumată ca un avantaj al cercetării, nu ca o limitare: dacă abordarea STREAM funcționează în condiții obișnuite, valoarea ei replicabilă crește semnificativ [4, p. 23].</w:t>
      </w:r>
    </w:p>
    <w:p>
      <w:pPr>
        <w:spacing w:before="0" w:after="0" w:line="360" w:lineRule="exact"/>
        <w:ind w:firstLine="709"/>
        <w:jc w:val="both"/>
      </w:pPr>
      <w:r>
        <w:rPr>
          <w:rFonts w:ascii="Times New Roman" w:hAnsi="Times New Roman"/>
          <w:b w:val="0"/>
          <w:i w:val="0"/>
          <w:sz w:val="24"/>
        </w:rPr>
        <w:t>Cadrul didactic care a proiectat și aplicat demersul este, totodată, autoarea prezentei lucrări. Această dublă ipostază — practician și cercetător — este specifică cercetării-acțiune, o formă de investigație pedagogică în care profesorul reflectează sistematic asupra propriei practice pentru a o îmbunătăți și a o documenta [9, p. 112]. Cerghit subliniază că observația pedagogică realizată de cadrul didactic implicat direct în activitate are avantajul proximității și al cunoașterii profunde a contextului, cu condiția ca înregistrările să fie sistematice și ghidate de întrebări clare [2, p. 84].</w:t>
      </w:r>
    </w:p>
    <w:p>
      <w:pPr>
        <w:spacing w:before="240" w:after="120"/>
        <w:ind w:firstLine="0"/>
      </w:pPr>
      <w:r>
        <w:rPr>
          <w:rFonts w:ascii="Times New Roman" w:hAnsi="Times New Roman"/>
          <w:b/>
          <w:sz w:val="26"/>
        </w:rPr>
        <w:t>2.2. Designul cercetării și paradigma metodologică</w:t>
      </w:r>
    </w:p>
    <w:p>
      <w:pPr>
        <w:spacing w:before="0" w:after="0" w:line="360" w:lineRule="exact"/>
        <w:ind w:firstLine="709"/>
        <w:jc w:val="both"/>
      </w:pPr>
      <w:r>
        <w:rPr>
          <w:rFonts w:ascii="Times New Roman" w:hAnsi="Times New Roman"/>
          <w:b w:val="0"/>
          <w:i w:val="0"/>
          <w:sz w:val="24"/>
        </w:rPr>
        <w:t>Cercetarea se înscrie în paradigma calitativă, cu elemente de cercetare-acțiune. Alegerea acestei paradigme este justificată de natura obiectului studiat: motivația și implicarea elevilor sunt fenomene complexe, dependente de context, care nu pot fi surprinse în profunzime prin instrumente cantitative. Ionescu și Radu arată că cercetarea pedagogică aplicativă are valoare tocmai prin capacitatea sa de a surprinde nuanțele practicii reale, observabile în comportamentul elevilor și în dinamica grupului de lucru [14, p. 67].</w:t>
      </w:r>
    </w:p>
    <w:p>
      <w:pPr>
        <w:spacing w:before="0" w:after="0" w:line="360" w:lineRule="exact"/>
        <w:ind w:firstLine="709"/>
        <w:jc w:val="both"/>
      </w:pPr>
      <w:r>
        <w:rPr>
          <w:rFonts w:ascii="Times New Roman" w:hAnsi="Times New Roman"/>
          <w:b w:val="0"/>
          <w:i w:val="0"/>
          <w:sz w:val="24"/>
        </w:rPr>
        <w:t>Ipoteza cercetării: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t>Obiectivele operaționale ale cercetării sunt:</w:t>
      </w:r>
    </w:p>
    <w:p>
      <w:pPr>
        <w:pStyle w:val="ListBullet"/>
        <w:spacing w:before="0" w:after="40" w:line="360" w:lineRule="exact"/>
        <w:ind w:left="567" w:firstLine="0"/>
      </w:pPr>
      <w:r>
        <w:rPr>
          <w:rFonts w:ascii="Times New Roman" w:hAnsi="Times New Roman"/>
          <w:b w:val="0"/>
          <w:i w:val="0"/>
          <w:sz w:val="24"/>
        </w:rPr>
        <w:t>documentarea și descrierea detaliată a activităților integrate desfășurate la clasă;</w:t>
      </w:r>
    </w:p>
    <w:p>
      <w:pPr>
        <w:pStyle w:val="ListBullet"/>
        <w:spacing w:before="0" w:after="40" w:line="360" w:lineRule="exact"/>
        <w:ind w:left="567" w:firstLine="0"/>
      </w:pPr>
      <w:r>
        <w:rPr>
          <w:rFonts w:ascii="Times New Roman" w:hAnsi="Times New Roman"/>
          <w:b w:val="0"/>
          <w:i w:val="0"/>
          <w:sz w:val="24"/>
        </w:rPr>
        <w:t>identificarea modului în care fiecare componentă STREAM s-a manifestat în activitățile concrete;</w:t>
      </w:r>
    </w:p>
    <w:p>
      <w:pPr>
        <w:pStyle w:val="ListBullet"/>
        <w:spacing w:before="0" w:after="40" w:line="360" w:lineRule="exact"/>
        <w:ind w:left="567" w:firstLine="0"/>
      </w:pPr>
      <w:r>
        <w:rPr>
          <w:rFonts w:ascii="Times New Roman" w:hAnsi="Times New Roman"/>
          <w:b w:val="0"/>
          <w:i w:val="0"/>
          <w:sz w:val="24"/>
        </w:rPr>
        <w:t>observarea și înregistrarea profilurilor de implicare pe cele trei dimensiuni: cognitivă, comportamentală și emoțională;</w:t>
      </w:r>
    </w:p>
    <w:p>
      <w:pPr>
        <w:pStyle w:val="ListBullet"/>
        <w:spacing w:before="0" w:after="40" w:line="360" w:lineRule="exact"/>
        <w:ind w:left="567" w:firstLine="0"/>
      </w:pPr>
      <w:r>
        <w:rPr>
          <w:rFonts w:ascii="Times New Roman" w:hAnsi="Times New Roman"/>
          <w:b w:val="0"/>
          <w:i w:val="0"/>
          <w:sz w:val="24"/>
        </w:rPr>
        <w:t>identificarea obstacolelor întâmpinate și a soluțiilor aplicate în practică;</w:t>
      </w:r>
    </w:p>
    <w:p>
      <w:pPr>
        <w:pStyle w:val="ListBullet"/>
        <w:spacing w:before="0" w:after="40" w:line="360" w:lineRule="exact"/>
        <w:ind w:left="567" w:firstLine="0"/>
      </w:pPr>
      <w:r>
        <w:rPr>
          <w:rFonts w:ascii="Times New Roman" w:hAnsi="Times New Roman"/>
          <w:b w:val="0"/>
          <w:i w:val="0"/>
          <w:sz w:val="24"/>
        </w:rPr>
        <w:t>formularea unor concluzii și recomandări transferabile.</w:t>
      </w:r>
    </w:p>
    <w:p>
      <w:pPr>
        <w:spacing w:before="240" w:after="120"/>
        <w:ind w:firstLine="0"/>
      </w:pPr>
      <w:r>
        <w:rPr>
          <w:rFonts w:ascii="Times New Roman" w:hAnsi="Times New Roman"/>
          <w:b/>
          <w:sz w:val="26"/>
        </w:rPr>
        <w:t>2.3. Instrumentele de cercetare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Observația pedagogică sistematică</w:t>
      </w:r>
      <w:r>
        <w:rPr>
          <w:rFonts w:ascii="Times New Roman" w:hAnsi="Times New Roman"/>
          <w:b w:val="0"/>
          <w:i w:val="0"/>
          <w:sz w:val="24"/>
        </w:rPr>
        <w:t xml:space="preserve"> a constituit metoda de bază. Pe toată durata desfășurării activităților, cadrul didactic a urmărit și consemnat comportamentele elevilor: nivelul de participare, reacțiile în fața dificultăților, dinamica grupurilor de lucru, momentele de implicare intensă și cele de retragere din activitate. Cerghit descrie observația pedagogică sistematică drept un instrument esențial al cercetării aplicative, cu condiția ca ea să fie ghidată de întrebări clare și consemnată regulat [2, p. 89].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Jurnalele reflexive ale elevilor</w:t>
      </w:r>
      <w:r>
        <w:rPr>
          <w:rFonts w:ascii="Times New Roman" w:hAnsi="Times New Roman"/>
          <w:b w:val="0"/>
          <w:i w:val="0"/>
          <w:sz w:val="24"/>
        </w:rPr>
        <w:t xml:space="preserve"> au reprezentat o sursă primară de date de valoare deosebită. Fiecare elev și-a notat observațiile, impresiile și întrebările apărute pe parcursul activităților. La vârsta școlară mică, această sursă este cu atât mai valoroasă cu cât copilul nu are filtrele sociale ale adolescentului, scriind cu o spontaneitate care reflectă autentic experiența trăită [7, p. 156].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Analiza produselor activității elevilor</w:t>
      </w:r>
      <w:r>
        <w:rPr>
          <w:rFonts w:ascii="Times New Roman" w:hAnsi="Times New Roman"/>
          <w:b w:val="0"/>
          <w:i w:val="0"/>
          <w:sz w:val="24"/>
        </w:rPr>
        <w:t xml:space="preserve"> — postere, afișe, compuneri, proiecte digitale — a constituit a treia sursă de date. Produsele concrete realizate de elevi reprezintă dovezi tangibile ale implicării și ale nivelului de înțelegere atins [3, p. 71].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Documentarea fotografică</w:t>
      </w:r>
      <w:r>
        <w:rPr>
          <w:rFonts w:ascii="Times New Roman" w:hAnsi="Times New Roman"/>
          <w:b w:val="0"/>
          <w:i w:val="0"/>
          <w:sz w:val="24"/>
        </w:rPr>
        <w:t xml:space="preserve"> a oferit suport vizual pentru descrierea activităților și este inclusă în anexele lucrării, organizată pe etapele fiecărei activități.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Discuțiile informale cu părinții</w:t>
      </w:r>
      <w:r>
        <w:rPr>
          <w:rFonts w:ascii="Times New Roman" w:hAnsi="Times New Roman"/>
          <w:b w:val="0"/>
          <w:i w:val="0"/>
          <w:sz w:val="24"/>
        </w:rPr>
        <w:t>, desfășurate pe parcursul activităților, au furnizat date colaterale relevante privind modul în care experiența școlară a fost receptată în mediul familial.</w:t>
      </w:r>
    </w:p>
    <w:p>
      <w:pPr>
        <w:spacing w:before="240" w:after="120"/>
        <w:ind w:firstLine="0"/>
      </w:pPr>
      <w:r>
        <w:rPr>
          <w:rFonts w:ascii="Times New Roman" w:hAnsi="Times New Roman"/>
          <w:b/>
          <w:sz w:val="26"/>
        </w:rPr>
        <w:t>2.4. Descrierea activităților integrate desfășurate la clasă</w:t>
      </w:r>
    </w:p>
    <w:p>
      <w:pPr>
        <w:spacing w:before="0" w:after="0" w:line="360" w:lineRule="exact"/>
        <w:ind w:firstLine="709"/>
        <w:jc w:val="both"/>
      </w:pPr>
      <w:r>
        <w:rPr>
          <w:rFonts w:ascii="Times New Roman" w:hAnsi="Times New Roman"/>
          <w:b w:val="0"/>
          <w:i w:val="0"/>
          <w:sz w:val="24"/>
        </w:rPr>
        <w:t>Activitățile descrise în continuare s-au desfășurat pe parcursul unei săptămâni de lucru, organizate pe cinci teme principale corespunzătoare celor cinci zile. Fiecare zi a avut o temă centrală, o culoare simbolică și două activități distincte — una desfășurată la clasă, în mod tradițional, și una propusă pentru acasă, prin intermediul instrumentelor digitale. Această structură hibridă a fost aleasă deliberat, pentru a valorifica atât avantajele lucrului colaborativ față-în-față, cât și autonomia și creativitatea individuală pe care o oferă mediul digital [12, p. 34].</w:t>
      </w:r>
    </w:p>
    <w:p>
      <w:pPr>
        <w:spacing w:before="0" w:after="0" w:line="360" w:lineRule="exact"/>
        <w:ind w:firstLine="709"/>
        <w:jc w:val="both"/>
      </w:pPr>
      <w:r>
        <w:rPr>
          <w:rFonts w:ascii="Times New Roman" w:hAnsi="Times New Roman"/>
          <w:b w:val="0"/>
          <w:i w:val="0"/>
          <w:sz w:val="24"/>
        </w:rPr>
        <w:t>Structura zilnică a respectat același tipar: o conversație introductivă de ancorare în temă, o activitate centrală cu produs tangibil, o discuție de concluzie și o reflecție scrisă în jurnal. Această consecvență a dat elevilor un sentiment de predictibilitate și siguranță, ceea ce, după cum arată Deci și Ryan, este una dintre condițiile de bază pentru stimularea motivației intrinsece [10].</w:t>
      </w:r>
    </w:p>
    <w:p>
      <w:pPr>
        <w:spacing w:before="120" w:after="60"/>
        <w:ind w:firstLine="0"/>
      </w:pPr>
      <w:r>
        <w:rPr>
          <w:rFonts w:ascii="Times New Roman" w:hAnsi="Times New Roman"/>
          <w:b/>
          <w:i/>
          <w:sz w:val="24"/>
        </w:rPr>
        <w:t>ZIUA 1 — LUNI: Natura, pădurile, echilibrul</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„Îngrijim ceea ce ne dă viață"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Pădurea prietenă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activității a fost conștientizarea rolului pădurilor în menținerea echilibrului ecologic și formarea atitudinii de respect față de natură. Activitatea a debutat cu o conversație dirijată pornind de la întrebarea „De ce este pădurea importantă pentru noi?", care a generat răspunsuri surprinzătoare prin diversitatea lor: de la răspunsuri factuale („ne dă oxigen", „acolo trăiesc animalele") la răspunsuri de natură emoțională („e frumoasă", „îmi place să mă joc acolo") și chiar răspunsuri de ordin filozofic, venite din partea a doi elevi: „fără pădure nu am exista".</w:t>
      </w:r>
    </w:p>
    <w:p>
      <w:pPr>
        <w:spacing w:before="0" w:after="0" w:line="360" w:lineRule="exact"/>
        <w:ind w:firstLine="709"/>
        <w:jc w:val="both"/>
      </w:pPr>
      <w:r>
        <w:rPr>
          <w:rFonts w:ascii="Times New Roman" w:hAnsi="Times New Roman"/>
          <w:b w:val="0"/>
          <w:i w:val="0"/>
          <w:sz w:val="24"/>
        </w:rPr>
        <w:t>A urmat vizionarea unui scurt material video despre rolul pădurilor în reglarea climei și în menținerea biodiversității, care a adâncit discuția și a furnizat un vocabular nou: fotosinteza, biodiversitate, defrișare. Componenta S (Știință) din modelul STREAM a fost prezentă în mod natural în această etapă, fără să fie numită sau marcată explicit [11].</w:t>
      </w:r>
    </w:p>
    <w:p>
      <w:pPr>
        <w:spacing w:before="0" w:after="0" w:line="360" w:lineRule="exact"/>
        <w:ind w:firstLine="709"/>
        <w:jc w:val="both"/>
      </w:pPr>
      <w:r>
        <w:rPr>
          <w:rFonts w:ascii="Times New Roman" w:hAnsi="Times New Roman"/>
          <w:b w:val="0"/>
          <w:i w:val="0"/>
          <w:sz w:val="24"/>
        </w:rPr>
        <w:t>Activitatea centrală a constat în realizarea unui poster colectiv cu titlul „Pădurea prietenă", în grupe de 4-5 elevi. Fiecare grupă a primit cartoane verzi, markere și imagini cu păduri și animale. Sarcina a fost deliberat deschisă: „Realizați un poster care să arate de ce avem nevoie de pădure." Această deschidere a activat componenta A (Arte) și E (Engineering — în sensul planificării și organizării spațiului vizual), oferind fiecărui elev libertatea de a contribui conform abilităților proprii.</w:t>
      </w:r>
    </w:p>
    <w:p>
      <w:pPr>
        <w:spacing w:before="0" w:after="0" w:line="360" w:lineRule="exact"/>
        <w:ind w:firstLine="709"/>
        <w:jc w:val="both"/>
      </w:pPr>
      <w:r>
        <w:rPr>
          <w:rFonts w:ascii="Times New Roman" w:hAnsi="Times New Roman"/>
          <w:b w:val="0"/>
          <w:i w:val="0"/>
          <w:sz w:val="24"/>
        </w:rPr>
        <w:t>Componenta R (Reading/Writing) a apărut în momentul în care elevii au trebuit să formuleze mesaje scrise pe postere: slogane, sfaturi, întrebări retorice. Câteva exemple notabile din jurnalele de clasă: „Plantează un copac azi, respiră mâine", „Pădurea e plămânul Pământului", „Ce faci tu pentru pădure?".</w:t>
      </w:r>
    </w:p>
    <w:p>
      <w:pPr>
        <w:spacing w:before="0" w:after="0" w:line="360" w:lineRule="exact"/>
        <w:ind w:firstLine="709"/>
        <w:jc w:val="both"/>
      </w:pPr>
      <w:r>
        <w:rPr>
          <w:rFonts w:ascii="Times New Roman" w:hAnsi="Times New Roman"/>
          <w:b w:val="0"/>
          <w:i w:val="0"/>
          <w:sz w:val="24"/>
        </w:rPr>
        <w:t>Discuția de concluzie a vizat dimensiunea personală a responsabilității: „Ce pot face eu pentru pădure?" Răspunsurile au variat de la concrete și imediate („nu mai arunc gunoaie în pădure") la acțiuni de nivel comunitar („să îi conving pe părinții mei să nu mai cumpere mobilă din lemn tăiat ilegal"). Această trecere de la individual la colectiv, spontană și neforțată, a confirmat că implicarea emoțională a elevilor a fost autentică [1, p. 53].</w:t>
      </w:r>
    </w:p>
    <w:p>
      <w:pPr>
        <w:spacing w:before="0" w:after="0" w:line="360" w:lineRule="exact"/>
        <w:ind w:firstLine="709"/>
        <w:jc w:val="both"/>
      </w:pPr>
      <w:r>
        <w:rPr>
          <w:rFonts w:ascii="Times New Roman" w:hAnsi="Times New Roman"/>
          <w:b w:val="0"/>
          <w:i w:val="0"/>
          <w:sz w:val="24"/>
        </w:rPr>
        <w:t>Componenta M (Matematică) a apărut indirect în discuție, când un elev a întrebat „Câți copaci se taie pe zi în lume?" și clasa a căutat împreună date, le-a comparat și le-a interpretat — un moment de matematică aplicată, complet neplanificat, apărut din curiozitatea autentică a unui elev.</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Elevii au primit ca sarcină să realizeze, individual sau cu ajutorul unui părinte, o prezentare digitală (PowerPoint sau Canva) cu titlul „Animalul meu preferat din pădure", incluzând informații despre habitatul, alimentația și pericolele cu care se confruntă specia aleasă. Libertatea de a alege aplicația a fost esențială: fiecare elev a lucrat cu instrumentul cu care se simțea mai sigur [6, p. 29].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Proiectăm un parc ideal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acestei activități a fost dezvoltarea spiritului de colaborare și a gândirii de tip engineering: cum proiectezi un spațiu verde care să fie util, frumos și sustenabil? Activitatea a adus în prim-plan componenta E (Engineering) din STREAM, articulând-o cu toate celelalte [11].</w:t>
      </w:r>
    </w:p>
    <w:p>
      <w:pPr>
        <w:spacing w:before="0" w:after="0" w:line="360" w:lineRule="exact"/>
        <w:ind w:firstLine="709"/>
        <w:jc w:val="both"/>
      </w:pPr>
      <w:r>
        <w:rPr>
          <w:rFonts w:ascii="Times New Roman" w:hAnsi="Times New Roman"/>
          <w:b w:val="0"/>
          <w:i w:val="0"/>
          <w:sz w:val="24"/>
        </w:rPr>
        <w:t>Elevii au fost organizați în echipe de 4, cu roluri clare: arhitect (cel care desenează planul), ecologist (cel care decide ce plante și animale trebuie incluse), inginer (cel care calculează dimensiunile și materialele) și comunicator (cel care prezintă proiectul clasei). Această distribuire de roluri a răspuns direct nevoii de competență identificate de Deci și Ryan: fiecare elev a avut o sarcină la nivelul abilităților lui reale [10].</w:t>
      </w:r>
    </w:p>
    <w:p>
      <w:pPr>
        <w:spacing w:before="0" w:after="0" w:line="360" w:lineRule="exact"/>
        <w:ind w:firstLine="709"/>
        <w:jc w:val="both"/>
      </w:pPr>
      <w:r>
        <w:rPr>
          <w:rFonts w:ascii="Times New Roman" w:hAnsi="Times New Roman"/>
          <w:b w:val="0"/>
          <w:i w:val="0"/>
          <w:sz w:val="24"/>
        </w:rPr>
        <w:t>Parcul trebuia să includă obligatoriu: bănci solare, piste de biciclete, spații verzi, locuri de reciclare. Libertatea echipei consta în cum să dispună aceste elemente, ce alte facilități să adauge și cum să arate estetic produsul final. Componenta A a generat produse vizuale remarcabile — unul dintre grupuri a creat un parc cu un „copac al dorințelor" unde fiecare vizitator putea atârna un mesaj pentru natură.</w:t>
      </w:r>
    </w:p>
    <w:p>
      <w:pPr>
        <w:spacing w:before="0" w:after="0" w:line="360" w:lineRule="exact"/>
        <w:ind w:firstLine="709"/>
        <w:jc w:val="both"/>
      </w:pPr>
      <w:r>
        <w:rPr>
          <w:rFonts w:ascii="Times New Roman" w:hAnsi="Times New Roman"/>
          <w:b w:val="0"/>
          <w:i w:val="0"/>
          <w:sz w:val="24"/>
        </w:rPr>
        <w:t>Prezentarea lucrărilor a fost momentul de valorizare publică a muncii fiecărei echipe. Comunicatorul a prezentat proiectul, ceilalți membri au răspuns la întrebări. Cucoș subliniază că valorizarea publică a contribuției fiecărui elev este una dintre cele mai eficiente pârghii de stimulare a motivației la vârsta școlară mică [8, p. 61].</w:t>
      </w:r>
    </w:p>
    <w:p>
      <w:pPr>
        <w:spacing w:before="0" w:after="0" w:line="360" w:lineRule="exact"/>
        <w:ind w:firstLine="709"/>
        <w:jc w:val="both"/>
      </w:pPr>
      <w:r>
        <w:rPr>
          <w:rFonts w:ascii="Times New Roman" w:hAnsi="Times New Roman"/>
          <w:b w:val="0"/>
          <w:i w:val="0"/>
          <w:sz w:val="24"/>
        </w:rPr>
        <w:t>Reflecția finală a zilei, consemnată în jurnale: „Cum ar arăta orașul meu dacă ar fi plin de parcuri?" — a produs unele dintre cele mai interesante texte ale întregii săptămâni, câțiva elevi descriind orașe imaginare cu detalii arhitecturale surprinzătoare.</w:t>
      </w:r>
    </w:p>
    <w:p>
      <w:pPr>
        <w:spacing w:before="120" w:after="60"/>
        <w:ind w:firstLine="0"/>
      </w:pPr>
      <w:r>
        <w:rPr>
          <w:rFonts w:ascii="Times New Roman" w:hAnsi="Times New Roman"/>
          <w:b/>
          <w:i/>
          <w:sz w:val="24"/>
        </w:rPr>
        <w:t>ZIUA 2 — MARȚI: Apa curată și cerul senin</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„Protejăm fiecare strop"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Apa — comoara planetei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Marțea a adus în centrul atenției tema apei, tratată simultan din perspectivă științifică, matematică, etică și expresivă — o convergență naturală care ilustrează cu claritate ce înseamnă abordarea STREAM în practică [11].</w:t>
      </w:r>
    </w:p>
    <w:p>
      <w:pPr>
        <w:spacing w:before="0" w:after="0" w:line="360" w:lineRule="exact"/>
        <w:ind w:firstLine="709"/>
        <w:jc w:val="both"/>
      </w:pPr>
      <w:r>
        <w:rPr>
          <w:rFonts w:ascii="Times New Roman" w:hAnsi="Times New Roman"/>
          <w:b w:val="0"/>
          <w:i w:val="0"/>
          <w:sz w:val="24"/>
        </w:rPr>
        <w:t>Activitatea a debutat cu o discuție introductivă: „Ce rol are apa în viața noastră?" Elevii au enumerat utilizări cotidiene, dar discuția a luat o turnură neașteptată când un elev a întrebat: „Dar dacă s-ar termina apa?" Această întrebare a deschis o conversație despre raritatea resurselor de apă dulce și despre responsabilitatea individuală față de consumul de apă — dimensiunea etică a tehnologiei și a resurselor naturale, adesea absentă din lecțiile tradiționale [2, p. 91].</w:t>
      </w:r>
    </w:p>
    <w:p>
      <w:pPr>
        <w:spacing w:before="0" w:after="0" w:line="360" w:lineRule="exact"/>
        <w:ind w:firstLine="709"/>
        <w:jc w:val="both"/>
      </w:pPr>
      <w:r>
        <w:rPr>
          <w:rFonts w:ascii="Times New Roman" w:hAnsi="Times New Roman"/>
          <w:b w:val="0"/>
          <w:i w:val="0"/>
          <w:sz w:val="24"/>
        </w:rPr>
        <w:t>Momentul central al activității a fost experimentul de filtrare a apei murdare, folosind sticle de plastic tăiate, nisip, vată și bumbac. Elevii au lucrat în grupe de câte patru. Componenta S (Știință) a dominat această etapă: elevii au observat procesul de purificare, au notat schimbările vizibile și au formulat concluzii. Componenta E (Engineering) a apărut în construirea filtrului, care a necesitat planificare și teste succesive — unele filtre nu au funcționat corespunzător la prima încercare, generând nevoia de ajustare și reproiectare.</w:t>
      </w:r>
    </w:p>
    <w:p>
      <w:pPr>
        <w:spacing w:before="0" w:after="0" w:line="360" w:lineRule="exact"/>
        <w:ind w:firstLine="709"/>
        <w:jc w:val="both"/>
      </w:pPr>
      <w:r>
        <w:rPr>
          <w:rFonts w:ascii="Times New Roman" w:hAnsi="Times New Roman"/>
          <w:b w:val="0"/>
          <w:i w:val="0"/>
          <w:sz w:val="24"/>
        </w:rPr>
        <w:t>Componenta M a fost prezentă în datele numerice discutate: 71% din suprafața Pământului este acoperită de apă, dar doar 3% este apă dulce; 75% din corpul uman este apă; un om are nevoie de aproximativ 2,5 litri de lichide pe zi. Elevii au calculat câtă apă consumă o clasă de 22 de elevi într-o zi, într-o săptămână, într-un an — un exercițiu de matematică aplicată care a produs mai multă implicare decât orice problemă din manual [3, p. 69].</w:t>
      </w:r>
    </w:p>
    <w:p>
      <w:pPr>
        <w:spacing w:before="0" w:after="0" w:line="360" w:lineRule="exact"/>
        <w:ind w:firstLine="709"/>
        <w:jc w:val="both"/>
      </w:pPr>
      <w:r>
        <w:rPr>
          <w:rFonts w:ascii="Times New Roman" w:hAnsi="Times New Roman"/>
          <w:b w:val="0"/>
          <w:i w:val="0"/>
          <w:sz w:val="24"/>
        </w:rPr>
        <w:t>Componenta R a apărut în faza de documentare: elevii au citit fișe informative despre ciclul apei și au extras ideile principale, formulând concluzii în propoziții proprii. Produsele scrise ale acestei activități — răspunsuri la întrebări de tipul „Ce am observat?", „De ce este important să filtrăm apa?" — au demonstrat o capacitate de exprimare clară și argumentată, superioară față de activitățile de scriere complet decontextualizate [7, p. 159].</w:t>
      </w:r>
    </w:p>
    <w:p>
      <w:pPr>
        <w:spacing w:before="120" w:after="120"/>
        <w:ind w:firstLine="0"/>
        <w:jc w:val="center"/>
      </w:pPr>
      <w:r>
        <w:rPr>
          <w:rFonts w:ascii="Times New Roman" w:hAnsi="Times New Roman"/>
          <w:i/>
          <w:color w:val="808080"/>
          <w:sz w:val="20"/>
        </w:rPr>
        <w:t>[FOTO — Elevi realizând experimentul de filtrare a apei, grupuri de lucru]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poster digital pe tema „Apa, resursă limitată!" — în Word, Canva sau orice altă aplicație preferată. Postere au inclus definiții, statistici, sfaturi practice și ilustrații. Produsele prezentate a doua zi au demonstrat o varietate remarcabilă de abordări: unele poster predominant informative, altele predominant artistice, altele mixte. Această diversitate a reflectat profilurile diferite ale elevilor și a oferit un punct de plecare pentru discuții despre cum alegem să comunicăm un mesaj [6, p. 31].</w:t>
      </w:r>
    </w:p>
    <w:p>
      <w:pPr>
        <w:spacing w:before="120" w:after="120"/>
        <w:ind w:firstLine="0"/>
        <w:jc w:val="center"/>
      </w:pPr>
      <w:r>
        <w:rPr>
          <w:rFonts w:ascii="Times New Roman" w:hAnsi="Times New Roman"/>
          <w:i/>
          <w:color w:val="808080"/>
          <w:sz w:val="20"/>
        </w:rPr>
        <w:t>[FOTO — Exemple de postere digitale realizate de elevi acasă: „Apa, resursă limitată!"]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Slogan pentru o planetă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vizat componenta A și R din STREAM: creativitate expresivă combinată cu scriere persuasivă. Elevii au primit sarcina de a crea un slogan ecologic — o propoziție scurtă, memorabilă, care să transmită un mesaj clar despre importanța protejării apei.</w:t>
      </w:r>
    </w:p>
    <w:p>
      <w:pPr>
        <w:spacing w:before="0" w:after="0" w:line="360" w:lineRule="exact"/>
        <w:ind w:firstLine="709"/>
        <w:jc w:val="both"/>
      </w:pPr>
      <w:r>
        <w:rPr>
          <w:rFonts w:ascii="Times New Roman" w:hAnsi="Times New Roman"/>
          <w:b w:val="0"/>
          <w:i w:val="0"/>
          <w:sz w:val="24"/>
        </w:rPr>
        <w:t>Sesiunea de brainstorming a generat peste 40 de propuneri în 10 minute. Câteva exemple reprezentative: „Salvează apa! Și alții au nevoie de ea!", „Fiecare picătură înseamnă viață!", „Nu risipiți apa — nu e a voastră singuri!". Ultimul slogan a stârnit o discuție despre proprietatea colectivă a resurselor naturale — o temă de educație civică și etică, apărută spontan din contextul creativ [1, p. 58].</w:t>
      </w:r>
    </w:p>
    <w:p>
      <w:pPr>
        <w:spacing w:before="0" w:after="0" w:line="360" w:lineRule="exact"/>
        <w:ind w:firstLine="709"/>
        <w:jc w:val="both"/>
      </w:pPr>
      <w:r>
        <w:rPr>
          <w:rFonts w:ascii="Times New Roman" w:hAnsi="Times New Roman"/>
          <w:b w:val="0"/>
          <w:i w:val="0"/>
          <w:sz w:val="24"/>
        </w:rPr>
        <w:t>Sloganurile selectate prin vot au fost transferate pe cartoane albastre și decorate artistic. Lucrările au fost expuse pe holul școlii, transformând un exercițiu didactic într-un act de comunicare cu audiență reală — unul dintre criteriile esențiale ale proiectelor autentice de tip PBL [4, p. 45].</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„Folosim energia luminii, nu pe cea care poluează"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Energie din natură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Miercurea a adus în prim-plan tema energiei regenerabile, cu accent pe gândirea critică și comparativă. Activitatea a debutat cu vizionarea unui scurt film educativ despre energia solară și eoliană, urmat de o discuție structurată: „Ce surse de energie folosim acasă?" și „Care dintre ele poluează și care nu?"</w:t>
      </w:r>
    </w:p>
    <w:p>
      <w:pPr>
        <w:spacing w:before="0" w:after="0" w:line="360" w:lineRule="exact"/>
        <w:ind w:firstLine="709"/>
        <w:jc w:val="both"/>
      </w:pPr>
      <w:r>
        <w:rPr>
          <w:rFonts w:ascii="Times New Roman" w:hAnsi="Times New Roman"/>
          <w:b w:val="0"/>
          <w:i w:val="0"/>
          <w:sz w:val="24"/>
        </w:rPr>
        <w:t>Componenta S a dominat această etapă: elevii au analizat diferența dintre sursele de energie regenerabile și cele convenționale, au discutat despre impactul lor asupra mediului și au completat o fișă comparativă „Surse curate vs. surse poluante". Fișa a inclus și o secțiune matematică (componenta M): calculul aproximativ al energiei produse de un panou solar față de consumul lunar al unei gospodării, pornind de la date reale furnizate de cadrul didactic [3, p. 74].</w:t>
      </w:r>
    </w:p>
    <w:p>
      <w:pPr>
        <w:spacing w:before="0" w:after="0" w:line="360" w:lineRule="exact"/>
        <w:ind w:firstLine="709"/>
        <w:jc w:val="both"/>
      </w:pPr>
      <w:r>
        <w:rPr>
          <w:rFonts w:ascii="Times New Roman" w:hAnsi="Times New Roman"/>
          <w:b w:val="0"/>
          <w:i w:val="0"/>
          <w:sz w:val="24"/>
        </w:rPr>
        <w:t>Activitatea centrală a constat în realizarea unor machete sau desene reprezentând case cu panouri solare și turbine eoliene. Componenta E a apărut în proiectarea acestor construcții: elevii au trebuit să decidă unde plasează panourile pentru a capta maximum de lumină, generând o discuție despre orientarea față de soare — geografie și știință integrate natural [5, p. 88].</w:t>
      </w:r>
    </w:p>
    <w:p>
      <w:pPr>
        <w:spacing w:before="120" w:after="120"/>
        <w:ind w:firstLine="0"/>
        <w:jc w:val="center"/>
      </w:pPr>
      <w:r>
        <w:rPr>
          <w:rFonts w:ascii="Times New Roman" w:hAnsi="Times New Roman"/>
          <w:i/>
          <w:color w:val="808080"/>
          <w:sz w:val="20"/>
        </w:rPr>
        <w:t>[FOTO — Machete și desene cu surse de energie regenerabilă realizate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sau orice aplicație de editare video) sau a unui afiș digital (Canva) cu mesajul „De ce aleg energia curată". Elevii care nu aveau acces la CapCut au optat pentru PPT sau Word. Această flexibilitate a instrumentului a fost esențială pentru incluziunea tuturor elevilor în activitatea digitală [6, p.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Campania „Lumina bună"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transformat clasa într-o agenție de publicitate ecologică. Scopul a fost formarea comportamentelor responsabile privind consumul de energie, prin crearea unor mesaje persuasive cu impact vizual.</w:t>
      </w:r>
    </w:p>
    <w:p>
      <w:pPr>
        <w:spacing w:before="0" w:after="0" w:line="360" w:lineRule="exact"/>
        <w:ind w:firstLine="709"/>
        <w:jc w:val="both"/>
      </w:pPr>
      <w:r>
        <w:rPr>
          <w:rFonts w:ascii="Times New Roman" w:hAnsi="Times New Roman"/>
          <w:b w:val="0"/>
          <w:i w:val="0"/>
          <w:sz w:val="24"/>
        </w:rPr>
        <w:t>Sesiunea de brainstorming a generat slogane precum: „Stinge becul! Soarele e gratuit!", „Deschide ferestrele ziua!", „Fiecare watt contează!". Afișele create au fost plasate în școală — pe ușile toaletelor, lângă întrerupătoare, în sala de sport. Această plasare strategică a transformat produsele elevilor în instrumente reale de schimbare a comportamentului în comunitatea școlară — componenta R (scriere cu scop real) și componenta A (design vizual eficient) în acțiune [7, p. 162].</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„Păstrăm pământul roditor"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Grija pentru pământ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Joia a adus în centrul atenției solul — o resursă adesea invizibilă, dar esențială pentru viață. Activitatea a debutat cu vizionarea unui scurt documentar: „Solul — comoara ascunsă", urmat de discuția „Ce se întâmplă dacă poluăm pământul?"</w:t>
      </w:r>
    </w:p>
    <w:p>
      <w:pPr>
        <w:spacing w:before="0" w:after="0" w:line="360" w:lineRule="exact"/>
        <w:ind w:firstLine="709"/>
        <w:jc w:val="both"/>
      </w:pPr>
      <w:r>
        <w:rPr>
          <w:rFonts w:ascii="Times New Roman" w:hAnsi="Times New Roman"/>
          <w:b w:val="0"/>
          <w:i w:val="0"/>
          <w:sz w:val="24"/>
        </w:rPr>
        <w:t>Componenta S a dominat această etapă: elevii au discutat despre structura solului, rolul microorganismelor, efectele pesticidelor și ale deșeurilor plastice. Un moment remarcabil a fost când un elev a adus de acasă o mostră de pământ din grădina bunicilor, pe care clasa a analizat-o vizual comparând-o cu pământ de ghiveci cumpărat din magazin. Această inițiativă spontană a elevului a ilustrat perfect ce înseamnă implicare autentică în procesul de învățare [1, p. 63].</w:t>
      </w:r>
    </w:p>
    <w:p>
      <w:pPr>
        <w:spacing w:before="0" w:after="0" w:line="360" w:lineRule="exact"/>
        <w:ind w:firstLine="709"/>
        <w:jc w:val="both"/>
      </w:pPr>
      <w:r>
        <w:rPr>
          <w:rFonts w:ascii="Times New Roman" w:hAnsi="Times New Roman"/>
          <w:b w:val="0"/>
          <w:i w:val="0"/>
          <w:sz w:val="24"/>
        </w:rPr>
        <w:t>Posterul colectiv „Grija pentru pământ" a sintetizat vizual concluziile zilei: un desen al solului în secțiune transversală, cu straturile și organismele sale, înconjurat de mesaje despre cum îl protejăm. Componenta A a fost vizibilă în calitatea ilustrațiilor, iar componenta R în claritatea și coerența mesajelor scrise.</w:t>
      </w:r>
    </w:p>
    <w:p>
      <w:pPr>
        <w:spacing w:before="120" w:after="120"/>
        <w:ind w:firstLine="0"/>
        <w:jc w:val="center"/>
      </w:pPr>
      <w:r>
        <w:rPr>
          <w:rFonts w:ascii="Times New Roman" w:hAnsi="Times New Roman"/>
          <w:i/>
          <w:color w:val="808080"/>
          <w:sz w:val="20"/>
        </w:rPr>
        <w:t>[FOTO — Poster „Grija pentru pământ" realizat colectiv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proiect digital despre „Alimentul meu preferat și drumul lui de la pământ la masă" — o temă care a integrat știința (cultivarea plantelor), matematica (cantități, distanțe de transport) și scrierea narativă (povestea unui aliment).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Micii ecologiști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fost de natură practică și acțională: sortarea deșeurilor din clasă și din curtea școlii, cu organizarea unui mic concurs „Cine reciclează corect?". Componenta E a dominat această activitate: elevii au trebuit să proiecteze un sistem de sortare eficient, să îl testeze și să îl ajusteze.</w:t>
      </w:r>
    </w:p>
    <w:p>
      <w:pPr>
        <w:spacing w:before="0" w:after="0" w:line="360" w:lineRule="exact"/>
        <w:ind w:firstLine="709"/>
        <w:jc w:val="both"/>
      </w:pPr>
      <w:r>
        <w:rPr>
          <w:rFonts w:ascii="Times New Roman" w:hAnsi="Times New Roman"/>
          <w:b w:val="0"/>
          <w:i w:val="0"/>
          <w:sz w:val="24"/>
        </w:rPr>
        <w:t>Componenta M a apărut în calculul cantității de deșeuri sortate, în compararea volumului diferitelor tipuri de materiale și în estimarea impactului reciclării pe termen lung. Componenta R a fost prezentă în posterul „Reciclează azi pentru ziua de mâine!", redactat de elevi și afișat la intrarea în clasă.</w:t>
      </w:r>
    </w:p>
    <w:p>
      <w:pPr>
        <w:spacing w:before="0" w:after="0" w:line="360" w:lineRule="exact"/>
        <w:ind w:firstLine="709"/>
        <w:jc w:val="both"/>
      </w:pPr>
      <w:r>
        <w:rPr>
          <w:rFonts w:ascii="Times New Roman" w:hAnsi="Times New Roman"/>
          <w:b w:val="0"/>
          <w:i w:val="0"/>
          <w:sz w:val="24"/>
        </w:rPr>
        <w:t>Un moment semnificativ observat: un elev cu dificultăți de exprimare verbală, care rareori participa activ la discuții frontale, a preluat spontan rolul de „expert în reciclare" în echipa sa, corectând colegii care sortau greșit. Nevoia de competență și sentimentul că știe ceva important i-au activat o implicare pe care activitățile tradiționale nu o generau [10].</w:t>
      </w:r>
    </w:p>
    <w:p>
      <w:pPr>
        <w:spacing w:before="120" w:after="60"/>
        <w:ind w:firstLine="0"/>
      </w:pPr>
      <w:r>
        <w:rPr>
          <w:rFonts w:ascii="Times New Roman" w:hAnsi="Times New Roman"/>
          <w:b/>
          <w:i/>
          <w:sz w:val="24"/>
        </w:rPr>
        <w:t>ZIUA 5 — VINERI: Aerul curat, puritatea</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„Respirăm curat, trăim curat"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Planeta mea, casa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Vinerea a fost ziua reflecției și a exprimării personale. Activitatea centrală a fost o compunere liberă cu tema „Ce pot face eu pentru un aer curat?", care a activat în special componenta R din STREAM și a dat voce perspectivei personale a fiecărui elev.</w:t>
      </w:r>
    </w:p>
    <w:p>
      <w:pPr>
        <w:spacing w:before="0" w:after="0" w:line="360" w:lineRule="exact"/>
        <w:ind w:firstLine="709"/>
        <w:jc w:val="both"/>
      </w:pPr>
      <w:r>
        <w:rPr>
          <w:rFonts w:ascii="Times New Roman" w:hAnsi="Times New Roman"/>
          <w:b w:val="0"/>
          <w:i w:val="0"/>
          <w:sz w:val="24"/>
        </w:rPr>
        <w:t>Compunerile au variat semnificativ ca lungime, stil și profunzime. Câteva exemple reprezentative, redate cu acordul familiei:</w:t>
      </w:r>
    </w:p>
    <w:p>
      <w:pPr>
        <w:spacing w:before="0" w:after="0" w:line="360" w:lineRule="exact"/>
        <w:ind w:firstLine="709"/>
        <w:jc w:val="both"/>
      </w:pPr>
      <w:r>
        <w:rPr>
          <w:rFonts w:ascii="Times New Roman" w:hAnsi="Times New Roman"/>
          <w:b w:val="0"/>
          <w:i w:val="0"/>
          <w:sz w:val="24"/>
        </w:rPr>
        <w:t>Un elev a scris: „Aerul nu se vede, dar îl simți când lipsește. La bunica la țară aerul miroase a flori și a iarbă. La noi în oraș miroase a mașini. Mi-ar plăcea să pot face aerul din oraș să miroasă ca la bunica."</w:t>
      </w:r>
    </w:p>
    <w:p>
      <w:pPr>
        <w:spacing w:before="0" w:after="0" w:line="360" w:lineRule="exact"/>
        <w:ind w:firstLine="709"/>
        <w:jc w:val="both"/>
      </w:pPr>
      <w:r>
        <w:rPr>
          <w:rFonts w:ascii="Times New Roman" w:hAnsi="Times New Roman"/>
          <w:b w:val="0"/>
          <w:i w:val="0"/>
          <w:sz w:val="24"/>
        </w:rPr>
        <w:t>O altă elevă a scris o compunere structurată, cu trei paragrafe: problema, cauzele și soluțiile posibile — dovedind o capacitate de organizare logică a ideilor remarcabilă pentru vârsta de 9 ani.</w:t>
      </w:r>
    </w:p>
    <w:p>
      <w:pPr>
        <w:spacing w:before="0" w:after="0" w:line="360" w:lineRule="exact"/>
        <w:ind w:firstLine="709"/>
        <w:jc w:val="both"/>
      </w:pPr>
      <w:r>
        <w:rPr>
          <w:rFonts w:ascii="Times New Roman" w:hAnsi="Times New Roman"/>
          <w:b w:val="0"/>
          <w:i w:val="0"/>
          <w:sz w:val="24"/>
        </w:rPr>
        <w:t>Prezentarea compunerilor în fața clasei a generat discuții autentice, în care elevii și-au exprimat acordul sau dezacordul față de ideile colegilor — un exercițiu real de comunicare argumentată [2, p. 96].</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în care elevul să prezinte „3 lucruri pe care le fac eu pentru un aer curat". Clipurile au fost prezentate voluntar în săptămâna următoare, generând un moment de sharing autentic și de validare reciprocă a eforturilor.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Expoziția verde — finalul săptămânii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Ultima activitate a săptămânii a fost Expoziția verde: amenajarea holului școlii cu toate produsele realizate de elevi pe parcursul celor cinci zile — postere, machete, afișe, compuneri, desene. Alte clase au fost invitate să viziteze expoziția, iar elevii clasei a III-a au fost ghizi, explicând vizitatorilor ce au creat și de ce.</w:t>
      </w:r>
    </w:p>
    <w:p>
      <w:pPr>
        <w:spacing w:before="0" w:after="0" w:line="360" w:lineRule="exact"/>
        <w:ind w:firstLine="709"/>
        <w:jc w:val="both"/>
      </w:pPr>
      <w:r>
        <w:rPr>
          <w:rFonts w:ascii="Times New Roman" w:hAnsi="Times New Roman"/>
          <w:b w:val="0"/>
          <w:i w:val="0"/>
          <w:sz w:val="24"/>
        </w:rPr>
        <w:t>Acest moment a reprezentat finalizarea ciclului complet al unui proiect STREAM autentic: de la problemă reală (degradarea mediului) la produs public (expoziție cu audiență reală). Ionescu și Radu subliniază că metoda proiectului are valoare pedagogică maximă tocmai în momentul în care produsul ajunge în fața unei audiențe reale, pentru că acel moment transformă activitatea didactică într-un act de comunicare autentică [14, p. 78].</w:t>
      </w:r>
    </w:p>
    <w:p>
      <w:pPr>
        <w:spacing w:before="0" w:after="0" w:line="360" w:lineRule="exact"/>
        <w:ind w:firstLine="709"/>
        <w:jc w:val="both"/>
      </w:pPr>
      <w:r>
        <w:rPr>
          <w:rFonts w:ascii="Times New Roman" w:hAnsi="Times New Roman"/>
          <w:b w:val="0"/>
          <w:i w:val="0"/>
          <w:sz w:val="24"/>
        </w:rPr>
        <w:t>Diplomele „Micii ecologiști", înmânate fiecărui elev la finalul expoziției, au generat reacții emoționale vizibile — mândrie, bucurie, dorința de a arăta diploma părinților. Aceste reacții au confirmat că dimensiunea emoțională a implicării a fost activată în mod real pe parcursul întregii săptămâni [1, p. 66].</w:t>
      </w:r>
    </w:p>
    <w:p>
      <w:pPr>
        <w:spacing w:before="120" w:after="120"/>
        <w:ind w:firstLine="0"/>
        <w:jc w:val="center"/>
      </w:pPr>
      <w:r>
        <w:rPr>
          <w:rFonts w:ascii="Times New Roman" w:hAnsi="Times New Roman"/>
          <w:i/>
          <w:color w:val="808080"/>
          <w:sz w:val="20"/>
        </w:rPr>
        <w:t>[FOTO — Expoziția verde: lucrările elevilor expuse pe holul școlii]</w:t>
      </w:r>
    </w:p>
    <w:p>
      <w:pPr>
        <w:spacing w:before="120" w:after="120"/>
        <w:ind w:firstLine="0"/>
        <w:jc w:val="center"/>
      </w:pPr>
      <w:r>
        <w:rPr>
          <w:rFonts w:ascii="Times New Roman" w:hAnsi="Times New Roman"/>
          <w:i/>
          <w:color w:val="808080"/>
          <w:sz w:val="20"/>
        </w:rPr>
        <w:t>[FOTO — Înmânarea diplomelor „Micii ecologiști"]</w:t>
      </w:r>
    </w:p>
    <w:p>
      <w:pPr>
        <w:spacing w:before="240" w:after="120"/>
        <w:ind w:firstLine="0"/>
      </w:pPr>
      <w:r>
        <w:rPr>
          <w:rFonts w:ascii="Times New Roman" w:hAnsi="Times New Roman"/>
          <w:b/>
          <w:sz w:val="26"/>
        </w:rPr>
        <w:t>2.5. Limitele cercetării</w:t>
      </w:r>
    </w:p>
    <w:p>
      <w:pPr>
        <w:spacing w:before="0" w:after="0" w:line="360" w:lineRule="exact"/>
        <w:ind w:firstLine="709"/>
        <w:jc w:val="both"/>
      </w:pPr>
      <w:r>
        <w:rPr>
          <w:rFonts w:ascii="Times New Roman" w:hAnsi="Times New Roman"/>
          <w:b w:val="0"/>
          <w:i w:val="0"/>
          <w:sz w:val="24"/>
        </w:rPr>
        <w:t>Cercetarea de față recunoaște limitele inerente ale paradigmei calitative și ale contextului specific de desfășurare. Dimensiunea redusă a grupului (22 de elevi, o singură clasă), absența unui grup de control și implicarea directă a cercetătorului ca și cadru didactic aplicator sunt limitele principale asumate. Aceste limite nu reduc valoarea documentării unei practici autentice, ci definesc perimetrul în care concluziile sunt valabile și transferabile [9, p. 118].</w:t>
      </w:r>
    </w:p>
    <w:p>
      <w:pPr>
        <w:spacing w:before="0" w:after="0" w:line="360" w:lineRule="exact"/>
        <w:ind w:firstLine="709"/>
        <w:jc w:val="both"/>
      </w:pPr>
      <w:r>
        <w:rPr>
          <w:rFonts w:ascii="Times New Roman" w:hAnsi="Times New Roman"/>
          <w:b w:val="0"/>
          <w:i w:val="0"/>
          <w:sz w:val="24"/>
        </w:rPr>
        <w:t>O altă limită asumată este imposibilitatea de a controla variabilele externe care influențează motivația și implicarea elevilor: starea de sănătate, contextul familial, evenimentele din viața personală a fiecărui copil. Cercetarea calitativă nu urmărește eliminarea acestor variabile, ci înțelegerea fenomenului în complexitatea sa reală [3, p. 81].</w:t>
      </w:r>
    </w:p>
    <w:p>
      <w:r>
        <w:br w:type="page"/>
      </w:r>
    </w:p>
    <w:p>
      <w:pPr>
        <w:spacing w:before="0" w:after="240"/>
        <w:ind w:firstLine="0"/>
        <w:jc w:val="center"/>
      </w:pPr>
      <w:r>
        <w:rPr>
          <w:rFonts w:ascii="Times New Roman" w:hAnsi="Times New Roman"/>
          <w:b/>
          <w:sz w:val="28"/>
        </w:rPr>
        <w:t>CAPITOLUL III. REZULTATE ȘI INTERPRETARE</w:t>
      </w:r>
    </w:p>
    <w:p>
      <w:pPr>
        <w:spacing w:before="240" w:after="120"/>
        <w:ind w:firstLine="0"/>
      </w:pPr>
      <w:r>
        <w:rPr>
          <w:rFonts w:ascii="Times New Roman" w:hAnsi="Times New Roman"/>
          <w:b/>
          <w:sz w:val="26"/>
        </w:rPr>
        <w:t>3.1. Implicarea cognitivă — cum au gândit elevii</w:t>
      </w:r>
    </w:p>
    <w:p>
      <w:pPr>
        <w:spacing w:before="0" w:after="0" w:line="360" w:lineRule="exact"/>
        <w:ind w:firstLine="709"/>
        <w:jc w:val="both"/>
      </w:pPr>
      <w:r>
        <w:rPr>
          <w:rFonts w:ascii="Times New Roman" w:hAnsi="Times New Roman"/>
          <w:b w:val="0"/>
          <w:i w:val="0"/>
          <w:sz w:val="24"/>
        </w:rPr>
        <w:t>Dimensiunea cognitivă a implicării s-a manifestat cel mai vizibil în întrebările spontane generate de elevi pe parcursul activităților. Cerghit arată că întrebările formulate din curiozitate autentică — nu ca răspuns la o solicitare a profesorului — sunt cel mai puternic indicator al implicării cognitive reale [2, p. 93]. Pe parcursul celor cinci zile, au fost înregistrate peste 60 de astfel de întrebări spontane, distribuite relativ uniform între activități și între elevi.</w:t>
      </w:r>
    </w:p>
    <w:p>
      <w:pPr>
        <w:spacing w:before="0" w:after="0" w:line="360" w:lineRule="exact"/>
        <w:ind w:firstLine="709"/>
        <w:jc w:val="both"/>
      </w:pPr>
      <w:r>
        <w:rPr>
          <w:rFonts w:ascii="Times New Roman" w:hAnsi="Times New Roman"/>
          <w:b w:val="0"/>
          <w:i w:val="0"/>
          <w:sz w:val="24"/>
        </w:rPr>
        <w:t>Câteva exemple reprezentative:</w:t>
      </w:r>
    </w:p>
    <w:p>
      <w:pPr>
        <w:pStyle w:val="ListBullet"/>
        <w:spacing w:before="0" w:after="40" w:line="360" w:lineRule="exact"/>
        <w:ind w:left="567" w:firstLine="0"/>
      </w:pPr>
      <w:r>
        <w:rPr>
          <w:rFonts w:ascii="Times New Roman" w:hAnsi="Times New Roman"/>
          <w:b w:val="0"/>
          <w:i w:val="0"/>
          <w:sz w:val="24"/>
        </w:rPr>
        <w:t>„Câți copaci se taie pe zi în lume?" (Ziua 1, în timpul discuției despre păduri)</w:t>
      </w:r>
    </w:p>
    <w:p>
      <w:pPr>
        <w:pStyle w:val="ListBullet"/>
        <w:spacing w:before="0" w:after="40" w:line="360" w:lineRule="exact"/>
        <w:ind w:left="567" w:firstLine="0"/>
      </w:pPr>
      <w:r>
        <w:rPr>
          <w:rFonts w:ascii="Times New Roman" w:hAnsi="Times New Roman"/>
          <w:b w:val="0"/>
          <w:i w:val="0"/>
          <w:sz w:val="24"/>
        </w:rPr>
        <w:t>„De ce apa de ploaie nu e potabilă dacă vine din nori?" (Ziua 2, în timpul experimentului)</w:t>
      </w:r>
    </w:p>
    <w:p>
      <w:pPr>
        <w:pStyle w:val="ListBullet"/>
        <w:spacing w:before="0" w:after="40" w:line="360" w:lineRule="exact"/>
        <w:ind w:left="567" w:firstLine="0"/>
      </w:pPr>
      <w:r>
        <w:rPr>
          <w:rFonts w:ascii="Times New Roman" w:hAnsi="Times New Roman"/>
          <w:b w:val="0"/>
          <w:i w:val="0"/>
          <w:sz w:val="24"/>
        </w:rPr>
        <w:t>„Dacă toată lumea ar pune panouri solare, s-ar mai termina electricitatea?" (Ziua 3)</w:t>
      </w:r>
    </w:p>
    <w:p>
      <w:pPr>
        <w:pStyle w:val="ListBullet"/>
        <w:spacing w:before="0" w:after="40" w:line="360" w:lineRule="exact"/>
        <w:ind w:left="567" w:firstLine="0"/>
      </w:pPr>
      <w:r>
        <w:rPr>
          <w:rFonts w:ascii="Times New Roman" w:hAnsi="Times New Roman"/>
          <w:b w:val="0"/>
          <w:i w:val="0"/>
          <w:sz w:val="24"/>
        </w:rPr>
        <w:t>„Ce se întâmplă cu pământul dacă nu mai sunt viermi?" (Ziua 4)</w:t>
      </w:r>
    </w:p>
    <w:p>
      <w:pPr>
        <w:pStyle w:val="ListBullet"/>
        <w:spacing w:before="0" w:after="40" w:line="360" w:lineRule="exact"/>
        <w:ind w:left="567" w:firstLine="0"/>
      </w:pPr>
      <w:r>
        <w:rPr>
          <w:rFonts w:ascii="Times New Roman" w:hAnsi="Times New Roman"/>
          <w:b w:val="0"/>
          <w:i w:val="0"/>
          <w:sz w:val="24"/>
        </w:rPr>
        <w:t>„De ce nu se face lege să nu mai fie mașini cu benzină?" (Ziua 5)</w:t>
      </w:r>
    </w:p>
    <w:p>
      <w:pPr>
        <w:spacing w:before="0" w:after="0" w:line="360" w:lineRule="exact"/>
        <w:ind w:firstLine="709"/>
        <w:jc w:val="both"/>
      </w:pPr>
      <w:r>
        <w:rPr>
          <w:rFonts w:ascii="Times New Roman" w:hAnsi="Times New Roman"/>
          <w:b w:val="0"/>
          <w:i w:val="0"/>
          <w:sz w:val="24"/>
        </w:rPr>
        <w:t>Aceste întrebări nu au putut fi toate răspunse în momentul în care au apărut — unele au fost notate pe o tablă specială numită „Întrebările noastre", la care clasa a revenit ulterior, fie prin căutare pe internet, fie prin discuție. Această practică a transformat întrebările nesoluționate din surse de frustrare în surse de motivație pentru explorare ulterioară [1, p. 69].</w:t>
      </w:r>
    </w:p>
    <w:p>
      <w:pPr>
        <w:spacing w:before="0" w:after="0" w:line="360" w:lineRule="exact"/>
        <w:ind w:firstLine="709"/>
        <w:jc w:val="both"/>
      </w:pPr>
      <w:r>
        <w:rPr>
          <w:rFonts w:ascii="Times New Roman" w:hAnsi="Times New Roman"/>
          <w:b w:val="0"/>
          <w:i w:val="0"/>
          <w:sz w:val="24"/>
        </w:rPr>
        <w:t>Implicarea cognitivă a variat semnificativ între elevi și între activități pentru același elev. Activitățile experimentale și cele de construcție au generat cel mai înalt nivel de implicare cognitivă la elevii cu orientare practică, în timp ce activitățile de scriere creativă și de prezentare verbală au activat elevii cu abilități lingvistice. Niciun elev nu a rămas în postura de spectator pe parcursul întregii săptămâni — fiecare a găsit cel puțin o activitate în care implicarea sa cognitivă a fost vizibil ridicată [10].</w:t>
      </w:r>
    </w:p>
    <w:p>
      <w:pPr>
        <w:spacing w:before="0" w:after="0" w:line="360" w:lineRule="exact"/>
        <w:ind w:firstLine="709"/>
        <w:jc w:val="both"/>
      </w:pPr>
      <w:r>
        <w:rPr>
          <w:rFonts w:ascii="Times New Roman" w:hAnsi="Times New Roman"/>
          <w:b w:val="0"/>
          <w:i w:val="0"/>
          <w:sz w:val="24"/>
        </w:rPr>
        <w:t>Un moment deosebit a fost înregistrat în Ziua 4, când un elev cu rezultate școlare modeste la testele standard a demonstrat cunoștințe remarcabile despre tipurile de sol și despre tehnicile de compostare, dobândite din activitatea bunicilor săi agricultori. Activitatea a oferit un context în care cunoașterea lui informală a dobândit valoare academică, generând un efect vizibil asupra stimei sale de sine și a participării la restul activităților [5, p. 91].</w:t>
      </w:r>
    </w:p>
    <w:p>
      <w:pPr>
        <w:spacing w:before="240" w:after="120"/>
        <w:ind w:firstLine="0"/>
      </w:pPr>
      <w:r>
        <w:rPr>
          <w:rFonts w:ascii="Times New Roman" w:hAnsi="Times New Roman"/>
          <w:b/>
          <w:sz w:val="26"/>
        </w:rPr>
        <w:t>3.2. Implicarea comportamentală — cum au acționat elevii</w:t>
      </w:r>
    </w:p>
    <w:p>
      <w:pPr>
        <w:spacing w:before="0" w:after="0" w:line="360" w:lineRule="exact"/>
        <w:ind w:firstLine="709"/>
        <w:jc w:val="both"/>
      </w:pPr>
      <w:r>
        <w:rPr>
          <w:rFonts w:ascii="Times New Roman" w:hAnsi="Times New Roman"/>
          <w:b w:val="0"/>
          <w:i w:val="0"/>
          <w:sz w:val="24"/>
        </w:rPr>
        <w:t>Dimensiunea comportamentală a implicării include participarea efectivă, persistența în fața dificultăților și calitatea colaborării în grup. Cosmovici și Iacob arată că persistența în fața obstacolelor este unul dintre cei mai buni indicatori ai motivației intrinsece la vârsta școlară mică [5, p. 87].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Participarea la activități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Din cei 22 de elevi, 19 au participat activ la toate activitățile celor cinci zile. Trei elevi au manifestat perioade de retragere: unul în Ziua 1 (activitatea de proiectare a parcului, care i s-a părut „prea grea"), unul în Ziua 3 (activitatea digitală acasă, din cauza lipsei accesului la un dispozitiv performant) și unul în Ziua 5 (care a preferat să observe activitățile fără să contribuie verbal, dar a produs o compunere scrisă de calitate remarcabilă).</w:t>
      </w:r>
    </w:p>
    <w:p>
      <w:pPr>
        <w:spacing w:before="0" w:after="0" w:line="360" w:lineRule="exact"/>
        <w:ind w:firstLine="709"/>
        <w:jc w:val="both"/>
      </w:pPr>
      <w:r>
        <w:rPr>
          <w:rFonts w:ascii="Times New Roman" w:hAnsi="Times New Roman"/>
          <w:b w:val="0"/>
          <w:i w:val="0"/>
          <w:sz w:val="24"/>
        </w:rPr>
        <w:t>În toate cele trei cazuri, intervenția cadrului didactic a constat în oferirea unui rol alternativ sau a unui nivel ajustat de dificultate, nu în presiunea de a reveni la sarcina inițială. Deci și Ryan subliniază că presiunea externă poate submina autonomia percepută și agrava dezangajarea; abordarea indirectă, prin restructurarea sarcinii, este mai eficientă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(Ziua 2) a generat cel mai clar exemplu de persistență comportamentală. Două grupe din cinci nu au obținut rezultate satisfăcătoare la prima încercare: filtrul lor nu curăța apa suficient. În loc să abandoneze, ambele grupe au analizat ce a mers greșit, au ajustat proporțiile materialelor și au repetat experimentul. Această secvență — eșec, analiză, ajustare, re-testare — este exact ciclul engineering din modelul STREAM și corespunde structurii gândirii critice descrise de Ionescu și Radu [14, p. 82].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colaborării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Lucrul în echipă a generat dinamici diverse, nu toate pozitive. În Ziua 1, o echipă a intrat în conflict privind designul posterului: doi elevi voiau abordări vizuale complet diferite. Conflictul a fost rezolvat prin negociere — fiecare a primit o secțiune a posterului în care să lucreze conform viziunii proprii. Produsul final a fost cel mai bogat vizual din clasă, tocmai datorită diversității de stiluri.</w:t>
      </w:r>
    </w:p>
    <w:p>
      <w:pPr>
        <w:spacing w:before="0" w:after="0" w:line="360" w:lineRule="exact"/>
        <w:ind w:firstLine="709"/>
        <w:jc w:val="both"/>
      </w:pPr>
      <w:r>
        <w:rPr>
          <w:rFonts w:ascii="Times New Roman" w:hAnsi="Times New Roman"/>
          <w:b w:val="0"/>
          <w:i w:val="0"/>
          <w:sz w:val="24"/>
        </w:rPr>
        <w:t>Această observație confirmă că conflictul productiv în grup, gestionat adecvat, poate genera produse de calitate superioară față de consensul facil. Cucoș subliniază că rolul profesorului în gestionarea dinamicilor de grup este decisiv: nu de a elimina conflictele, ci de a le transforma în resurse pentru învățare [8, p. 72].</w:t>
      </w:r>
    </w:p>
    <w:p>
      <w:pPr>
        <w:spacing w:before="120" w:after="120"/>
        <w:ind w:firstLine="0"/>
        <w:jc w:val="center"/>
      </w:pPr>
      <w:r>
        <w:rPr>
          <w:rFonts w:ascii="Times New Roman" w:hAnsi="Times New Roman"/>
          <w:i/>
          <w:color w:val="808080"/>
          <w:sz w:val="20"/>
        </w:rPr>
        <w:t>[FOTO — Elevi lucrând în echipă la posterele ecologice]</w:t>
      </w:r>
    </w:p>
    <w:p>
      <w:pPr>
        <w:spacing w:before="240" w:after="120"/>
        <w:ind w:firstLine="0"/>
      </w:pPr>
      <w:r>
        <w:rPr>
          <w:rFonts w:ascii="Times New Roman" w:hAnsi="Times New Roman"/>
          <w:b/>
          <w:sz w:val="26"/>
        </w:rPr>
        <w:t>3.3. Implicarea emoțională — cum s-au simțit elevii</w:t>
      </w:r>
    </w:p>
    <w:p>
      <w:pPr>
        <w:spacing w:before="0" w:after="0" w:line="360" w:lineRule="exact"/>
        <w:ind w:firstLine="709"/>
        <w:jc w:val="both"/>
      </w:pPr>
      <w:r>
        <w:rPr>
          <w:rFonts w:ascii="Times New Roman" w:hAnsi="Times New Roman"/>
          <w:b w:val="0"/>
          <w:i w:val="0"/>
          <w:sz w:val="24"/>
        </w:rPr>
        <w:t>Dimensiunea emoțională a implicării este cea mai greu de observat și cuantificat, dar și cea care produce efecte pe termen lung asupra atitudinii față de școală și față de învățare. Cucoș arată că climatul afectiv pozitiv este o condiție de bază pentru implicarea emoțională autentică [8, p. 74].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Mândria față de produsele proprii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Momentul expoziției din Ziua 5 a generat cele mai clare indicatoare ale implicării emoționale pozitive. Elevii care își prezentau lucrările altor clase au manifestat o atitudine distinctă față de cea din activitățile obișnuite: vorbeau mai clar, explicau mai detaliat, răspundeau întrebărilor cu siguranță. Sentimentul că știu ceva pe care îl pot transmite altora a activat o dimensiune a stimei de sine pe care evaluarea tradițională cu note nu o atinge [5, p. 93].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Surprinderea și curiozitatea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a generat reacții de surpriză autentică la mai mulți elevi: „Nu credeam că nisipul poate curăța apa!" Această surpriză este, conform teoriei constructiviste a lui Piaget, semnalul unui conflict cognitiv — un moment în care realitatea observată contrazice modelul mental existent, declanșând restructurarea lui [25, p. 44]. Conflictele cognitive produse de activitățile STREAM au fost mai frecvente și mai intense decât în activitățile tradiționale, ceea ce sugerează o stimulare mai profundă a proceselor de înțelegere.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Identificarea personală cu temele abordate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Compunerile din Ziua 5 au relevat un nivel semnificativ de identificare personală cu temele ecologice: mai mult de jumătate dintre elevi au inclus referiri la experiențe proprii (excursii în natură, vizite la bunici la țară, observații din cartierul lor). Această ancorare în experiența personală este exact ce Ciolan numește „centrarea pe viața reală" — condiția esențială a abordării transdisciplinare [3, p. 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Fragmentele din jurnalele reflexive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Jurnalele reflexive ale elevilor oferă cel mai direct acces la dimensiunea emoțională a implicării. Câteva fragmente reprezentative, redate cu acordul familiei:</w:t>
      </w:r>
    </w:p>
    <w:p>
      <w:pPr>
        <w:spacing w:before="0" w:after="0" w:line="360" w:lineRule="exact"/>
        <w:ind w:firstLine="709"/>
        <w:jc w:val="both"/>
      </w:pPr>
      <w:r>
        <w:rPr>
          <w:rFonts w:ascii="Times New Roman" w:hAnsi="Times New Roman"/>
          <w:b w:val="0"/>
          <w:i w:val="0"/>
          <w:sz w:val="24"/>
        </w:rPr>
        <w:t>„Azi am învățat că apa e mai importantă decât cred oamenii. Mi-a plăcut experimentul pentru că am văzut cu ochii mei cum se curăță apa." (elev, 9 ani, Ziua 2)</w:t>
      </w:r>
    </w:p>
    <w:p>
      <w:pPr>
        <w:spacing w:before="0" w:after="0" w:line="360" w:lineRule="exact"/>
        <w:ind w:firstLine="709"/>
        <w:jc w:val="both"/>
      </w:pPr>
      <w:r>
        <w:rPr>
          <w:rFonts w:ascii="Times New Roman" w:hAnsi="Times New Roman"/>
          <w:b w:val="0"/>
          <w:i w:val="0"/>
          <w:sz w:val="24"/>
        </w:rPr>
        <w:t>„Îmi place când lucrăm în echipă că îmi ajut colegii și ei mă ajută pe mine. Astăzi am desenat cea mai frumoasă parte a posterului." (elevă, 10 ani, Ziua 1)</w:t>
      </w:r>
    </w:p>
    <w:p>
      <w:pPr>
        <w:spacing w:before="0" w:after="0" w:line="360" w:lineRule="exact"/>
        <w:ind w:firstLine="709"/>
        <w:jc w:val="both"/>
      </w:pPr>
      <w:r>
        <w:rPr>
          <w:rFonts w:ascii="Times New Roman" w:hAnsi="Times New Roman"/>
          <w:b w:val="0"/>
          <w:i w:val="0"/>
          <w:sz w:val="24"/>
        </w:rPr>
        <w:t>„La început nu voiam să prezint în fața celorlalte clase dar după ce am început mi-a plăcut. Cei din clasa a II-a m-au ascultat și au pus întrebări." (elev, 9 ani, Ziua 5)</w:t>
      </w:r>
    </w:p>
    <w:p>
      <w:pPr>
        <w:spacing w:before="0" w:after="0" w:line="360" w:lineRule="exact"/>
        <w:ind w:firstLine="709"/>
        <w:jc w:val="both"/>
      </w:pPr>
      <w:r>
        <w:rPr>
          <w:rFonts w:ascii="Times New Roman" w:hAnsi="Times New Roman"/>
          <w:b w:val="0"/>
          <w:i w:val="0"/>
          <w:sz w:val="24"/>
        </w:rPr>
        <w:t>„Nu știam că pământul e viu. Acum știu că are miliarde de viermi și bacterii care îl ajută. E ca și cum pământul respiră." (elevă, 9 ani, Ziua 4)</w:t>
      </w:r>
    </w:p>
    <w:p>
      <w:pPr>
        <w:spacing w:before="0" w:after="0" w:line="360" w:lineRule="exact"/>
        <w:ind w:firstLine="709"/>
        <w:jc w:val="both"/>
      </w:pPr>
      <w:r>
        <w:rPr>
          <w:rFonts w:ascii="Times New Roman" w:hAnsi="Times New Roman"/>
          <w:b w:val="0"/>
          <w:i w:val="0"/>
          <w:sz w:val="24"/>
        </w:rPr>
        <w:t>Aceste fragmente ilustrează cu claritate cele trei dimensiuni ale implicării activizate simultan: cognitivă (înțelegeri noi), comportamentală (participare activă, colaborare) și emoțională (plăcere, mândrie, descoperire) [7, p. 164].</w:t>
      </w:r>
    </w:p>
    <w:p>
      <w:pPr>
        <w:spacing w:before="240" w:after="120"/>
        <w:ind w:firstLine="0"/>
      </w:pPr>
      <w:r>
        <w:rPr>
          <w:rFonts w:ascii="Times New Roman" w:hAnsi="Times New Roman"/>
          <w:b/>
          <w:sz w:val="26"/>
        </w:rPr>
        <w:t>3.4. Profiluri diferențiate de implicare</w:t>
      </w:r>
    </w:p>
    <w:p>
      <w:pPr>
        <w:spacing w:before="0" w:after="0" w:line="360" w:lineRule="exact"/>
        <w:ind w:firstLine="709"/>
        <w:jc w:val="both"/>
      </w:pPr>
      <w:r>
        <w:rPr>
          <w:rFonts w:ascii="Times New Roman" w:hAnsi="Times New Roman"/>
          <w:b w:val="0"/>
          <w:i w:val="0"/>
          <w:sz w:val="24"/>
        </w:rPr>
        <w:t>Un rezultat semnificativ al cercetării este identificarea unor profiluri distincte de implicare, corespunzând aptitudinilor și intereselor diferite ale elevilor din clasă. Această diferențiere nu a apărut ca o segregare, ci ca o complementaritate: profilurile diferite s-au completat reciproc în cadrul grupurilor de lucru [3, p. 85].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w:t>
      </w:r>
      <w:r>
        <w:rPr>
          <w:rFonts w:ascii="Times New Roman" w:hAnsi="Times New Roman"/>
          <w:b w:val="0"/>
          <w:i w:val="0"/>
          <w:sz w:val="24"/>
        </w:rPr>
        <w:t xml:space="preserve"> — elevii cu aptitudini vizuale și creative s-au implicat intens în activitățile de design (postere, machete, expoziție). Contribuțiile lor au ridicat calitatea estetică a produselor de grup, motivând și elevii mai puțin siguri pe abilitățile lor artistice.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tehnico-științific</w:t>
      </w:r>
      <w:r>
        <w:rPr>
          <w:rFonts w:ascii="Times New Roman" w:hAnsi="Times New Roman"/>
          <w:b w:val="0"/>
          <w:i w:val="0"/>
          <w:sz w:val="24"/>
        </w:rPr>
        <w:t xml:space="preserve"> — elevii cu orientare practică și analitică au excelat în experiment (filtrarea apei), în calcule (consumul de energie, cantitățile de apă) și în proiectarea parcului. Rolul de „expert tehnic" al grupului le-a oferit un statut social pozitiv.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comunicativ-verbal</w:t>
      </w:r>
      <w:r>
        <w:rPr>
          <w:rFonts w:ascii="Times New Roman" w:hAnsi="Times New Roman"/>
          <w:b w:val="0"/>
          <w:i w:val="0"/>
          <w:sz w:val="24"/>
        </w:rPr>
        <w:t xml:space="preserve"> — elevii cu abilități lingvistice dezvoltate au produs cele mai bogate compuneri și au fost cei mai eficienți ghizi la expoziție. Câțiva dintre ei au asumat spontan roluri de mediator în conflictele de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w:t>
      </w:r>
      <w:r>
        <w:rPr>
          <w:rFonts w:ascii="Times New Roman" w:hAnsi="Times New Roman"/>
          <w:b w:val="0"/>
          <w:i w:val="0"/>
          <w:sz w:val="24"/>
        </w:rPr>
        <w:t xml:space="preserve"> — câțiva elevi mai puțin vizibili în activitățile creative sau experimentale s-au remarcat prin capacitatea de a organiza munca echipei, de a distribui sarcinile și de a ține evidența progresului. Rolul de „manager de proiect" informal le-a oferit o formă de implicare autentică, nevizibilă în evaluarea tradițională.</w:t>
      </w:r>
    </w:p>
    <w:p>
      <w:pPr>
        <w:spacing w:before="0" w:after="0" w:line="360" w:lineRule="exact"/>
        <w:ind w:firstLine="709"/>
        <w:jc w:val="both"/>
      </w:pPr>
      <w:r>
        <w:rPr>
          <w:rFonts w:ascii="Times New Roman" w:hAnsi="Times New Roman"/>
          <w:b w:val="0"/>
          <w:i w:val="0"/>
          <w:sz w:val="24"/>
        </w:rPr>
        <w:t>Aceste patru profiluri nu sunt exclusive și nu toți elevii se încadrează net într-unul singur. Ele ilustrează însă că un proiect STREAM autentic creează spațiu pentru forme diverse de excelență, ceea ce corespunde Teoriei Inteligențelor Multiple a lui Gardner [12, p. 51].</w:t>
      </w:r>
    </w:p>
    <w:p>
      <w:pPr>
        <w:spacing w:before="240" w:after="120"/>
        <w:ind w:firstLine="0"/>
      </w:pPr>
      <w:r>
        <w:rPr>
          <w:rFonts w:ascii="Times New Roman" w:hAnsi="Times New Roman"/>
          <w:b/>
          <w:sz w:val="26"/>
        </w:rPr>
        <w:t>3.5. Obstacole întâmpinate și soluții găsite</w:t>
      </w:r>
    </w:p>
    <w:p>
      <w:pPr>
        <w:spacing w:before="0" w:after="0" w:line="360" w:lineRule="exact"/>
        <w:ind w:firstLine="709"/>
        <w:jc w:val="both"/>
      </w:pPr>
      <w:r>
        <w:rPr>
          <w:rFonts w:ascii="Times New Roman" w:hAnsi="Times New Roman"/>
          <w:b w:val="0"/>
          <w:i w:val="0"/>
          <w:sz w:val="24"/>
        </w:rPr>
        <w:t>Orice demers pedagogic real întâmpină obstacole. Documentarea lor onestă face parte din valoarea academică a prezentei cercetări [9, p. 121].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1: Accesul inegal la dispozitive digitale acasă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Trei elevi nu aveau acasă acces la un dispozitiv adecvat pentru activitățile digitale propuse. Soluția: acești elevi au realizat activitățile digitale la școală, în pauze sau după ore, folosind tableta clasei. Alternativ, li s-a permis să realizeze versiuni analogice (desene, texte scrise de mână) ale acelorași produse. Ambele variante au fost acceptate și valorizate egal în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2: Gestionarea timpului în activitățile de grup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Activitățile de grup au depășit în mod regulat timpul alocat: elevii erau implicați și nu voiau să se oprească. Această depășire, deși problematică din perspectiva orarului, este un indicator pozitiv al implicării. Soluția practică: activitățile au fost structurate în etape cu timp alocat explicit, iar elevii au primit rolul de „cronometriști" care monitorizau respectarea timpului — un exercițiu de responsabilizare cu efect pozitiv [8, p. 77].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3: Diferențele de ritm între elevi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Unii elevi terminau sarcinile rapid și se plictiseau așteptând, alții nu terminau în timp util. Soluția: fiecare sarcină a inclus o variantă de extensie (o întrebare suplimentară, un desen adițional, o cercetare opțională) pentru elevii rapizi, și o variantă simplificată pentru cei care aveau nevoie de mai mult timp.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4: Rezistența inițială a unor elevi față de activitățile de scriere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Câțiva elevi — în special cei cu abilități predominant practice — au manifestat rezistență față de momentele de scriere reflexivă din jurnal. Soluția: scrierea a fost prezentată nu ca o sarcină școlară, ci ca o conversație privată cu tine însuți, fără evaluare și fără corectare. Această schimbare de perspectivă a redus rezistența semnificativ după primele două zile.</w:t>
      </w:r>
    </w:p>
    <w:p>
      <w:pPr>
        <w:spacing w:before="240" w:after="120"/>
        <w:ind w:firstLine="0"/>
      </w:pPr>
      <w:r>
        <w:rPr>
          <w:rFonts w:ascii="Times New Roman" w:hAnsi="Times New Roman"/>
          <w:b/>
          <w:sz w:val="26"/>
        </w:rPr>
        <w:t>3.6. Ce spune practica despre eficiența abordării STREAM</w:t>
      </w:r>
    </w:p>
    <w:p>
      <w:pPr>
        <w:spacing w:before="0" w:after="0" w:line="360" w:lineRule="exact"/>
        <w:ind w:firstLine="709"/>
        <w:jc w:val="both"/>
      </w:pPr>
      <w:r>
        <w:rPr>
          <w:rFonts w:ascii="Times New Roman" w:hAnsi="Times New Roman"/>
          <w:b w:val="0"/>
          <w:i w:val="0"/>
          <w:sz w:val="24"/>
        </w:rPr>
        <w:t>Analiza celor cinci zile de activități integrate permite formularea unor concluzii ferme, ancorate în observațiile directe, în produsele elevilor și în fragmentele din jurnalele lor reflexive.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1:</w:t>
      </w:r>
      <w:r>
        <w:rPr>
          <w:rFonts w:ascii="Times New Roman" w:hAnsi="Times New Roman"/>
          <w:b w:val="0"/>
          <w:i w:val="0"/>
          <w:sz w:val="24"/>
        </w:rPr>
        <w:t xml:space="preserve"> Abordarea STREAM integrată a generat un nivel mai ridicat de implicare autentică față de activitățile tradiționale, vizibil în toate cele trei dimensiuni: cognitivă, comportamentală și emoțională.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2:</w:t>
      </w:r>
      <w:r>
        <w:rPr>
          <w:rFonts w:ascii="Times New Roman" w:hAnsi="Times New Roman"/>
          <w:b w:val="0"/>
          <w:i w:val="0"/>
          <w:sz w:val="24"/>
        </w:rPr>
        <w:t xml:space="preserve"> Structura hibridă — activitate tradițională la clasă combinată cu activitate digitală acasă — a valorificat punctele forte ale ambelor medii: colaborarea față-în-față și autonomia individuală în mediul digital.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3:</w:t>
      </w:r>
      <w:r>
        <w:rPr>
          <w:rFonts w:ascii="Times New Roman" w:hAnsi="Times New Roman"/>
          <w:b w:val="0"/>
          <w:i w:val="0"/>
          <w:sz w:val="24"/>
        </w:rPr>
        <w:t xml:space="preserve"> Diferențierea naturală a rolurilor în cadrul proiectelor de grup a permis implicarea autentică a tuturor profilurilor de elevi, inclusiv a celor care în activitățile tradiționale rămân în afara participării active.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4:</w:t>
      </w:r>
      <w:r>
        <w:rPr>
          <w:rFonts w:ascii="Times New Roman" w:hAnsi="Times New Roman"/>
          <w:b w:val="0"/>
          <w:i w:val="0"/>
          <w:sz w:val="24"/>
        </w:rPr>
        <w:t xml:space="preserve"> Produsele cu audiență reală (afișe expuse în școală, expoziție vizitată de alte clase) au generat un nivel semnificativ mai ridicat de motivație și de calitate a execuției față de produsele destinate exclusiv evaluării de către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5:</w:t>
      </w:r>
      <w:r>
        <w:rPr>
          <w:rFonts w:ascii="Times New Roman" w:hAnsi="Times New Roman"/>
          <w:b w:val="0"/>
          <w:i w:val="0"/>
          <w:sz w:val="24"/>
        </w:rPr>
        <w:t xml:space="preserve"> Aplicarea modelului STREAM nu necesită resurse speciale sau infrastructură dedicată. Activitățile descrise au fost realizate cu materiale obișnuite, disponibile în orice clasă, și cu instrumente digitale gratuite accesibile majorității familiilor. Aceasta confirmă că modelul este replicabil în condițiile standard ale școlii românești [11].</w:t>
      </w:r>
    </w:p>
    <w:p>
      <w:pPr>
        <w:spacing w:before="0" w:after="0" w:line="360" w:lineRule="exact"/>
        <w:ind w:firstLine="709"/>
        <w:jc w:val="both"/>
      </w:pPr>
      <w:r>
        <w:rPr>
          <w:rFonts w:ascii="Times New Roman" w:hAnsi="Times New Roman"/>
          <w:b w:val="0"/>
          <w:i w:val="0"/>
          <w:sz w:val="24"/>
        </w:rPr>
        <w:t>Aceste concluzii sunt prezentate detaliat și argumentate în capitolul următor al lucrării, alături de recomandările adresate cadrelor didactice interesate de abordări similare.</w:t>
      </w:r>
    </w:p>
    <w:p>
      <w:r>
        <w:br w:type="page"/>
      </w:r>
    </w:p>
    <w:p>
      <w:pPr>
        <w:spacing w:before="0" w:after="240"/>
        <w:ind w:firstLine="0"/>
        <w:jc w:val="center"/>
      </w:pPr>
      <w:r>
        <w:rPr>
          <w:rFonts w:ascii="Times New Roman" w:hAnsi="Times New Roman"/>
          <w:b/>
          <w:sz w:val="28"/>
        </w:rPr>
        <w:t>CONCLUZII</w:t>
      </w:r>
    </w:p>
    <w:p>
      <w:pPr>
        <w:spacing w:before="0" w:after="0" w:line="360" w:lineRule="exact"/>
        <w:ind w:firstLine="709"/>
        <w:jc w:val="both"/>
      </w:pPr>
      <w:r>
        <w:rPr>
          <w:rFonts w:ascii="Times New Roman" w:hAnsi="Times New Roman"/>
          <w:b w:val="0"/>
          <w:i w:val="0"/>
          <w:sz w:val="24"/>
        </w:rPr>
        <w:t>Prezenta lucrare a pornit de la o întrebare simplă și directă: poate o abordare didactică integrată de tip STREAM, desfășurată în condiții obișnuite ale școlii românești, cu o clasă a III-a de 22 de elevi, să genereze o implicare autentică — cognitivă, comportamentală și emoțională — superioară față de activitățile tradiționale?</w:t>
      </w:r>
    </w:p>
    <w:p>
      <w:pPr>
        <w:spacing w:before="0" w:after="0" w:line="360" w:lineRule="exact"/>
        <w:ind w:firstLine="709"/>
        <w:jc w:val="both"/>
      </w:pPr>
      <w:r>
        <w:rPr>
          <w:rFonts w:ascii="Times New Roman" w:hAnsi="Times New Roman"/>
          <w:b w:val="0"/>
          <w:i w:val="0"/>
          <w:sz w:val="24"/>
        </w:rPr>
        <w:t>Răspunsul, susținut de observațiile sistematice, de jurnalele reflexive ale elevilor, de produsele realizate și de dinamica grupurilor de lucru documentate pe parcursul celor cinci zile, este afirmativ. Ipoteza cercetării s-a confirmat în practică, cu nuanțele și limitele unui studiu calitativ aplicativ.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Prima concluzie</w:t>
      </w:r>
      <w:r>
        <w:rPr>
          <w:rFonts w:ascii="Times New Roman" w:hAnsi="Times New Roman"/>
          <w:b w:val="0"/>
          <w:i w:val="0"/>
          <w:sz w:val="24"/>
        </w:rPr>
        <w:t xml:space="preserve"> care se desprinde din cercetare este că implicarea elevilor a fost semnificativ mai ridicată în activitățile integrate față de tiparele obișnuite ale clasei. Peste 60 de întrebări spontane înregistrate pe parcursul a cinci zile, persistența în fața eșecului experimentului de filtrare, textele personale din compuneri — toate indică un nivel de angajament autentic, nu de conformare. Cuciureanu arată că această distincție — între implicarea autentică și cea aparentă — este esențială pentru evaluarea reală a eficienței unui demers didactic [7, p. 164].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doua concluzie</w:t>
      </w:r>
      <w:r>
        <w:rPr>
          <w:rFonts w:ascii="Times New Roman" w:hAnsi="Times New Roman"/>
          <w:b w:val="0"/>
          <w:i w:val="0"/>
          <w:sz w:val="24"/>
        </w:rPr>
        <w:t xml:space="preserve"> este că structura hibridă a activităților — tradițional la clasă plus activitate digitală acasă — s-a dovedit productivă în ambele componente ale ei. Colaborarea față-în-față a generat dinamici sociale care nu pot fi reproduse în mediul digital; activitățile digitale acasă au cultivat autonomia și creativitatea individuală, permițând elevilor să lucreze în propriul ritm, cu instrumentul preferat. Deci și Ryan arată că autonomia percepută este una dintre condițiile de bază ale motivației intrinsece — iar libertatea de a alege instrumentul digital a concretizat această autonomie în mod direct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treia concluzie</w:t>
      </w:r>
      <w:r>
        <w:rPr>
          <w:rFonts w:ascii="Times New Roman" w:hAnsi="Times New Roman"/>
          <w:b w:val="0"/>
          <w:i w:val="0"/>
          <w:sz w:val="24"/>
        </w:rPr>
        <w:t xml:space="preserve"> privește diversitatea profilurilor de implicare identificate în clasă: artistic, tehnico-științific, comunicativ-verbal și organizatoric. Niciun profil nu a rămas invizibil sau marginalizat pe parcursul săptămânii. Aceasta confirmă teza lui Gardner că există multiple forme de inteligență, iar sarcina profesorului este să creeze contexte în care fiecare formă să poată deveni vizibilă și valoroasă [12, p. 73]. Un proiect STREAM autentic creează aceste contexte în mod natural, fără să necesite un efort suplimentar de diferențiere explicită.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patra concluzie</w:t>
      </w:r>
      <w:r>
        <w:rPr>
          <w:rFonts w:ascii="Times New Roman" w:hAnsi="Times New Roman"/>
          <w:b w:val="0"/>
          <w:i w:val="0"/>
          <w:sz w:val="24"/>
        </w:rPr>
        <w:t xml:space="preserve"> se referă la caracterul replicabil al demersului. Activitățile descrise în această lucrare au fost realizate cu materiale obișnuite: cartoane, markere, sticle de plastic, nisip, materiale reciclabile — plus telefoane mobile pentru documentare și tableta profesorului pentru prezentare. Niciun dispozitiv special, nicio infrastructură dedicată, nicio finanțare suplimentară. Aceasta înseamnă că abordarea este accesibilă oricărei clase din România, cu condiția voinței de a o implementa și a timpului necesar pentru proiectare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cincea concluzie</w:t>
      </w:r>
      <w:r>
        <w:rPr>
          <w:rFonts w:ascii="Times New Roman" w:hAnsi="Times New Roman"/>
          <w:b w:val="0"/>
          <w:i w:val="0"/>
          <w:sz w:val="24"/>
        </w:rPr>
        <w:t xml:space="preserve"> este de natură metodologică: cercetarea-acțiune, în care cadrul didactic este și practician și investigator, are avantaje unice în documentarea practicii pedagogice. Cucoș subliniază că această dublă ipostază, cu toate limitele ei de obiectivitate, oferă un acces la nuanțele situaționale imposibil de obținut din exterior [9, p. 118]. Prezenta lucrare este, în același timp, un demers de cercetare și o reflecție profesională — și tocmai această combinație îi conferă valoarea practică principală.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Recomandări pentru cadre didactice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Cadrelor didactice din ciclul primar care doresc să implementeze activități similare le sunt adresate câteva sugestii practice, extrase direct din experiența documentată: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Începeți cu o temă reală și relevantă pentru copii.</w:t>
      </w:r>
      <w:r>
        <w:rPr>
          <w:rFonts w:ascii="Times New Roman" w:hAnsi="Times New Roman"/>
          <w:b w:val="0"/>
          <w:i w:val="0"/>
          <w:sz w:val="24"/>
        </w:rPr>
        <w:t xml:space="preserve"> Nu are importanță dacă tema este „apa", „pădurea" sau „orașul meu" — important este ca elevii să o recunoască din viața lor, să aibă ceva de spus despre ea înainte de a începe activitatea. Ciolan numește această condiție „ancorarea în experiența reală" și o consideră indispensabilă pentru implicarea autentică [3, p. 58].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Proiectați produse cu audiență reală.</w:t>
      </w:r>
      <w:r>
        <w:rPr>
          <w:rFonts w:ascii="Times New Roman" w:hAnsi="Times New Roman"/>
          <w:b w:val="0"/>
          <w:i w:val="0"/>
          <w:sz w:val="24"/>
        </w:rPr>
        <w:t xml:space="preserve"> Un poster care va fi afișat pe holul școlii, o expoziție la care vin alte clase, un clip video care va fi prezentat părinților — toate acestea transformă un exercițiu didactic intern într-un act de comunicare cu miză reală. Diferența de calitate și de implicare față de produsele destinate exclusiv evaluării de către profesor este consistentă și vizibilă [14, p. 78].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Lăsați roluri deschise în grupuri.</w:t>
      </w:r>
      <w:r>
        <w:rPr>
          <w:rFonts w:ascii="Times New Roman" w:hAnsi="Times New Roman"/>
          <w:b w:val="0"/>
          <w:i w:val="0"/>
          <w:sz w:val="24"/>
        </w:rPr>
        <w:t xml:space="preserve"> Nu repartizați rigid sarcinile. Dați o sarcină generală și lăsați grupul să-și distribuie intern contribuțiile. Veți fi surprinși de cine preia inițiativa și în ce direcție. Uneori, elevii „mai slabi" la evaluările tradiționale se dovedesc lideri naturali sau experți în domenii neașteptate.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Includeți jurnalul reflexiv ca rutină, nu ca temă.</w:t>
      </w:r>
      <w:r>
        <w:rPr>
          <w:rFonts w:ascii="Times New Roman" w:hAnsi="Times New Roman"/>
          <w:b w:val="0"/>
          <w:i w:val="0"/>
          <w:sz w:val="24"/>
        </w:rPr>
        <w:t xml:space="preserve"> Trei-cinci minute la finalul fiecărei activități, în care fiecare elev scrie fără evaluare și fără corectare. Această practică simplă activează metacogniția, îmbogățește componenta R din STREAM și oferă cadrului didactic accesul cel mai direct la experiența emoțională a elevilor [9, p. 121].</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Adaptați, nu abandonați, când ceva nu funcționează.</w:t>
      </w:r>
      <w:r>
        <w:rPr>
          <w:rFonts w:ascii="Times New Roman" w:hAnsi="Times New Roman"/>
          <w:b w:val="0"/>
          <w:i w:val="0"/>
          <w:sz w:val="24"/>
        </w:rPr>
        <w:t xml:space="preserve"> Unul dintre cele mai valoroase momente ale săptămânii a fost eșecul inițial al experimentului de filtrare și decizia grupurilor de a repeta, nu de a renunța. Rezistența la eșec se formează prin eșec gestionat bine — nu prin evitarea 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 și perspective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Prezenta cercetare are limitele inerente ale oricărui studiu calitativ cu grup restrâns: un singur cadru didactic, o singură clasă, o singură săptămână, fără grup de control. Concluziile nu sunt generalizabile statistic, ci transferabile contextual — adică pot inspira practici similare, fără a pretinde că produc aceleași rezultate în orice context.</w:t>
      </w:r>
    </w:p>
    <w:p>
      <w:pPr>
        <w:spacing w:before="0" w:after="0" w:line="360" w:lineRule="exact"/>
        <w:ind w:firstLine="709"/>
        <w:jc w:val="both"/>
      </w:pPr>
      <w:r>
        <w:rPr>
          <w:rFonts w:ascii="Times New Roman" w:hAnsi="Times New Roman"/>
          <w:b w:val="0"/>
          <w:i w:val="0"/>
          <w:sz w:val="24"/>
        </w:rPr>
        <w:t>Perspectivele de cercetare ulterioară sunt multiple: studii longitudinale care să urmărească impactul pe termen lung al abordărilor STREAM asupra motivației și performanței școlare; studii comparative între clase care utilizează STREAM și clase cu predare tradițională; documentarea sistematică a transferului abilităților formate în contexte transdisciplinare la disciplinele standard. În România, acest câmp de cercetare rămâne aproape neexplorat și reprezintă o oportunitate reală pentru cadrele didactice-cercetători din ciclul primar.</w:t>
      </w:r>
    </w:p>
    <w:p>
      <w:pPr>
        <w:spacing w:before="0" w:after="0" w:line="360" w:lineRule="exact"/>
        <w:ind w:firstLine="709"/>
        <w:jc w:val="both"/>
      </w:pPr>
      <w:r>
        <w:rPr>
          <w:rFonts w:ascii="Times New Roman" w:hAnsi="Times New Roman"/>
          <w:b w:val="0"/>
          <w:i w:val="0"/>
          <w:sz w:val="24"/>
        </w:rPr>
        <w:t>Lucrarea de față nu pretinde că a demonstrat definitiv valoarea modelului STREAM. Pretinde că a documentat onest o experiență concretă în care, vreme de cinci zile, o clasă de 22 de elevi de 9-10 ani a gândit, a construit, a scris, a experimentat și a prezentat — și că această experiență a contat pentru ei în mod real, vizibil și măsurabil. Uneori, în pedagogie, aceasta este dovada suficientă că merită continuat.</w:t>
      </w:r>
    </w:p>
    <w:p>
      <w:r>
        <w:br w:type="page"/>
      </w:r>
    </w:p>
    <w:p>
      <w:pPr>
        <w:spacing w:before="0" w:after="240"/>
        <w:ind w:firstLine="0"/>
        <w:jc w:val="center"/>
      </w:pPr>
      <w:r>
        <w:rPr>
          <w:rFonts w:ascii="Times New Roman" w:hAnsi="Times New Roman"/>
          <w:b/>
          <w:sz w:val="28"/>
        </w:rPr>
        <w:t>BIBLIOGRAFIE</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 xml:space="preserve">Bruner, J. (1966). </w:t>
      </w:r>
      <w:r>
        <w:rPr>
          <w:rFonts w:ascii="Times New Roman" w:hAnsi="Times New Roman"/>
          <w:b w:val="0"/>
          <w:i/>
          <w:sz w:val="24"/>
        </w:rPr>
        <w:t>Toward a Theory of Instruction</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 xml:space="preserve">Cerghit, Ioan (2006). </w:t>
      </w:r>
      <w:r>
        <w:rPr>
          <w:rFonts w:ascii="Times New Roman" w:hAnsi="Times New Roman"/>
          <w:b w:val="0"/>
          <w:i/>
          <w:sz w:val="24"/>
        </w:rPr>
        <w:t>Metode de învățământ</w:t>
      </w:r>
      <w:r>
        <w:rPr>
          <w:rFonts w:ascii="Times New Roman" w:hAnsi="Times New Roman"/>
          <w:b w:val="0"/>
          <w:i w:val="0"/>
          <w:sz w:val="24"/>
        </w:rPr>
        <w:t>. Ediția a IV-a revăzută și adăugită. Iași: Polirom.</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 xml:space="preserve">Ciolan, Lucian (2008). </w:t>
      </w:r>
      <w:r>
        <w:rPr>
          <w:rFonts w:ascii="Times New Roman" w:hAnsi="Times New Roman"/>
          <w:b w:val="0"/>
          <w:i/>
          <w:sz w:val="24"/>
        </w:rPr>
        <w:t>Învățarea integrată. Fundamente pentru un curriculum transdisciplinar</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 xml:space="preserve">Comisia Europeană (2021). </w:t>
      </w:r>
      <w:r>
        <w:rPr>
          <w:rFonts w:ascii="Times New Roman" w:hAnsi="Times New Roman"/>
          <w:b w:val="0"/>
          <w:i/>
          <w:sz w:val="24"/>
        </w:rPr>
        <w:t>STEM Education — A Guide for Stakeholders</w:t>
      </w:r>
      <w:r>
        <w:rPr>
          <w:rFonts w:ascii="Times New Roman" w:hAnsi="Times New Roman"/>
          <w:b w:val="0"/>
          <w:i w:val="0"/>
          <w:sz w:val="24"/>
        </w:rPr>
        <w:t>. Luxembourg: Publications Office of the European Union. Disponibil la: https://ec.europa.eu/education/education-in-the-eu/digital-education-action-plan_ro [accesat 10.03.2026].</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 xml:space="preserve">Cosmovici, Andrei; Iacob, Luminiță (coord.) (1998). </w:t>
      </w:r>
      <w:r>
        <w:rPr>
          <w:rFonts w:ascii="Times New Roman" w:hAnsi="Times New Roman"/>
          <w:b w:val="0"/>
          <w:i/>
          <w:sz w:val="24"/>
        </w:rPr>
        <w:t>Psihologie școlară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6. </w:t>
      </w:r>
      <w:r>
        <w:rPr>
          <w:rFonts w:ascii="Times New Roman" w:hAnsi="Times New Roman"/>
          <w:b w:val="0"/>
          <w:i w:val="0"/>
          <w:sz w:val="24"/>
        </w:rPr>
        <w:t xml:space="preserve">Cristea, Sorin (2000). </w:t>
      </w:r>
      <w:r>
        <w:rPr>
          <w:rFonts w:ascii="Times New Roman" w:hAnsi="Times New Roman"/>
          <w:b w:val="0"/>
          <w:i/>
          <w:sz w:val="24"/>
        </w:rPr>
        <w:t>Dicționar de pedagogie</w:t>
      </w:r>
      <w:r>
        <w:rPr>
          <w:rFonts w:ascii="Times New Roman" w:hAnsi="Times New Roman"/>
          <w:b w:val="0"/>
          <w:i w:val="0"/>
          <w:sz w:val="24"/>
        </w:rPr>
        <w:t>. Chișinău-București: Grupul Editorial Litera — Litera Internațional.</w:t>
      </w:r>
    </w:p>
    <w:p>
      <w:pPr>
        <w:spacing w:before="0" w:after="60" w:line="360" w:lineRule="exact"/>
        <w:ind w:left="567" w:hanging="567"/>
      </w:pPr>
      <w:r>
        <w:rPr>
          <w:rFonts w:ascii="Times New Roman" w:hAnsi="Times New Roman"/>
          <w:b w:val="0"/>
          <w:i w:val="0"/>
          <w:sz w:val="24"/>
        </w:rPr>
        <w:t xml:space="preserve">7. </w:t>
      </w:r>
      <w:r>
        <w:rPr>
          <w:rFonts w:ascii="Times New Roman" w:hAnsi="Times New Roman"/>
          <w:b w:val="0"/>
          <w:i w:val="0"/>
          <w:sz w:val="24"/>
        </w:rPr>
        <w:t xml:space="preserve">Cuciureanu, Monica (coord.) (2015). </w:t>
      </w:r>
      <w:r>
        <w:rPr>
          <w:rFonts w:ascii="Times New Roman" w:hAnsi="Times New Roman"/>
          <w:b w:val="0"/>
          <w:i/>
          <w:sz w:val="24"/>
        </w:rPr>
        <w:t>Motivația elevilor și învățarea</w:t>
      </w:r>
      <w:r>
        <w:rPr>
          <w:rFonts w:ascii="Times New Roman" w:hAnsi="Times New Roman"/>
          <w:b w:val="0"/>
          <w:i w:val="0"/>
          <w:sz w:val="24"/>
        </w:rPr>
        <w:t>. București: Institutul de Științe ale Educației. Disponibil la: https://www.ise.ro [accesat 12.02.2026].</w:t>
      </w:r>
    </w:p>
    <w:p>
      <w:pPr>
        <w:spacing w:before="0" w:after="60" w:line="360" w:lineRule="exact"/>
        <w:ind w:left="567" w:hanging="567"/>
      </w:pPr>
      <w:r>
        <w:rPr>
          <w:rFonts w:ascii="Times New Roman" w:hAnsi="Times New Roman"/>
          <w:b w:val="0"/>
          <w:i w:val="0"/>
          <w:sz w:val="24"/>
        </w:rPr>
        <w:t xml:space="preserve">8. </w:t>
      </w:r>
      <w:r>
        <w:rPr>
          <w:rFonts w:ascii="Times New Roman" w:hAnsi="Times New Roman"/>
          <w:b w:val="0"/>
          <w:i w:val="0"/>
          <w:sz w:val="24"/>
        </w:rPr>
        <w:t xml:space="preserve">Cucoș, Constantin (2014). </w:t>
      </w:r>
      <w:r>
        <w:rPr>
          <w:rFonts w:ascii="Times New Roman" w:hAnsi="Times New Roman"/>
          <w:b w:val="0"/>
          <w:i/>
          <w:sz w:val="24"/>
        </w:rPr>
        <w:t>Pedagogie</w:t>
      </w:r>
      <w:r>
        <w:rPr>
          <w:rFonts w:ascii="Times New Roman" w:hAnsi="Times New Roman"/>
          <w:b w:val="0"/>
          <w:i w:val="0"/>
          <w:sz w:val="24"/>
        </w:rPr>
        <w:t>. Ediția a III-a revăzută și adăugită. Iași: Polirom.</w:t>
      </w:r>
    </w:p>
    <w:p>
      <w:pPr>
        <w:spacing w:before="0" w:after="60" w:line="360" w:lineRule="exact"/>
        <w:ind w:left="567" w:hanging="567"/>
      </w:pPr>
      <w:r>
        <w:rPr>
          <w:rFonts w:ascii="Times New Roman" w:hAnsi="Times New Roman"/>
          <w:b w:val="0"/>
          <w:i w:val="0"/>
          <w:sz w:val="24"/>
        </w:rPr>
        <w:t xml:space="preserve">9. </w:t>
      </w:r>
      <w:r>
        <w:rPr>
          <w:rFonts w:ascii="Times New Roman" w:hAnsi="Times New Roman"/>
          <w:b w:val="0"/>
          <w:i w:val="0"/>
          <w:sz w:val="24"/>
        </w:rPr>
        <w:t xml:space="preserve">Cucoș, Constantin (coord.) (2009). </w:t>
      </w:r>
      <w:r>
        <w:rPr>
          <w:rFonts w:ascii="Times New Roman" w:hAnsi="Times New Roman"/>
          <w:b w:val="0"/>
          <w:i/>
          <w:sz w:val="24"/>
        </w:rPr>
        <w:t>Psihopedagogie pentru examenele de definitivare și grade didactice</w:t>
      </w:r>
      <w:r>
        <w:rPr>
          <w:rFonts w:ascii="Times New Roman" w:hAnsi="Times New Roman"/>
          <w:b w:val="0"/>
          <w:i w:val="0"/>
          <w:sz w:val="24"/>
        </w:rPr>
        <w:t>. Ediția a III-a. Iași: Polirom.</w:t>
      </w:r>
    </w:p>
    <w:p>
      <w:pPr>
        <w:spacing w:before="0" w:after="60" w:line="360" w:lineRule="exact"/>
        <w:ind w:left="567" w:hanging="567"/>
      </w:pPr>
      <w:r>
        <w:rPr>
          <w:rFonts w:ascii="Times New Roman" w:hAnsi="Times New Roman"/>
          <w:b w:val="0"/>
          <w:i w:val="0"/>
          <w:sz w:val="24"/>
        </w:rPr>
        <w:t xml:space="preserve">10. </w:t>
      </w:r>
      <w:r>
        <w:rPr>
          <w:rFonts w:ascii="Times New Roman" w:hAnsi="Times New Roman"/>
          <w:b w:val="0"/>
          <w:i w:val="0"/>
          <w:sz w:val="24"/>
        </w:rPr>
        <w:t xml:space="preserve">Deci, Edward L.; Ryan, Richard M. (2000). Self-determination theory and the facilitation of intrinsic motivation, social development, and well-being. </w:t>
      </w:r>
      <w:r>
        <w:rPr>
          <w:rFonts w:ascii="Times New Roman" w:hAnsi="Times New Roman"/>
          <w:b w:val="0"/>
          <w:i/>
          <w:sz w:val="24"/>
        </w:rPr>
        <w:t>American Psychologist</w:t>
      </w:r>
      <w:r>
        <w:rPr>
          <w:rFonts w:ascii="Times New Roman" w:hAnsi="Times New Roman"/>
          <w:b w:val="0"/>
          <w:i w:val="0"/>
          <w:sz w:val="24"/>
        </w:rPr>
        <w:t>, 55(1), pp. 68-78. https://doi.org/10.1037/0003-066X.55.1.68</w:t>
      </w:r>
    </w:p>
    <w:p>
      <w:pPr>
        <w:spacing w:before="0" w:after="60" w:line="360" w:lineRule="exact"/>
        <w:ind w:left="567" w:hanging="567"/>
      </w:pPr>
      <w:r>
        <w:rPr>
          <w:rFonts w:ascii="Times New Roman" w:hAnsi="Times New Roman"/>
          <w:b w:val="0"/>
          <w:i w:val="0"/>
          <w:sz w:val="24"/>
        </w:rPr>
        <w:t xml:space="preserve">11. </w:t>
      </w:r>
      <w:r>
        <w:rPr>
          <w:rFonts w:ascii="Times New Roman" w:hAnsi="Times New Roman"/>
          <w:b w:val="0"/>
          <w:i w:val="0"/>
          <w:sz w:val="24"/>
        </w:rPr>
        <w:t xml:space="preserve">Fundația EOS România (2022). </w:t>
      </w:r>
      <w:r>
        <w:rPr>
          <w:rFonts w:ascii="Times New Roman" w:hAnsi="Times New Roman"/>
          <w:b w:val="0"/>
          <w:i/>
          <w:sz w:val="24"/>
        </w:rPr>
        <w:t>Primul cadru de educație STE(A)M pentru profesori în România</w:t>
      </w:r>
      <w:r>
        <w:rPr>
          <w:rFonts w:ascii="Times New Roman" w:hAnsi="Times New Roman"/>
          <w:b w:val="0"/>
          <w:i w:val="0"/>
          <w:sz w:val="24"/>
        </w:rPr>
        <w:t>. București: EOS. Disponibil la: https://eos.ro [accesat 15.02.2026].</w:t>
      </w:r>
    </w:p>
    <w:p>
      <w:pPr>
        <w:spacing w:before="0" w:after="60" w:line="360" w:lineRule="exact"/>
        <w:ind w:left="567" w:hanging="567"/>
      </w:pPr>
      <w:r>
        <w:rPr>
          <w:rFonts w:ascii="Times New Roman" w:hAnsi="Times New Roman"/>
          <w:b w:val="0"/>
          <w:i w:val="0"/>
          <w:sz w:val="24"/>
        </w:rPr>
        <w:t xml:space="preserve">12. </w:t>
      </w:r>
      <w:r>
        <w:rPr>
          <w:rFonts w:ascii="Times New Roman" w:hAnsi="Times New Roman"/>
          <w:b w:val="0"/>
          <w:i w:val="0"/>
          <w:sz w:val="24"/>
        </w:rPr>
        <w:t xml:space="preserve">Gardner, Howard (1993). </w:t>
      </w:r>
      <w:r>
        <w:rPr>
          <w:rFonts w:ascii="Times New Roman" w:hAnsi="Times New Roman"/>
          <w:b w:val="0"/>
          <w:i/>
          <w:sz w:val="24"/>
        </w:rPr>
        <w:t>Frames of Mind: The Theory of Multiple Intelligences</w:t>
      </w:r>
      <w:r>
        <w:rPr>
          <w:rFonts w:ascii="Times New Roman" w:hAnsi="Times New Roman"/>
          <w:b w:val="0"/>
          <w:i w:val="0"/>
          <w:sz w:val="24"/>
        </w:rPr>
        <w:t>. Ediția a 10-a. New York: Basic Books.</w:t>
      </w:r>
    </w:p>
    <w:p>
      <w:pPr>
        <w:spacing w:before="0" w:after="60" w:line="360" w:lineRule="exact"/>
        <w:ind w:left="567" w:hanging="567"/>
      </w:pPr>
      <w:r>
        <w:rPr>
          <w:rFonts w:ascii="Times New Roman" w:hAnsi="Times New Roman"/>
          <w:b w:val="0"/>
          <w:i w:val="0"/>
          <w:sz w:val="24"/>
        </w:rPr>
        <w:t xml:space="preserve">13. </w:t>
      </w:r>
      <w:r>
        <w:rPr>
          <w:rFonts w:ascii="Times New Roman" w:hAnsi="Times New Roman"/>
          <w:b w:val="0"/>
          <w:i w:val="0"/>
          <w:sz w:val="24"/>
        </w:rPr>
        <w:t xml:space="preserve">Institutul de Științe ale Educației (2015). </w:t>
      </w:r>
      <w:r>
        <w:rPr>
          <w:rFonts w:ascii="Times New Roman" w:hAnsi="Times New Roman"/>
          <w:b w:val="0"/>
          <w:i/>
          <w:sz w:val="24"/>
        </w:rPr>
        <w:t>Repere pentru proiectarea Curriculumului Național</w:t>
      </w:r>
      <w:r>
        <w:rPr>
          <w:rFonts w:ascii="Times New Roman" w:hAnsi="Times New Roman"/>
          <w:b w:val="0"/>
          <w:i w:val="0"/>
          <w:sz w:val="24"/>
        </w:rPr>
        <w:t>. București: ISE. Disponibil la: https://www.ise.ro/wp-content/uploads/2015/12/Document-politici-curriculum_final_23decembrie.pdf [accesat 20.01.2026].</w:t>
      </w:r>
    </w:p>
    <w:p>
      <w:pPr>
        <w:spacing w:before="0" w:after="60" w:line="360" w:lineRule="exact"/>
        <w:ind w:left="567" w:hanging="567"/>
      </w:pPr>
      <w:r>
        <w:rPr>
          <w:rFonts w:ascii="Times New Roman" w:hAnsi="Times New Roman"/>
          <w:b w:val="0"/>
          <w:i w:val="0"/>
          <w:sz w:val="24"/>
        </w:rPr>
        <w:t xml:space="preserve">14. </w:t>
      </w:r>
      <w:r>
        <w:rPr>
          <w:rFonts w:ascii="Times New Roman" w:hAnsi="Times New Roman"/>
          <w:b w:val="0"/>
          <w:i w:val="0"/>
          <w:sz w:val="24"/>
        </w:rPr>
        <w:t xml:space="preserve">Ionescu, Miron; Radu, Ioan (2004). </w:t>
      </w:r>
      <w:r>
        <w:rPr>
          <w:rFonts w:ascii="Times New Roman" w:hAnsi="Times New Roman"/>
          <w:b w:val="0"/>
          <w:i/>
          <w:sz w:val="24"/>
        </w:rPr>
        <w:t>Didactica modernă</w:t>
      </w:r>
      <w:r>
        <w:rPr>
          <w:rFonts w:ascii="Times New Roman" w:hAnsi="Times New Roman"/>
          <w:b w:val="0"/>
          <w:i w:val="0"/>
          <w:sz w:val="24"/>
        </w:rPr>
        <w:t>. Ediția a II-a revizuită. Cluj-Napoca: Dacia.</w:t>
      </w:r>
    </w:p>
    <w:p>
      <w:pPr>
        <w:spacing w:before="0" w:after="60" w:line="360" w:lineRule="exact"/>
        <w:ind w:left="567" w:hanging="567"/>
      </w:pPr>
      <w:r>
        <w:rPr>
          <w:rFonts w:ascii="Times New Roman" w:hAnsi="Times New Roman"/>
          <w:b w:val="0"/>
          <w:i w:val="0"/>
          <w:sz w:val="24"/>
        </w:rPr>
        <w:t xml:space="preserve">15. </w:t>
      </w:r>
      <w:r>
        <w:rPr>
          <w:rFonts w:ascii="Times New Roman" w:hAnsi="Times New Roman"/>
          <w:b w:val="0"/>
          <w:i w:val="0"/>
          <w:sz w:val="24"/>
        </w:rPr>
        <w:t>iTeach (2023). Despre transdisciplinaritate în practica școlară: avantaje, provocări, limite. Disponibil la: https://iteach.ro/experientedidactice/despre-transdisciplinaritate-in-practica-scolara-avantaje-provocari-limite [accesat 05.03.2026].</w:t>
      </w:r>
    </w:p>
    <w:p>
      <w:pPr>
        <w:spacing w:before="0" w:after="60" w:line="360" w:lineRule="exact"/>
        <w:ind w:left="567" w:hanging="567"/>
      </w:pPr>
      <w:r>
        <w:rPr>
          <w:rFonts w:ascii="Times New Roman" w:hAnsi="Times New Roman"/>
          <w:b w:val="0"/>
          <w:i w:val="0"/>
          <w:sz w:val="24"/>
        </w:rPr>
        <w:t xml:space="preserve">16. </w:t>
      </w:r>
      <w:r>
        <w:rPr>
          <w:rFonts w:ascii="Times New Roman" w:hAnsi="Times New Roman"/>
          <w:b w:val="0"/>
          <w:i w:val="0"/>
          <w:sz w:val="24"/>
        </w:rPr>
        <w:t xml:space="preserve">Kolb, David A. (1984). </w:t>
      </w:r>
      <w:r>
        <w:rPr>
          <w:rFonts w:ascii="Times New Roman" w:hAnsi="Times New Roman"/>
          <w:b w:val="0"/>
          <w:i/>
          <w:sz w:val="24"/>
        </w:rPr>
        <w:t>Experiential Learning: Experience as the Source of Learning and Development</w:t>
      </w:r>
      <w:r>
        <w:rPr>
          <w:rFonts w:ascii="Times New Roman" w:hAnsi="Times New Roman"/>
          <w:b w:val="0"/>
          <w:i w:val="0"/>
          <w:sz w:val="24"/>
        </w:rPr>
        <w:t>. Englewood Cliffs: Prentice Hall.</w:t>
      </w:r>
    </w:p>
    <w:p>
      <w:pPr>
        <w:spacing w:before="0" w:after="60" w:line="360" w:lineRule="exact"/>
        <w:ind w:left="567" w:hanging="567"/>
      </w:pPr>
      <w:r>
        <w:rPr>
          <w:rFonts w:ascii="Times New Roman" w:hAnsi="Times New Roman"/>
          <w:b w:val="0"/>
          <w:i w:val="0"/>
          <w:sz w:val="24"/>
        </w:rPr>
        <w:t xml:space="preserve">17. </w:t>
      </w:r>
      <w:r>
        <w:rPr>
          <w:rFonts w:ascii="Times New Roman" w:hAnsi="Times New Roman"/>
          <w:b w:val="0"/>
          <w:i w:val="0"/>
          <w:sz w:val="24"/>
        </w:rPr>
        <w:t xml:space="preserve">Legea nr. 198/2023 a învățământului preuniversitar. </w:t>
      </w:r>
      <w:r>
        <w:rPr>
          <w:rFonts w:ascii="Times New Roman" w:hAnsi="Times New Roman"/>
          <w:b w:val="0"/>
          <w:i/>
          <w:sz w:val="24"/>
        </w:rPr>
        <w:t>Monitorul Oficial al României</w:t>
      </w:r>
      <w:r>
        <w:rPr>
          <w:rFonts w:ascii="Times New Roman" w:hAnsi="Times New Roman"/>
          <w:b w:val="0"/>
          <w:i w:val="0"/>
          <w:sz w:val="24"/>
        </w:rPr>
        <w:t>, Partea I, nr. 613/5.07.2023. Disponibil la: https://edu.ro [accesat 10.01.2026].</w:t>
      </w:r>
    </w:p>
    <w:p>
      <w:pPr>
        <w:spacing w:before="0" w:after="60" w:line="360" w:lineRule="exact"/>
        <w:ind w:left="567" w:hanging="567"/>
      </w:pPr>
      <w:r>
        <w:rPr>
          <w:rFonts w:ascii="Times New Roman" w:hAnsi="Times New Roman"/>
          <w:b w:val="0"/>
          <w:i w:val="0"/>
          <w:sz w:val="24"/>
        </w:rPr>
        <w:t xml:space="preserve">18. </w:t>
      </w:r>
      <w:r>
        <w:rPr>
          <w:rFonts w:ascii="Times New Roman" w:hAnsi="Times New Roman"/>
          <w:b w:val="0"/>
          <w:i w:val="0"/>
          <w:sz w:val="24"/>
        </w:rPr>
        <w:t xml:space="preserve">Ministerul Educației Naționale (2013). </w:t>
      </w:r>
      <w:r>
        <w:rPr>
          <w:rFonts w:ascii="Times New Roman" w:hAnsi="Times New Roman"/>
          <w:b w:val="0"/>
          <w:i/>
          <w:sz w:val="24"/>
        </w:rPr>
        <w:t>Planul-cadru pentru învățământul primar</w:t>
      </w:r>
      <w:r>
        <w:rPr>
          <w:rFonts w:ascii="Times New Roman" w:hAnsi="Times New Roman"/>
          <w:b w:val="0"/>
          <w:i w:val="0"/>
          <w:sz w:val="24"/>
        </w:rPr>
        <w:t>. OMEN nr. 3371/12.03.2013. Disponibil la: https://rocnee.eu [accesat 08.01.2026].</w:t>
      </w:r>
    </w:p>
    <w:p>
      <w:pPr>
        <w:spacing w:before="0" w:after="60" w:line="360" w:lineRule="exact"/>
        <w:ind w:left="567" w:hanging="567"/>
      </w:pPr>
      <w:r>
        <w:rPr>
          <w:rFonts w:ascii="Times New Roman" w:hAnsi="Times New Roman"/>
          <w:b w:val="0"/>
          <w:i w:val="0"/>
          <w:sz w:val="24"/>
        </w:rPr>
        <w:t xml:space="preserve">19. </w:t>
      </w:r>
      <w:r>
        <w:rPr>
          <w:rFonts w:ascii="Times New Roman" w:hAnsi="Times New Roman"/>
          <w:b w:val="0"/>
          <w:i w:val="0"/>
          <w:sz w:val="24"/>
        </w:rPr>
        <w:t xml:space="preserve">Ministerul Educației Naționale (2013). </w:t>
      </w:r>
      <w:r>
        <w:rPr>
          <w:rFonts w:ascii="Times New Roman" w:hAnsi="Times New Roman"/>
          <w:b w:val="0"/>
          <w:i/>
          <w:sz w:val="24"/>
        </w:rPr>
        <w:t>Programa școlară pentru clasele CP-II</w:t>
      </w:r>
      <w:r>
        <w:rPr>
          <w:rFonts w:ascii="Times New Roman" w:hAnsi="Times New Roman"/>
          <w:b w:val="0"/>
          <w:i w:val="0"/>
          <w:sz w:val="24"/>
        </w:rPr>
        <w:t>. OMEN nr. 3418/19.03.2013. Disponibil la: https://programe.ise.ro [accesat 08.01.2026].</w:t>
      </w:r>
    </w:p>
    <w:p>
      <w:pPr>
        <w:spacing w:before="0" w:after="60" w:line="360" w:lineRule="exact"/>
        <w:ind w:left="567" w:hanging="567"/>
      </w:pPr>
      <w:r>
        <w:rPr>
          <w:rFonts w:ascii="Times New Roman" w:hAnsi="Times New Roman"/>
          <w:b w:val="0"/>
          <w:i w:val="0"/>
          <w:sz w:val="24"/>
        </w:rPr>
        <w:t xml:space="preserve">20. </w:t>
      </w:r>
      <w:r>
        <w:rPr>
          <w:rFonts w:ascii="Times New Roman" w:hAnsi="Times New Roman"/>
          <w:b w:val="0"/>
          <w:i w:val="0"/>
          <w:sz w:val="24"/>
        </w:rPr>
        <w:t xml:space="preserve">Ministerul Educației și Cercetării (2021). </w:t>
      </w:r>
      <w:r>
        <w:rPr>
          <w:rFonts w:ascii="Times New Roman" w:hAnsi="Times New Roman"/>
          <w:b w:val="0"/>
          <w:i/>
          <w:sz w:val="24"/>
        </w:rPr>
        <w:t>Strategia națională de digitalizare a educației SMART-Edu 2021-2027</w:t>
      </w:r>
      <w:r>
        <w:rPr>
          <w:rFonts w:ascii="Times New Roman" w:hAnsi="Times New Roman"/>
          <w:b w:val="0"/>
          <w:i w:val="0"/>
          <w:sz w:val="24"/>
        </w:rPr>
        <w:t>. Disponibil la: https://smart.edu.ro [accesat 14.02.2026].</w:t>
      </w:r>
    </w:p>
    <w:p>
      <w:pPr>
        <w:spacing w:before="0" w:after="60" w:line="360" w:lineRule="exact"/>
        <w:ind w:left="567" w:hanging="567"/>
      </w:pPr>
      <w:r>
        <w:rPr>
          <w:rFonts w:ascii="Times New Roman" w:hAnsi="Times New Roman"/>
          <w:b w:val="0"/>
          <w:i w:val="0"/>
          <w:sz w:val="24"/>
        </w:rPr>
        <w:t xml:space="preserve">21. </w:t>
      </w:r>
      <w:r>
        <w:rPr>
          <w:rFonts w:ascii="Times New Roman" w:hAnsi="Times New Roman"/>
          <w:b w:val="0"/>
          <w:i w:val="0"/>
          <w:sz w:val="24"/>
        </w:rPr>
        <w:t xml:space="preserve">Morin, Edgar (1999). </w:t>
      </w:r>
      <w:r>
        <w:rPr>
          <w:rFonts w:ascii="Times New Roman" w:hAnsi="Times New Roman"/>
          <w:b w:val="0"/>
          <w:i/>
          <w:sz w:val="24"/>
        </w:rPr>
        <w:t>Les sept savoirs nécessaires à l'éducation du futur</w:t>
      </w:r>
      <w:r>
        <w:rPr>
          <w:rFonts w:ascii="Times New Roman" w:hAnsi="Times New Roman"/>
          <w:b w:val="0"/>
          <w:i w:val="0"/>
          <w:sz w:val="24"/>
        </w:rPr>
        <w:t xml:space="preserve">. Paris: UNESCO. Traducere română: </w:t>
      </w:r>
      <w:r>
        <w:rPr>
          <w:rFonts w:ascii="Times New Roman" w:hAnsi="Times New Roman"/>
          <w:b w:val="0"/>
          <w:i/>
          <w:sz w:val="24"/>
        </w:rPr>
        <w:t>Cele șapte cunoștințe necesare educației viitorului</w:t>
      </w:r>
      <w:r>
        <w:rPr>
          <w:rFonts w:ascii="Times New Roman" w:hAnsi="Times New Roman"/>
          <w:b w:val="0"/>
          <w:i w:val="0"/>
          <w:sz w:val="24"/>
        </w:rPr>
        <w:t>. Iași: Polirom, 2002.</w:t>
      </w:r>
    </w:p>
    <w:p>
      <w:pPr>
        <w:spacing w:before="0" w:after="60" w:line="360" w:lineRule="exact"/>
        <w:ind w:left="567" w:hanging="567"/>
      </w:pPr>
      <w:r>
        <w:rPr>
          <w:rFonts w:ascii="Times New Roman" w:hAnsi="Times New Roman"/>
          <w:b w:val="0"/>
          <w:i w:val="0"/>
          <w:sz w:val="24"/>
        </w:rPr>
        <w:t xml:space="preserve">22. </w:t>
      </w:r>
      <w:r>
        <w:rPr>
          <w:rFonts w:ascii="Times New Roman" w:hAnsi="Times New Roman"/>
          <w:b w:val="0"/>
          <w:i w:val="0"/>
          <w:sz w:val="24"/>
        </w:rPr>
        <w:t xml:space="preserve">Nicolescu, Basarab (1999). </w:t>
      </w:r>
      <w:r>
        <w:rPr>
          <w:rFonts w:ascii="Times New Roman" w:hAnsi="Times New Roman"/>
          <w:b w:val="0"/>
          <w:i/>
          <w:sz w:val="24"/>
        </w:rPr>
        <w:t>Transdisciplinaritatea. Manifest</w:t>
      </w:r>
      <w:r>
        <w:rPr>
          <w:rFonts w:ascii="Times New Roman" w:hAnsi="Times New Roman"/>
          <w:b w:val="0"/>
          <w:i w:val="0"/>
          <w:sz w:val="24"/>
        </w:rPr>
        <w:t xml:space="preserve">. Iași: Polirom. [Ediția originală franceză: </w:t>
      </w:r>
      <w:r>
        <w:rPr>
          <w:rFonts w:ascii="Times New Roman" w:hAnsi="Times New Roman"/>
          <w:b w:val="0"/>
          <w:i/>
          <w:sz w:val="24"/>
        </w:rPr>
        <w:t>La transdisciplinarité — manifeste</w:t>
      </w:r>
      <w:r>
        <w:rPr>
          <w:rFonts w:ascii="Times New Roman" w:hAnsi="Times New Roman"/>
          <w:b w:val="0"/>
          <w:i w:val="0"/>
          <w:sz w:val="24"/>
        </w:rPr>
        <w:t>. Monaco: Le Rocher, 1996.]</w:t>
      </w:r>
    </w:p>
    <w:p>
      <w:pPr>
        <w:spacing w:before="0" w:after="60" w:line="360" w:lineRule="exact"/>
        <w:ind w:left="567" w:hanging="567"/>
      </w:pPr>
      <w:r>
        <w:rPr>
          <w:rFonts w:ascii="Times New Roman" w:hAnsi="Times New Roman"/>
          <w:b w:val="0"/>
          <w:i w:val="0"/>
          <w:sz w:val="24"/>
        </w:rPr>
        <w:t xml:space="preserve">23. </w:t>
      </w:r>
      <w:r>
        <w:rPr>
          <w:rFonts w:ascii="Times New Roman" w:hAnsi="Times New Roman"/>
          <w:b w:val="0"/>
          <w:i w:val="0"/>
          <w:sz w:val="24"/>
        </w:rPr>
        <w:t xml:space="preserve">Nicolescu, Basarab (2002). </w:t>
      </w:r>
      <w:r>
        <w:rPr>
          <w:rFonts w:ascii="Times New Roman" w:hAnsi="Times New Roman"/>
          <w:b w:val="0"/>
          <w:i/>
          <w:sz w:val="24"/>
        </w:rPr>
        <w:t>Manifesto of Transdisciplinarity</w:t>
      </w:r>
      <w:r>
        <w:rPr>
          <w:rFonts w:ascii="Times New Roman" w:hAnsi="Times New Roman"/>
          <w:b w:val="0"/>
          <w:i w:val="0"/>
          <w:sz w:val="24"/>
        </w:rPr>
        <w:t>. Albany: SUNY Press. Disponibil la: https://archive.org/details/manifestooftrans0000nico [accesat 12.01.2026].</w:t>
      </w:r>
    </w:p>
    <w:p>
      <w:pPr>
        <w:spacing w:before="0" w:after="60" w:line="360" w:lineRule="exact"/>
        <w:ind w:left="567" w:hanging="567"/>
      </w:pPr>
      <w:r>
        <w:rPr>
          <w:rFonts w:ascii="Times New Roman" w:hAnsi="Times New Roman"/>
          <w:b w:val="0"/>
          <w:i w:val="0"/>
          <w:sz w:val="24"/>
        </w:rPr>
        <w:t xml:space="preserve">24. </w:t>
      </w:r>
      <w:r>
        <w:rPr>
          <w:rFonts w:ascii="Times New Roman" w:hAnsi="Times New Roman"/>
          <w:b w:val="0"/>
          <w:i w:val="0"/>
          <w:sz w:val="24"/>
        </w:rPr>
        <w:t xml:space="preserve">Oprea, Crenguța-Lăcrămioara (2009). </w:t>
      </w:r>
      <w:r>
        <w:rPr>
          <w:rFonts w:ascii="Times New Roman" w:hAnsi="Times New Roman"/>
          <w:b w:val="0"/>
          <w:i/>
          <w:sz w:val="24"/>
        </w:rPr>
        <w:t>Strategii didactice interactive</w:t>
      </w:r>
      <w:r>
        <w:rPr>
          <w:rFonts w:ascii="Times New Roman" w:hAnsi="Times New Roman"/>
          <w:b w:val="0"/>
          <w:i w:val="0"/>
          <w:sz w:val="24"/>
        </w:rPr>
        <w:t>. Ediția a III-a. București: EDP.</w:t>
      </w:r>
    </w:p>
    <w:p>
      <w:pPr>
        <w:spacing w:before="0" w:after="60" w:line="360" w:lineRule="exact"/>
        <w:ind w:left="567" w:hanging="567"/>
      </w:pPr>
      <w:r>
        <w:rPr>
          <w:rFonts w:ascii="Times New Roman" w:hAnsi="Times New Roman"/>
          <w:b w:val="0"/>
          <w:i w:val="0"/>
          <w:sz w:val="24"/>
        </w:rPr>
        <w:t xml:space="preserve">25. </w:t>
      </w:r>
      <w:r>
        <w:rPr>
          <w:rFonts w:ascii="Times New Roman" w:hAnsi="Times New Roman"/>
          <w:b w:val="0"/>
          <w:i w:val="0"/>
          <w:sz w:val="24"/>
        </w:rPr>
        <w:t xml:space="preserve">Piaget, Jean (1998). </w:t>
      </w:r>
      <w:r>
        <w:rPr>
          <w:rFonts w:ascii="Times New Roman" w:hAnsi="Times New Roman"/>
          <w:b w:val="0"/>
          <w:i/>
          <w:sz w:val="24"/>
        </w:rPr>
        <w:t>Psihologia inteligenței</w:t>
      </w:r>
      <w:r>
        <w:rPr>
          <w:rFonts w:ascii="Times New Roman" w:hAnsi="Times New Roman"/>
          <w:b w:val="0"/>
          <w:i w:val="0"/>
          <w:sz w:val="24"/>
        </w:rPr>
        <w:t xml:space="preserve">. București: Editura Științifică. [Ediția originală: </w:t>
      </w:r>
      <w:r>
        <w:rPr>
          <w:rFonts w:ascii="Times New Roman" w:hAnsi="Times New Roman"/>
          <w:b w:val="0"/>
          <w:i/>
          <w:sz w:val="24"/>
        </w:rPr>
        <w:t>La psychologie de l'intelligence</w:t>
      </w:r>
      <w:r>
        <w:rPr>
          <w:rFonts w:ascii="Times New Roman" w:hAnsi="Times New Roman"/>
          <w:b w:val="0"/>
          <w:i w:val="0"/>
          <w:sz w:val="24"/>
        </w:rPr>
        <w:t>, 1947.]</w:t>
      </w:r>
    </w:p>
    <w:p>
      <w:pPr>
        <w:spacing w:before="0" w:after="60" w:line="360" w:lineRule="exact"/>
        <w:ind w:left="567" w:hanging="567"/>
      </w:pPr>
      <w:r>
        <w:rPr>
          <w:rFonts w:ascii="Times New Roman" w:hAnsi="Times New Roman"/>
          <w:b w:val="0"/>
          <w:i w:val="0"/>
          <w:sz w:val="24"/>
        </w:rPr>
        <w:t xml:space="preserve">26. </w:t>
      </w:r>
      <w:r>
        <w:rPr>
          <w:rFonts w:ascii="Times New Roman" w:hAnsi="Times New Roman"/>
          <w:b w:val="0"/>
          <w:i w:val="0"/>
          <w:sz w:val="24"/>
        </w:rPr>
        <w:t xml:space="preserve">Pânișoară, Ioan-Ovidiu (2017). </w:t>
      </w:r>
      <w:r>
        <w:rPr>
          <w:rFonts w:ascii="Times New Roman" w:hAnsi="Times New Roman"/>
          <w:b w:val="0"/>
          <w:i/>
          <w:sz w:val="24"/>
        </w:rPr>
        <w:t>Profesorul de succes. 59 de principii de pedagogie practică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27. </w:t>
      </w:r>
      <w:r>
        <w:rPr>
          <w:rFonts w:ascii="Times New Roman" w:hAnsi="Times New Roman"/>
          <w:b w:val="0"/>
          <w:i w:val="0"/>
          <w:sz w:val="24"/>
        </w:rPr>
        <w:t>ResearchGate (2024). Dezvoltări în educația STEM. STEAM, STREAM și învățarea bazată pe investigație. Disponibil la: https://www.researchgate.net/publication/385091994 [accesat 18.02.2026].</w:t>
      </w:r>
    </w:p>
    <w:p>
      <w:pPr>
        <w:spacing w:before="0" w:after="60" w:line="360" w:lineRule="exact"/>
        <w:ind w:left="567" w:hanging="567"/>
      </w:pPr>
      <w:r>
        <w:rPr>
          <w:rFonts w:ascii="Times New Roman" w:hAnsi="Times New Roman"/>
          <w:b w:val="0"/>
          <w:i w:val="0"/>
          <w:sz w:val="24"/>
        </w:rPr>
        <w:t xml:space="preserve">28. </w:t>
      </w:r>
      <w:r>
        <w:rPr>
          <w:rFonts w:ascii="Times New Roman" w:hAnsi="Times New Roman"/>
          <w:b w:val="0"/>
          <w:i w:val="0"/>
          <w:sz w:val="24"/>
        </w:rPr>
        <w:t xml:space="preserve">Romiță Iucu (2008). </w:t>
      </w:r>
      <w:r>
        <w:rPr>
          <w:rFonts w:ascii="Times New Roman" w:hAnsi="Times New Roman"/>
          <w:b w:val="0"/>
          <w:i/>
          <w:sz w:val="24"/>
        </w:rPr>
        <w:t>Instruirea școlară. Perspective teoretice și aplicative</w:t>
      </w:r>
      <w:r>
        <w:rPr>
          <w:rFonts w:ascii="Times New Roman" w:hAnsi="Times New Roman"/>
          <w:b w:val="0"/>
          <w:i w:val="0"/>
          <w:sz w:val="24"/>
        </w:rPr>
        <w:t>. Ediția a II-a. Iași: Polirom.</w:t>
      </w:r>
    </w:p>
    <w:p>
      <w:pPr>
        <w:spacing w:before="0" w:after="60" w:line="360" w:lineRule="exact"/>
        <w:ind w:left="567" w:hanging="567"/>
      </w:pPr>
      <w:r>
        <w:rPr>
          <w:rFonts w:ascii="Times New Roman" w:hAnsi="Times New Roman"/>
          <w:b w:val="0"/>
          <w:i w:val="0"/>
          <w:sz w:val="24"/>
        </w:rPr>
        <w:t xml:space="preserve">29. </w:t>
      </w:r>
      <w:r>
        <w:rPr>
          <w:rFonts w:ascii="Times New Roman" w:hAnsi="Times New Roman"/>
          <w:b w:val="0"/>
          <w:i w:val="0"/>
          <w:sz w:val="24"/>
        </w:rPr>
        <w:t xml:space="preserve">Springer Nature (2023). Teaching Approaches for STEM Integration in Pre- and Primary School. </w:t>
      </w:r>
      <w:r>
        <w:rPr>
          <w:rFonts w:ascii="Times New Roman" w:hAnsi="Times New Roman"/>
          <w:b w:val="0"/>
          <w:i/>
          <w:sz w:val="24"/>
        </w:rPr>
        <w:t>International Journal of Science and Mathematics Education</w:t>
      </w:r>
      <w:r>
        <w:rPr>
          <w:rFonts w:ascii="Times New Roman" w:hAnsi="Times New Roman"/>
          <w:b w:val="0"/>
          <w:i w:val="0"/>
          <w:sz w:val="24"/>
        </w:rPr>
        <w:t>. https://link.springer.com/article/10.1007/s10763-023-10362-1 [accesat 20.02.2026].</w:t>
      </w:r>
    </w:p>
    <w:p>
      <w:pPr>
        <w:spacing w:before="0" w:after="60" w:line="360" w:lineRule="exact"/>
        <w:ind w:left="567" w:hanging="567"/>
      </w:pPr>
      <w:r>
        <w:rPr>
          <w:rFonts w:ascii="Times New Roman" w:hAnsi="Times New Roman"/>
          <w:b w:val="0"/>
          <w:i w:val="0"/>
          <w:sz w:val="24"/>
        </w:rPr>
        <w:t xml:space="preserve">30. </w:t>
      </w:r>
      <w:r>
        <w:rPr>
          <w:rFonts w:ascii="Times New Roman" w:hAnsi="Times New Roman"/>
          <w:b w:val="0"/>
          <w:i w:val="0"/>
          <w:sz w:val="24"/>
        </w:rPr>
        <w:t xml:space="preserve">Sun, Wang; Zhong, Baichang (2024). Integrating reading and writing with STEAM/STEM: A systematic review on STREAM education. </w:t>
      </w:r>
      <w:r>
        <w:rPr>
          <w:rFonts w:ascii="Times New Roman" w:hAnsi="Times New Roman"/>
          <w:b w:val="0"/>
          <w:i/>
          <w:sz w:val="24"/>
        </w:rPr>
        <w:t>Journal of Engineering Education</w:t>
      </w:r>
      <w:r>
        <w:rPr>
          <w:rFonts w:ascii="Times New Roman" w:hAnsi="Times New Roman"/>
          <w:b w:val="0"/>
          <w:i w:val="0"/>
          <w:sz w:val="24"/>
        </w:rPr>
        <w:t>, 113(4), pp. 939-958. https://doi.org/10.1002/jee.20569</w:t>
      </w:r>
    </w:p>
    <w:p>
      <w:pPr>
        <w:spacing w:before="0" w:after="60" w:line="360" w:lineRule="exact"/>
        <w:ind w:left="567" w:hanging="567"/>
      </w:pPr>
      <w:r>
        <w:rPr>
          <w:rFonts w:ascii="Times New Roman" w:hAnsi="Times New Roman"/>
          <w:b w:val="0"/>
          <w:i w:val="0"/>
          <w:sz w:val="24"/>
        </w:rPr>
        <w:t xml:space="preserve">31. </w:t>
      </w:r>
      <w:r>
        <w:rPr>
          <w:rFonts w:ascii="Times New Roman" w:hAnsi="Times New Roman"/>
          <w:b w:val="0"/>
          <w:i w:val="0"/>
          <w:sz w:val="24"/>
        </w:rPr>
        <w:t xml:space="preserve">Șuteu, Luminiță; Cristea, Mircea; Magdaș, Ioana; Ciascai, Liliana (2024). Investigating the relationship between metacognition and STREAM education in science. </w:t>
      </w:r>
      <w:r>
        <w:rPr>
          <w:rFonts w:ascii="Times New Roman" w:hAnsi="Times New Roman"/>
          <w:b w:val="0"/>
          <w:i/>
          <w:sz w:val="24"/>
        </w:rPr>
        <w:t>Romanian Journal for Multidimensional Education</w:t>
      </w:r>
      <w:r>
        <w:rPr>
          <w:rFonts w:ascii="Times New Roman" w:hAnsi="Times New Roman"/>
          <w:b w:val="0"/>
          <w:i w:val="0"/>
          <w:sz w:val="24"/>
        </w:rPr>
        <w:t>, 16(1), pp. 45-67.</w:t>
      </w:r>
    </w:p>
    <w:p>
      <w:pPr>
        <w:spacing w:before="0" w:after="60" w:line="360" w:lineRule="exact"/>
        <w:ind w:left="567" w:hanging="567"/>
      </w:pPr>
      <w:r>
        <w:rPr>
          <w:rFonts w:ascii="Times New Roman" w:hAnsi="Times New Roman"/>
          <w:b w:val="0"/>
          <w:i w:val="0"/>
          <w:sz w:val="24"/>
        </w:rPr>
        <w:t xml:space="preserve">32. </w:t>
      </w:r>
      <w:r>
        <w:rPr>
          <w:rFonts w:ascii="Times New Roman" w:hAnsi="Times New Roman"/>
          <w:b w:val="0"/>
          <w:i w:val="0"/>
          <w:sz w:val="24"/>
        </w:rPr>
        <w:t xml:space="preserve">Tomlinson, Carol Ann (2014). </w:t>
      </w:r>
      <w:r>
        <w:rPr>
          <w:rFonts w:ascii="Times New Roman" w:hAnsi="Times New Roman"/>
          <w:b w:val="0"/>
          <w:i/>
          <w:sz w:val="24"/>
        </w:rPr>
        <w:t>The Differentiated Classroom: Responding to the Needs of All Learners</w:t>
      </w:r>
      <w:r>
        <w:rPr>
          <w:rFonts w:ascii="Times New Roman" w:hAnsi="Times New Roman"/>
          <w:b w:val="0"/>
          <w:i w:val="0"/>
          <w:sz w:val="24"/>
        </w:rPr>
        <w:t>. Ediția a II-a. Alexandria: ASCD.</w:t>
      </w:r>
    </w:p>
    <w:p>
      <w:pPr>
        <w:spacing w:before="0" w:after="60" w:line="360" w:lineRule="exact"/>
        <w:ind w:left="567" w:hanging="567"/>
      </w:pPr>
      <w:r>
        <w:rPr>
          <w:rFonts w:ascii="Times New Roman" w:hAnsi="Times New Roman"/>
          <w:b w:val="0"/>
          <w:i w:val="0"/>
          <w:sz w:val="24"/>
        </w:rPr>
        <w:t xml:space="preserve">33. </w:t>
      </w:r>
      <w:r>
        <w:rPr>
          <w:rFonts w:ascii="Times New Roman" w:hAnsi="Times New Roman"/>
          <w:b w:val="0"/>
          <w:i w:val="0"/>
          <w:sz w:val="24"/>
        </w:rPr>
        <w:t xml:space="preserve">UNESCO (1994). </w:t>
      </w:r>
      <w:r>
        <w:rPr>
          <w:rFonts w:ascii="Times New Roman" w:hAnsi="Times New Roman"/>
          <w:b w:val="0"/>
          <w:i/>
          <w:sz w:val="24"/>
        </w:rPr>
        <w:t>Declarația de la Salamanca și cadrul de acțiune privind educația pentru cerințe speciale</w:t>
      </w:r>
      <w:r>
        <w:rPr>
          <w:rFonts w:ascii="Times New Roman" w:hAnsi="Times New Roman"/>
          <w:b w:val="0"/>
          <w:i w:val="0"/>
          <w:sz w:val="24"/>
        </w:rPr>
        <w:t>. Paris: UNESCO.</w:t>
      </w:r>
    </w:p>
    <w:p>
      <w:pPr>
        <w:spacing w:before="0" w:after="60" w:line="360" w:lineRule="exact"/>
        <w:ind w:left="567" w:hanging="567"/>
      </w:pPr>
      <w:r>
        <w:rPr>
          <w:rFonts w:ascii="Times New Roman" w:hAnsi="Times New Roman"/>
          <w:b w:val="0"/>
          <w:i w:val="0"/>
          <w:sz w:val="24"/>
        </w:rPr>
        <w:t xml:space="preserve">34. </w:t>
      </w:r>
      <w:r>
        <w:rPr>
          <w:rFonts w:ascii="Times New Roman" w:hAnsi="Times New Roman"/>
          <w:b w:val="0"/>
          <w:i w:val="0"/>
          <w:sz w:val="24"/>
        </w:rPr>
        <w:t xml:space="preserve">UNESCO-CIRET (1997). </w:t>
      </w:r>
      <w:r>
        <w:rPr>
          <w:rFonts w:ascii="Times New Roman" w:hAnsi="Times New Roman"/>
          <w:b w:val="0"/>
          <w:i/>
          <w:sz w:val="24"/>
        </w:rPr>
        <w:t>Declarația de la Locarno: Evoluția transdisciplinarității</w:t>
      </w:r>
      <w:r>
        <w:rPr>
          <w:rFonts w:ascii="Times New Roman" w:hAnsi="Times New Roman"/>
          <w:b w:val="0"/>
          <w:i w:val="0"/>
          <w:sz w:val="24"/>
        </w:rPr>
        <w:t>. Locarno. Disponibil la: https://ciret-transdisciplinarity.org [accesat 15.01.2026].</w:t>
      </w:r>
    </w:p>
    <w:p>
      <w:pPr>
        <w:spacing w:before="0" w:after="60" w:line="360" w:lineRule="exact"/>
        <w:ind w:left="567" w:hanging="567"/>
      </w:pPr>
      <w:r>
        <w:rPr>
          <w:rFonts w:ascii="Times New Roman" w:hAnsi="Times New Roman"/>
          <w:b w:val="0"/>
          <w:i w:val="0"/>
          <w:sz w:val="24"/>
        </w:rPr>
        <w:t xml:space="preserve">35. </w:t>
      </w:r>
      <w:r>
        <w:rPr>
          <w:rFonts w:ascii="Times New Roman" w:hAnsi="Times New Roman"/>
          <w:b w:val="0"/>
          <w:i w:val="0"/>
          <w:sz w:val="24"/>
        </w:rPr>
        <w:t xml:space="preserve">Văideanu, George (1988). </w:t>
      </w:r>
      <w:r>
        <w:rPr>
          <w:rFonts w:ascii="Times New Roman" w:hAnsi="Times New Roman"/>
          <w:b w:val="0"/>
          <w:i/>
          <w:sz w:val="24"/>
        </w:rPr>
        <w:t>Educația la frontiera dintre milenii</w:t>
      </w:r>
      <w:r>
        <w:rPr>
          <w:rFonts w:ascii="Times New Roman" w:hAnsi="Times New Roman"/>
          <w:b w:val="0"/>
          <w:i w:val="0"/>
          <w:sz w:val="24"/>
        </w:rPr>
        <w:t>. București: EDP.</w:t>
      </w:r>
    </w:p>
    <w:p>
      <w:pPr>
        <w:spacing w:before="0" w:after="60" w:line="360" w:lineRule="exact"/>
        <w:ind w:left="567" w:hanging="567"/>
      </w:pPr>
      <w:r>
        <w:rPr>
          <w:rFonts w:ascii="Times New Roman" w:hAnsi="Times New Roman"/>
          <w:b w:val="0"/>
          <w:i w:val="0"/>
          <w:sz w:val="24"/>
        </w:rPr>
        <w:t xml:space="preserve">36. </w:t>
      </w:r>
      <w:r>
        <w:rPr>
          <w:rFonts w:ascii="Times New Roman" w:hAnsi="Times New Roman"/>
          <w:b w:val="0"/>
          <w:i w:val="0"/>
          <w:sz w:val="24"/>
        </w:rPr>
        <w:t xml:space="preserve">Viau, Rolland (2004). La motivation: condition au plaisir d'apprendre et d'enseigner en contexte scolaire. În: </w:t>
      </w:r>
      <w:r>
        <w:rPr>
          <w:rFonts w:ascii="Times New Roman" w:hAnsi="Times New Roman"/>
          <w:b w:val="0"/>
          <w:i/>
          <w:sz w:val="24"/>
        </w:rPr>
        <w:t>3e Congrès des chercheurs en Éducation</w:t>
      </w:r>
      <w:r>
        <w:rPr>
          <w:rFonts w:ascii="Times New Roman" w:hAnsi="Times New Roman"/>
          <w:b w:val="0"/>
          <w:i w:val="0"/>
          <w:sz w:val="24"/>
        </w:rPr>
        <w:t>. Bruxelles. Disponibil la: https://www.skolo.org/IMG/pdf/Viau-Motivation.pdf [accesat 22.02.2026].</w:t>
      </w:r>
    </w:p>
    <w:p>
      <w:pPr>
        <w:spacing w:before="0" w:after="60" w:line="360" w:lineRule="exact"/>
        <w:ind w:left="567" w:hanging="567"/>
      </w:pPr>
      <w:r>
        <w:rPr>
          <w:rFonts w:ascii="Times New Roman" w:hAnsi="Times New Roman"/>
          <w:b w:val="0"/>
          <w:i w:val="0"/>
          <w:sz w:val="24"/>
        </w:rPr>
        <w:t xml:space="preserve">37. </w:t>
      </w:r>
      <w:r>
        <w:rPr>
          <w:rFonts w:ascii="Times New Roman" w:hAnsi="Times New Roman"/>
          <w:b w:val="0"/>
          <w:i w:val="0"/>
          <w:sz w:val="24"/>
        </w:rPr>
        <w:t xml:space="preserve">Vygotsky, Lev S. (1978). </w:t>
      </w:r>
      <w:r>
        <w:rPr>
          <w:rFonts w:ascii="Times New Roman" w:hAnsi="Times New Roman"/>
          <w:b w:val="0"/>
          <w:i/>
          <w:sz w:val="24"/>
        </w:rPr>
        <w:t>Mind in Society: The Development of Higher Psychological Processes</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38. </w:t>
      </w:r>
      <w:r>
        <w:rPr>
          <w:rFonts w:ascii="Times New Roman" w:hAnsi="Times New Roman"/>
          <w:b w:val="0"/>
          <w:i w:val="0"/>
          <w:sz w:val="24"/>
        </w:rPr>
        <w:t xml:space="preserve">Yakman, Georgette (2008). </w:t>
      </w:r>
      <w:r>
        <w:rPr>
          <w:rFonts w:ascii="Times New Roman" w:hAnsi="Times New Roman"/>
          <w:b w:val="0"/>
          <w:i/>
          <w:sz w:val="24"/>
        </w:rPr>
        <w:t>STEAM Education: An Overview of Creating a Model of Integrative Education</w:t>
      </w:r>
      <w:r>
        <w:rPr>
          <w:rFonts w:ascii="Times New Roman" w:hAnsi="Times New Roman"/>
          <w:b w:val="0"/>
          <w:i w:val="0"/>
          <w:sz w:val="24"/>
        </w:rPr>
        <w:t>. PATT-17 &amp; PATT-19 Conference Proceedings. Disponibil la: https://www.steamedu.com [accesat 10.02.2026].</w:t>
      </w:r>
    </w:p>
    <w:p>
      <w:pPr>
        <w:spacing w:before="0" w:after="60" w:line="360" w:lineRule="exact"/>
        <w:ind w:left="567" w:hanging="567"/>
      </w:pPr>
      <w:r>
        <w:rPr>
          <w:rFonts w:ascii="Times New Roman" w:hAnsi="Times New Roman"/>
          <w:b w:val="0"/>
          <w:i w:val="0"/>
          <w:sz w:val="24"/>
        </w:rPr>
        <w:t xml:space="preserve">39. </w:t>
      </w:r>
      <w:r>
        <w:rPr>
          <w:rFonts w:ascii="Times New Roman" w:hAnsi="Times New Roman"/>
          <w:b w:val="0"/>
          <w:i w:val="0"/>
          <w:sz w:val="24"/>
        </w:rPr>
        <w:t>EDICT.ro (2023). Predarea integrată — strategie modernă în învățământul primar. Disponibil la: https://edict.ro/predarea-integrata-strategie-moderna-in-invatamantul-primar/ [accesat 04.03.2026].</w:t>
      </w:r>
    </w:p>
    <w:p>
      <w:pPr>
        <w:spacing w:before="0" w:after="60" w:line="360" w:lineRule="exact"/>
        <w:ind w:left="567" w:hanging="567"/>
      </w:pPr>
      <w:r>
        <w:rPr>
          <w:rFonts w:ascii="Times New Roman" w:hAnsi="Times New Roman"/>
          <w:b w:val="0"/>
          <w:i w:val="0"/>
          <w:sz w:val="24"/>
        </w:rPr>
        <w:t xml:space="preserve">40. </w:t>
      </w:r>
      <w:r>
        <w:rPr>
          <w:rFonts w:ascii="Times New Roman" w:hAnsi="Times New Roman"/>
          <w:b w:val="0"/>
          <w:i w:val="0"/>
          <w:sz w:val="24"/>
        </w:rPr>
        <w:t xml:space="preserve">European Schoolnet (2024). </w:t>
      </w:r>
      <w:r>
        <w:rPr>
          <w:rFonts w:ascii="Times New Roman" w:hAnsi="Times New Roman"/>
          <w:b w:val="0"/>
          <w:i/>
          <w:sz w:val="24"/>
        </w:rPr>
        <w:t>STEM Education Policies in Europe — Key findings</w:t>
      </w:r>
      <w:r>
        <w:rPr>
          <w:rFonts w:ascii="Times New Roman" w:hAnsi="Times New Roman"/>
          <w:b w:val="0"/>
          <w:i w:val="0"/>
          <w:sz w:val="24"/>
        </w:rPr>
        <w:t>. Brussels: EUN. Disponibil la: https://www.eun.org [accesat 28.02.2026].</w:t>
      </w:r>
    </w:p>
    <w:p>
      <w:pPr>
        <w:spacing w:before="0" w:after="60" w:line="360" w:lineRule="exact"/>
        <w:ind w:left="567" w:hanging="567"/>
      </w:pPr>
      <w:r>
        <w:rPr>
          <w:rFonts w:ascii="Times New Roman" w:hAnsi="Times New Roman"/>
          <w:b w:val="0"/>
          <w:i w:val="0"/>
          <w:sz w:val="24"/>
        </w:rPr>
        <w:t xml:space="preserve">41. </w:t>
      </w:r>
      <w:r>
        <w:rPr>
          <w:rFonts w:ascii="Times New Roman" w:hAnsi="Times New Roman"/>
          <w:b w:val="0"/>
          <w:i w:val="0"/>
          <w:sz w:val="24"/>
        </w:rPr>
        <w:t xml:space="preserve">Jinga, Ioan; Istrate, Elena (coord.) (2008). </w:t>
      </w:r>
      <w:r>
        <w:rPr>
          <w:rFonts w:ascii="Times New Roman" w:hAnsi="Times New Roman"/>
          <w:b w:val="0"/>
          <w:i/>
          <w:sz w:val="24"/>
        </w:rPr>
        <w:t>Manual de pedagogie</w:t>
      </w:r>
      <w:r>
        <w:rPr>
          <w:rFonts w:ascii="Times New Roman" w:hAnsi="Times New Roman"/>
          <w:b w:val="0"/>
          <w:i w:val="0"/>
          <w:sz w:val="24"/>
        </w:rPr>
        <w:t>. Ediția a II-a. București: All.</w:t>
      </w:r>
    </w:p>
    <w:p>
      <w:pPr>
        <w:spacing w:before="0" w:after="60" w:line="360" w:lineRule="exact"/>
        <w:ind w:left="567" w:hanging="567"/>
      </w:pPr>
      <w:r>
        <w:rPr>
          <w:rFonts w:ascii="Times New Roman" w:hAnsi="Times New Roman"/>
          <w:b w:val="0"/>
          <w:i w:val="0"/>
          <w:sz w:val="24"/>
        </w:rPr>
        <w:t xml:space="preserve">42. </w:t>
      </w:r>
      <w:r>
        <w:rPr>
          <w:rFonts w:ascii="Times New Roman" w:hAnsi="Times New Roman"/>
          <w:b w:val="0"/>
          <w:i w:val="0"/>
          <w:sz w:val="24"/>
        </w:rPr>
        <w:t xml:space="preserve">Joița, Elena (2006). </w:t>
      </w:r>
      <w:r>
        <w:rPr>
          <w:rFonts w:ascii="Times New Roman" w:hAnsi="Times New Roman"/>
          <w:b w:val="0"/>
          <w:i/>
          <w:sz w:val="24"/>
        </w:rPr>
        <w:t>Instruirea constructivistă — o alternativă. Fundamente. Strategii</w:t>
      </w:r>
      <w:r>
        <w:rPr>
          <w:rFonts w:ascii="Times New Roman" w:hAnsi="Times New Roman"/>
          <w:b w:val="0"/>
          <w:i w:val="0"/>
          <w:sz w:val="24"/>
        </w:rPr>
        <w:t>. București: Aramis.</w:t>
      </w:r>
    </w:p>
    <w:p>
      <w:pPr>
        <w:spacing w:before="0" w:after="60" w:line="360" w:lineRule="exact"/>
        <w:ind w:left="567" w:hanging="567"/>
      </w:pPr>
      <w:r>
        <w:rPr>
          <w:rFonts w:ascii="Times New Roman" w:hAnsi="Times New Roman"/>
          <w:b w:val="0"/>
          <w:i w:val="0"/>
          <w:sz w:val="24"/>
        </w:rPr>
        <w:t xml:space="preserve">43. </w:t>
      </w:r>
      <w:r>
        <w:rPr>
          <w:rFonts w:ascii="Times New Roman" w:hAnsi="Times New Roman"/>
          <w:b w:val="0"/>
          <w:i w:val="0"/>
          <w:sz w:val="24"/>
        </w:rPr>
        <w:t xml:space="preserve">Keating, Thomas; Cerini, Sheryl (2016). STREAM: Adding Reading and Writing to STEM. </w:t>
      </w:r>
      <w:r>
        <w:rPr>
          <w:rFonts w:ascii="Times New Roman" w:hAnsi="Times New Roman"/>
          <w:b w:val="0"/>
          <w:i/>
          <w:sz w:val="24"/>
        </w:rPr>
        <w:t>The Science Teacher</w:t>
      </w:r>
      <w:r>
        <w:rPr>
          <w:rFonts w:ascii="Times New Roman" w:hAnsi="Times New Roman"/>
          <w:b w:val="0"/>
          <w:i w:val="0"/>
          <w:sz w:val="24"/>
        </w:rPr>
        <w:t>, 83(3), pp. 28-33.</w:t>
      </w:r>
    </w:p>
    <w:p>
      <w:pPr>
        <w:spacing w:before="0" w:after="60" w:line="360" w:lineRule="exact"/>
        <w:ind w:left="567" w:hanging="567"/>
      </w:pPr>
      <w:r>
        <w:rPr>
          <w:rFonts w:ascii="Times New Roman" w:hAnsi="Times New Roman"/>
          <w:b w:val="0"/>
          <w:i w:val="0"/>
          <w:sz w:val="24"/>
        </w:rPr>
        <w:t xml:space="preserve">44. </w:t>
      </w:r>
      <w:r>
        <w:rPr>
          <w:rFonts w:ascii="Times New Roman" w:hAnsi="Times New Roman"/>
          <w:b w:val="0"/>
          <w:i w:val="0"/>
          <w:sz w:val="24"/>
        </w:rPr>
        <w:t xml:space="preserve">Neacșu, Ioan (2010). </w:t>
      </w:r>
      <w:r>
        <w:rPr>
          <w:rFonts w:ascii="Times New Roman" w:hAnsi="Times New Roman"/>
          <w:b w:val="0"/>
          <w:i/>
          <w:sz w:val="24"/>
        </w:rPr>
        <w:t>Introducere în psihologia educației și a dezvoltării</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45. </w:t>
      </w:r>
      <w:r>
        <w:rPr>
          <w:rFonts w:ascii="Times New Roman" w:hAnsi="Times New Roman"/>
          <w:b w:val="0"/>
          <w:i w:val="0"/>
          <w:sz w:val="24"/>
        </w:rPr>
        <w:t xml:space="preserve">Stanciu, Mihai (2003). </w:t>
      </w:r>
      <w:r>
        <w:rPr>
          <w:rFonts w:ascii="Times New Roman" w:hAnsi="Times New Roman"/>
          <w:b w:val="0"/>
          <w:i/>
          <w:sz w:val="24"/>
        </w:rPr>
        <w:t>Didactica postmodernă. Fundamente teoretice</w:t>
      </w:r>
      <w:r>
        <w:rPr>
          <w:rFonts w:ascii="Times New Roman" w:hAnsi="Times New Roman"/>
          <w:b w:val="0"/>
          <w:i w:val="0"/>
          <w:sz w:val="24"/>
        </w:rPr>
        <w:t>. Suceava: Editura Universității Suceava.</w:t>
      </w:r>
    </w:p>
    <w:p>
      <w:r>
        <w:br w:type="page"/>
      </w:r>
    </w:p>
    <w:p>
      <w:pPr>
        <w:spacing w:before="0" w:after="240"/>
        <w:ind w:firstLine="0"/>
        <w:jc w:val="center"/>
      </w:pPr>
      <w:r>
        <w:rPr>
          <w:rFonts w:ascii="Times New Roman" w:hAnsi="Times New Roman"/>
          <w:b/>
          <w:sz w:val="28"/>
        </w:rPr>
        <w:t>ANEXA 1. PROIECTE DIDACTICE</w:t>
      </w:r>
    </w:p>
    <w:p>
      <w:pPr>
        <w:spacing w:before="240" w:after="120"/>
        <w:ind w:firstLine="0"/>
      </w:pPr>
      <w:r>
        <w:rPr>
          <w:rFonts w:ascii="Times New Roman" w:hAnsi="Times New Roman"/>
          <w:b/>
          <w:sz w:val="26"/>
        </w:rPr>
        <w:t>PROIECT DIDACTIC NR. 1</w:t>
      </w:r>
    </w:p>
    <w:p>
      <w:pPr>
        <w:spacing w:before="120" w:after="60"/>
        <w:ind w:firstLine="0"/>
      </w:pPr>
      <w:r>
        <w:rPr>
          <w:rFonts w:ascii="Times New Roman" w:hAnsi="Times New Roman"/>
          <w:b/>
          <w:i/>
          <w:sz w:val="24"/>
        </w:rPr>
        <w:t>ZIUA 1 — LUNI: Natura, pădurile, echilibrul ecologic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Pădurea prietenă</w:t>
      </w:r>
      <w:r>
        <w:rPr>
          <w:rFonts w:ascii="Times New Roman" w:hAnsi="Times New Roman"/>
          <w:b w:val="0"/>
          <w:i w:val="0"/>
          <w:sz w:val="24"/>
        </w:rPr>
        <w:t xml:space="preserve"> și </w:t>
      </w:r>
      <w:r>
        <w:rPr>
          <w:rFonts w:ascii="Times New Roman" w:hAnsi="Times New Roman"/>
          <w:b/>
          <w:i w:val="0"/>
          <w:sz w:val="24"/>
        </w:rPr>
        <w:t>Proiectăm un parc ideal</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formare de competențe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unor caracteristici ale mediului înconjurător și a relațiilor dintre componente (1.1, 2.1)</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folosind materiale și tehnici variate (2.1, 2.2)</w:t>
      </w:r>
    </w:p>
    <w:p>
      <w:pPr>
        <w:pStyle w:val="ListBullet"/>
        <w:spacing w:before="0" w:after="40" w:line="360" w:lineRule="exact"/>
        <w:ind w:left="567" w:firstLine="0"/>
      </w:pPr>
      <w:r>
        <w:rPr>
          <w:rFonts w:ascii="Times New Roman" w:hAnsi="Times New Roman"/>
          <w:b w:val="0"/>
          <w:i w:val="0"/>
          <w:sz w:val="24"/>
        </w:rPr>
        <w:t>Limba și Literatura Română: redactarea unor texte scurte pe teme familiare, cu mesaj clar (3.1, 3.3)</w:t>
      </w:r>
    </w:p>
    <w:p>
      <w:pPr>
        <w:pStyle w:val="ListBullet"/>
        <w:spacing w:before="0" w:after="40" w:line="360" w:lineRule="exact"/>
        <w:ind w:left="567" w:firstLine="0"/>
      </w:pPr>
      <w:r>
        <w:rPr>
          <w:rFonts w:ascii="Times New Roman" w:hAnsi="Times New Roman"/>
          <w:b w:val="0"/>
          <w:i w:val="0"/>
          <w:sz w:val="24"/>
        </w:rPr>
        <w:t>Matematică: utilizarea unor unități de măsură și estimarea unor mărimi în context real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enumere cel puțin 5 funcții ale pădurii (ecologice, climatice, sociale);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poster colectiv cu mesaje clare despre importanța pădurii;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proiecteze un parc ideal utilizând elemente de gândire ecologică și tehnică;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formuleze răspunsuri argumentate la întrebarea „Ce pot face eu pentru natură?";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lucreze colaborativ în echipă, respectând rolurile distribuite.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cartoane verzi și albe, markere colorate, imagini cu păduri și animale, lipici, foarfece, rigle, proiector + tabletă (pentru vizionare material video), diplome „Micii Ecologiști" (pregătite pentru Ziua 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observația dirijată, brainstorming, lucrul în echipă, tehnica „Gândesc — Lucrez — Prezint",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și de concluzie), pe grupe de 4-5 elevi (realizarea posterului, proiectarea parcului).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clasa în grupe de 4-5 elevi. Distribuie materialele. | Elevii se aranjează în grupe, primesc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Pune întrebarea: „Cum arăta curtea școlii dacă ar fi o pădure?" Vizionează împreună cu elevii un scurt clip despre rolul pădurilor. | Elevii răspund liber, emit ipoteze, urmăresc clipul. | Conversație euristică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zilei, accesibil: „Azi vom descoperi de ce are nevoie Pământul de păduri și vom proiecta un parc ideal." | Elevii ascultă și notează titlul în jurnalele reflexive.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Activitatea 1: Pădurea prietenă</w:t>
      </w:r>
      <w:r>
        <w:rPr>
          <w:rFonts w:ascii="Times New Roman" w:hAnsi="Times New Roman"/>
          <w:b w:val="0"/>
          <w:i w:val="0"/>
          <w:sz w:val="24"/>
        </w:rPr>
        <w:t xml:space="preserve"> | 30 min | Ghidează discuția despre funcțiile pădurii (oxigen, biodiversitate, climă, apă, recreere). Solicită grupelor să realizeze un poster colectiv „Pădurea prietenă" cu imagini, mesaje și slogane. Monitorizează și oferă feedback. | Elevii discută, selectează imagini, formulează slogane și mesaje, le scriu pe poster, organizează spațiul vizual. | Brainstorming; lucru în echipă; observare sistematică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posterelor</w:t>
      </w:r>
      <w:r>
        <w:rPr>
          <w:rFonts w:ascii="Times New Roman" w:hAnsi="Times New Roman"/>
          <w:b w:val="0"/>
          <w:i w:val="0"/>
          <w:sz w:val="24"/>
        </w:rPr>
        <w:t xml:space="preserve"> | 10 min | Invită câte un reprezentant al fiecărei grupe să prezinte posterul. Pune întrebări de aprofundare. | Reprezentanții prezintă lucrările. Colegii ascultă și pun întrebări. | Evaluare prin prezentare; aprecieri verbale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Dirijarea învățării — Activitatea 2: Proiectăm un parc ideal</w:t>
      </w:r>
      <w:r>
        <w:rPr>
          <w:rFonts w:ascii="Times New Roman" w:hAnsi="Times New Roman"/>
          <w:b w:val="0"/>
          <w:i w:val="0"/>
          <w:sz w:val="24"/>
        </w:rPr>
        <w:t xml:space="preserve"> | 30 min | Explică sarcina: fiecare echipă proiectează un parc cu bănci solare, piste de biciclete, spații verzi, locuri de reciclare. Distribuie roluri: arhitect, ecologist, inginer, comunicator. | Echipele proiectează, desenează planul parcului, calculează dimensiuni estimative, scriu mesaje explicative. | Tehnica rolurilor; gândire de tip engineering;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Invită comunicatorii să prezinte proiectele. Facilitează discuția: „Ce ați ales să includeți și de ce?" Distribuie jurnalele reflexive. | Elevii prezintă, ascultă, notează în jurnale: „Cel mai important lucru pe care l-am aflat azi despre păduri este..." | Evaluare prin produs;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pentru acasă: prezentare digitală (PPT sau Canva) „Animalul meu preferat din pădure" — habitat, alimentație, pericole. | Elevii notează sarcina, pun întrebări de clarificare.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observare sistematică pe parcursul activității; calitatea posterului și a proiectului de parc (creativitate, corectitudine științifică, mesaj clar); participarea la prezentare;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activitate, contribuie cu cel puțin o idee la produsul grupului, completează jurnalul cu cel puțin o propoziție.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contribuie activ, formulează mesaje corecte și relevante, participă la prezentare.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demonstrează înțelegere aprofundată, inițiativă în grup, formulează conexiuni între funcțiile pădurii și viața cotidiană.</w:t>
      </w:r>
    </w:p>
    <w:p>
      <w:pPr>
        <w:spacing w:before="240" w:after="120"/>
        <w:ind w:firstLine="0"/>
      </w:pPr>
      <w:r>
        <w:rPr>
          <w:rFonts w:ascii="Times New Roman" w:hAnsi="Times New Roman"/>
          <w:b/>
          <w:sz w:val="26"/>
        </w:rPr>
        <w:t>PROIECT DIDACTIC NR. 2</w:t>
      </w:r>
    </w:p>
    <w:p>
      <w:pPr>
        <w:spacing w:before="120" w:after="60"/>
        <w:ind w:firstLine="0"/>
      </w:pPr>
      <w:r>
        <w:rPr>
          <w:rFonts w:ascii="Times New Roman" w:hAnsi="Times New Roman"/>
          <w:b/>
          <w:i/>
          <w:sz w:val="24"/>
        </w:rPr>
        <w:t>ZIUA 2 — MARȚI: Apa curată — experimentul de filtrare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Matematică, Limba și Literatura Română, Arte Vizuale și Abilități Practice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Apa — comoara planetei</w:t>
      </w:r>
      <w:r>
        <w:rPr>
          <w:rFonts w:ascii="Times New Roman" w:hAnsi="Times New Roman"/>
          <w:b w:val="0"/>
          <w:i w:val="0"/>
          <w:sz w:val="24"/>
        </w:rPr>
        <w:t xml:space="preserve"> (experiment de filtrare) și </w:t>
      </w:r>
      <w:r>
        <w:rPr>
          <w:rFonts w:ascii="Times New Roman" w:hAnsi="Times New Roman"/>
          <w:b/>
          <w:i w:val="0"/>
          <w:sz w:val="24"/>
        </w:rPr>
        <w:t>Slogan pentru o planetă curată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experiment și creație expresivă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investigarea unor fenomene din mediul înconjurător prin experiment simplu (2.2, 2.3)</w:t>
      </w:r>
    </w:p>
    <w:p>
      <w:pPr>
        <w:pStyle w:val="ListBullet"/>
        <w:spacing w:before="0" w:after="40" w:line="360" w:lineRule="exact"/>
        <w:ind w:left="567" w:firstLine="0"/>
      </w:pPr>
      <w:r>
        <w:rPr>
          <w:rFonts w:ascii="Times New Roman" w:hAnsi="Times New Roman"/>
          <w:b w:val="0"/>
          <w:i w:val="0"/>
          <w:sz w:val="24"/>
        </w:rPr>
        <w:t>Matematică: utilizarea datelor numerice în contexte reale, calcul și estimare (1.1, 1.3)</w:t>
      </w:r>
    </w:p>
    <w:p>
      <w:pPr>
        <w:pStyle w:val="ListBullet"/>
        <w:spacing w:before="0" w:after="40" w:line="360" w:lineRule="exact"/>
        <w:ind w:left="567" w:firstLine="0"/>
      </w:pPr>
      <w:r>
        <w:rPr>
          <w:rFonts w:ascii="Times New Roman" w:hAnsi="Times New Roman"/>
          <w:b w:val="0"/>
          <w:i w:val="0"/>
          <w:sz w:val="24"/>
        </w:rPr>
        <w:t>Limba și Literatura Română: redactarea unor texte scurte informative și persuasive (3.1, 3.3)</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cu mesaj ecologic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procesul de filtrare a apei, identificând rolul fiecărui strat filtrant;</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filtru simplu din materiale accesibile și să îl testeze;</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calculeze cantitatea de apă consumată de o clasă de 22 de elevi într-o zi / săptămână / an;</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slogan ecologic pentru protejarea apei, cu impact vizual;</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formuleze concluzii în propoziții proprii pe baza observațiilor din experiment.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sticle de plastic (500 ml) tăiate, nisip fin, vată, bumbac absorbant, pietricele, apă cu impurități vizibile, pahare transparente, fișe de observație, cartoane albastre, markere, lipici.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experimentul, observația dirijată, conversația euristică, brainstorming, lucrul în echipă, tehnica 3-2-1,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discuție matematică colectivă), pe grupe de 4 elevi (experimentul de filtrare), individual (sloganul,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Distribuie fișele de observație. | Elevii se aranjează în grupe de câte 4, verifică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o imagine cu o sursă de apă poluată și una cu apă cristalină. Întreabă: „Ce diferențe observați? Cum credeți că apa murdară poate deveni curată?" | Elevii observă, compară, emit ipoteze despre curățarea apei. | Observație;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„Azi vom construi un filtru de apă, vom calcula cât consumăm și vom crea un mesaj pentru planeta noastră."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Experimentul de filtrare</w:t>
      </w:r>
      <w:r>
        <w:rPr>
          <w:rFonts w:ascii="Times New Roman" w:hAnsi="Times New Roman"/>
          <w:b w:val="0"/>
          <w:i w:val="0"/>
          <w:sz w:val="24"/>
        </w:rPr>
        <w:t xml:space="preserve"> | 30 min | Explică structura filtrului (pietricele — nisip — vată — bumbac). Demonstrează etapele construcției. Lasă grupele să construiască și să testeze filtrele. Monitorizează, oferă indicii dacă filtrul nu funcționează. | Grupele construiesc filtrul, toarnă apa murdară, observă procesul de purificare, completează fișa de observație: „Am observat că...", „Concluzia noastră este că...". | Experiment; observare sistematică; fișă de observație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Matematică aplicată</w:t>
      </w:r>
      <w:r>
        <w:rPr>
          <w:rFonts w:ascii="Times New Roman" w:hAnsi="Times New Roman"/>
          <w:b w:val="0"/>
          <w:i w:val="0"/>
          <w:sz w:val="24"/>
        </w:rPr>
        <w:t xml:space="preserve"> | 10 min | Scrie pe tablă: „Un om bea ~2,5 l/zi. Câtă apă bea clasa noastră (22 elevi) într-o zi? Dar într-o săptămână? Dar într-un an?" Ghidează calculul. | Elevii calculează, notează rezultatele, discută despre resursele de apă ale planetei (3% apă dulce). | Calcul matematic aplicat; discuție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Slogan ecologic</w:t>
      </w:r>
      <w:r>
        <w:rPr>
          <w:rFonts w:ascii="Times New Roman" w:hAnsi="Times New Roman"/>
          <w:b w:val="0"/>
          <w:i w:val="0"/>
          <w:sz w:val="24"/>
        </w:rPr>
        <w:t xml:space="preserve"> | 20 min | Lansează sarcina: „Creați un slogan scurt și memorabil despre importanța apei. Scrieți-l pe cartoanele albastre și decorați-l artistic." Afișează sloganurile pe holul școlii. | Elevii creează sloganuri individual sau în perechi, le scriu și le decorează, votează cel mai convingător slogan al clasei. | Creație; vot; evaluare prin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10 min | Aplică tehnica 3-2-1: „Scrieți în jurnal: 3 lucruri descoperite azi / 2 lucruri interesante / 1 întrebare la care nu ați aflat răspunsul." | Elevii completează tehnica 3-2-1 în jurnale. | Tehnica 3-2-1;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poster digital „Apa, resursă limitată!" — în Word, Canva sau aplicația preferată, cu definiții, statistici, sfaturi și ilustrații.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fișa de observație (corectitudinea descrierii experimentului); calitatea sloganului (mesaj clar, impact vizual); tehnica 3-2-1 (profunzimea reflecției); participarea la calculul matematic.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experiment, completează cel puțin 2 din 3 rubrici ale tehnicii 3-2-1, creează un slogan cu sens.</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corect procesul de filtrare, calculează corect consumul de apă, creează un slogan original.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formulează concluzii argumentate, face conexiuni cu problemele globale ale apei, sloganul demonstrează gândire critică.</w:t>
      </w:r>
    </w:p>
    <w:p>
      <w:pPr>
        <w:spacing w:before="240" w:after="120"/>
        <w:ind w:firstLine="0"/>
      </w:pPr>
      <w:r>
        <w:rPr>
          <w:rFonts w:ascii="Times New Roman" w:hAnsi="Times New Roman"/>
          <w:b/>
          <w:sz w:val="26"/>
        </w:rPr>
        <w:t>PROIECT DIDACTIC NR. 3</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Tehnologii |</w:t>
      </w:r>
    </w:p>
    <w:p>
      <w:pPr>
        <w:spacing w:before="0" w:after="0" w:line="360" w:lineRule="exact"/>
        <w:ind w:firstLine="709"/>
        <w:jc w:val="both"/>
      </w:pPr>
      <w:r>
        <w:rPr>
          <w:rFonts w:ascii="Times New Roman" w:hAnsi="Times New Roman"/>
          <w:b w:val="0"/>
          <w:i w:val="0"/>
          <w:sz w:val="24"/>
        </w:rPr>
        <w:t>| Disciplinele integrate | Știinte ale naturii, Matematică, Arte Vizuale și Abilități Practice, Limba și Literatura Română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Energie din natură</w:t>
      </w:r>
      <w:r>
        <w:rPr>
          <w:rFonts w:ascii="Times New Roman" w:hAnsi="Times New Roman"/>
          <w:b w:val="0"/>
          <w:i w:val="0"/>
          <w:sz w:val="24"/>
        </w:rPr>
        <w:t xml:space="preserve"> și </w:t>
      </w:r>
      <w:r>
        <w:rPr>
          <w:rFonts w:ascii="Times New Roman" w:hAnsi="Times New Roman"/>
          <w:b/>
          <w:i w:val="0"/>
          <w:sz w:val="24"/>
        </w:rPr>
        <w:t>Campania „Lumina bună"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investigație și campanie de conștientizare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surselor de energie și a impactului lor asupra mediului (2.1, 2.3)</w:t>
      </w:r>
    </w:p>
    <w:p>
      <w:pPr>
        <w:pStyle w:val="ListBullet"/>
        <w:spacing w:before="0" w:after="40" w:line="360" w:lineRule="exact"/>
        <w:ind w:left="567" w:firstLine="0"/>
      </w:pPr>
      <w:r>
        <w:rPr>
          <w:rFonts w:ascii="Times New Roman" w:hAnsi="Times New Roman"/>
          <w:b w:val="0"/>
          <w:i w:val="0"/>
          <w:sz w:val="24"/>
        </w:rPr>
        <w:t>Matematică: calcul și estimare a consumului energetic în context real (1.1, 1.3)</w:t>
      </w:r>
    </w:p>
    <w:p>
      <w:pPr>
        <w:pStyle w:val="ListBullet"/>
        <w:spacing w:before="0" w:after="40" w:line="360" w:lineRule="exact"/>
        <w:ind w:left="567" w:firstLine="0"/>
      </w:pPr>
      <w:r>
        <w:rPr>
          <w:rFonts w:ascii="Times New Roman" w:hAnsi="Times New Roman"/>
          <w:b w:val="0"/>
          <w:i w:val="0"/>
          <w:sz w:val="24"/>
        </w:rPr>
        <w:t>Arte Vizuale și Abilități Practice: realizarea unor machete / desene reprezentând surse de energie regenerabilă (2.1, 2.2)</w:t>
      </w:r>
    </w:p>
    <w:p>
      <w:pPr>
        <w:pStyle w:val="ListBullet"/>
        <w:spacing w:before="0" w:after="40" w:line="360" w:lineRule="exact"/>
        <w:ind w:left="567" w:firstLine="0"/>
      </w:pPr>
      <w:r>
        <w:rPr>
          <w:rFonts w:ascii="Times New Roman" w:hAnsi="Times New Roman"/>
          <w:b w:val="0"/>
          <w:i w:val="0"/>
          <w:sz w:val="24"/>
        </w:rPr>
        <w:t>Limba și Literatura Română: redactarea unui text persuasiv — mesaj de campanie (3.1,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identifice și să clasifice surse de energie regenerabile și neregenerabile;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compare avantajele și dezavantajele fiecărui tip de energie (tabela comparativă);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realizeze o machetă sau un desen al unei case cu surse de energie curată;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mesaj de campanie „Lumina bună" și să îl plaseze strategic în școală;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calculeze consumul energetic aproximativ al clasei / al casei proprii.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carton, hârtie colorată, materiale reciclabile, lipici, foarfece, markere, proiector + tabletă (film educativ), fișă comparativă „Surse curate vs. surse poluante", cartoane galbene pentru afișe de campanie.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vizionare film educativ, fișă comparativă (tabel), lucrul în echipă, tehnica turul galeriei,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discuție, campanie), pe grupe de 4-5 elevi (machetă),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Pregătește proiectorul. | Elevii se aranjează în grupe, pregătesc jurnalele.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Întreabă: „Cum se produce electricitatea pe care o folosim acasă?" Vizionează un scurt film educativ despre energia solară și eoliană. | Elevii răspund din experiența proprie, urmăresc filmul, notează termeni noi. | Conversație; vizionare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zilei: „Astăzi explorăm energia curată, construim și lansăm o campanie în școală."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Fișa comparativă</w:t>
      </w:r>
      <w:r>
        <w:rPr>
          <w:rFonts w:ascii="Times New Roman" w:hAnsi="Times New Roman"/>
          <w:b w:val="0"/>
          <w:i w:val="0"/>
          <w:sz w:val="24"/>
        </w:rPr>
        <w:t xml:space="preserve"> | 15 min | Distribuie fișa comparativă. Ghidează completarea coloanelor „Surse curate" / „Surse poluante": definiție, exemple, avantaje, dezavantaje, impact ecologic. Introduce calculul consumului energetic. | Elevii completează fișa, calculează consumul aproximativ al clasei (nr. de becuri × ore × zile), discută rezultatele. | Tabel comparativ; calcul matematic;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Activitatea centrală — Macheta energetică</w:t>
      </w:r>
      <w:r>
        <w:rPr>
          <w:rFonts w:ascii="Times New Roman" w:hAnsi="Times New Roman"/>
          <w:b w:val="0"/>
          <w:i w:val="0"/>
          <w:sz w:val="24"/>
        </w:rPr>
        <w:t xml:space="preserve"> | 25 min | Explică sarcina: fiecare grupă proiectează și construiește o casă cu panouri solare și/sau turbine eoliene din materiale la îndemână. Pune accent pe plasarea panourilor pentru captarea maximă a luminii. | Grupele proiectează, construiesc, decorează macheta, redactează o scurtă descriere tehnică a casei ecologice. | Lucru în echipă; engineering; creativitate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Campania „Lumina bună"</w:t>
      </w:r>
      <w:r>
        <w:rPr>
          <w:rFonts w:ascii="Times New Roman" w:hAnsi="Times New Roman"/>
          <w:b w:val="0"/>
          <w:i w:val="0"/>
          <w:sz w:val="24"/>
        </w:rPr>
        <w:t xml:space="preserve"> | 20 min | Lansează campania: „Cum convingem colegii din școală să economisească energie?" Elevii creează mesaje persuasive scurte și le plasează pe ușile toaletelor, lângă întrerupătoare, în sala de sport. | Elevii formulează mesaje, le scriu pe cartoane galbene, le decorează și le distribuie strategic în clădirea școlii. | Scriere persuasivă; acțiune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Turul galeriei: grupele vizitează machetele celorlalte. Jurnalul: „Ce sursă de energie ți s-a părut cea mai interesantă și de ce?" | Elevii vizitează, comentează, notează în jurnale. | Turul galeriei;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clip video scurt (CapCut) sau afiș digital (Canva) „De ce aleg energia curată". | Elevii notează sarcina, pun întrebări.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completitudinea fișei comparative; calitatea machetei (relevanță ecologică, creativitate); impactul mesajului de campanie;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2 surse de energie regenerabilă, participă la construcția machetei, creează un mesaj de campanie.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completează corect fișa comparativă, contribuie activ la machetă, formulează un mesaj persuasiv coerent.</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argumentează alegerea surselor de energie cu date, propune idei originale pentru machetă și campanie, demonstrează gândire sistemică.</w:t>
      </w:r>
    </w:p>
    <w:p>
      <w:pPr>
        <w:spacing w:before="240" w:after="120"/>
        <w:ind w:firstLine="0"/>
      </w:pPr>
      <w:r>
        <w:rPr>
          <w:rFonts w:ascii="Times New Roman" w:hAnsi="Times New Roman"/>
          <w:b/>
          <w:sz w:val="26"/>
        </w:rPr>
        <w:t>PROIECT DIDACTIC NR. 4</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Grija pentru pământ</w:t>
      </w:r>
      <w:r>
        <w:rPr>
          <w:rFonts w:ascii="Times New Roman" w:hAnsi="Times New Roman"/>
          <w:b w:val="0"/>
          <w:i w:val="0"/>
          <w:sz w:val="24"/>
        </w:rPr>
        <w:t xml:space="preserve"> și </w:t>
      </w:r>
      <w:r>
        <w:rPr>
          <w:rFonts w:ascii="Times New Roman" w:hAnsi="Times New Roman"/>
          <w:b/>
          <w:i w:val="0"/>
          <w:sz w:val="24"/>
        </w:rPr>
        <w:t>Micii ecologiști</w:t>
      </w:r>
      <w:r>
        <w:rPr>
          <w:rFonts w:ascii="Times New Roman" w:hAnsi="Times New Roman"/>
          <w:b w:val="0"/>
          <w:i w:val="0"/>
          <w:sz w:val="24"/>
        </w:rPr>
        <w:t xml:space="preserve"> (sortarea deșeurilor) |</w:t>
      </w:r>
    </w:p>
    <w:p>
      <w:pPr>
        <w:spacing w:before="0" w:after="0" w:line="360" w:lineRule="exact"/>
        <w:ind w:firstLine="709"/>
        <w:jc w:val="both"/>
      </w:pPr>
      <w:r>
        <w:rPr>
          <w:rFonts w:ascii="Times New Roman" w:hAnsi="Times New Roman"/>
          <w:b w:val="0"/>
          <w:i w:val="0"/>
          <w:sz w:val="24"/>
        </w:rPr>
        <w:t>| Tipul activității | Activitate integrată de tip STREAM — investigație și acțiune ecologică practică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structurii solului și a importanței ecosistemelor terestre (2.1, 2.2)</w:t>
      </w:r>
    </w:p>
    <w:p>
      <w:pPr>
        <w:pStyle w:val="ListBullet"/>
        <w:spacing w:before="0" w:after="40" w:line="360" w:lineRule="exact"/>
        <w:ind w:left="567" w:firstLine="0"/>
      </w:pPr>
      <w:r>
        <w:rPr>
          <w:rFonts w:ascii="Times New Roman" w:hAnsi="Times New Roman"/>
          <w:b w:val="0"/>
          <w:i w:val="0"/>
          <w:sz w:val="24"/>
        </w:rPr>
        <w:t>Matematică: măsurare, calcul al cantităților de deșeuri, estimare impact pe termen lung (1.1, 1.3)</w:t>
      </w:r>
    </w:p>
    <w:p>
      <w:pPr>
        <w:pStyle w:val="ListBullet"/>
        <w:spacing w:before="0" w:after="40" w:line="360" w:lineRule="exact"/>
        <w:ind w:left="567" w:firstLine="0"/>
      </w:pPr>
      <w:r>
        <w:rPr>
          <w:rFonts w:ascii="Times New Roman" w:hAnsi="Times New Roman"/>
          <w:b w:val="0"/>
          <w:i w:val="0"/>
          <w:sz w:val="24"/>
        </w:rPr>
        <w:t>Arte Vizuale și Abilități Practice: realizarea unui poster în secțiune transversală a solului (2.1, 2.2)</w:t>
      </w:r>
    </w:p>
    <w:p>
      <w:pPr>
        <w:pStyle w:val="ListBullet"/>
        <w:spacing w:before="0" w:after="40" w:line="360" w:lineRule="exact"/>
        <w:ind w:left="567" w:firstLine="0"/>
      </w:pPr>
      <w:r>
        <w:rPr>
          <w:rFonts w:ascii="Times New Roman" w:hAnsi="Times New Roman"/>
          <w:b w:val="0"/>
          <w:i w:val="0"/>
          <w:sz w:val="24"/>
        </w:rPr>
        <w:t>Limba și Literatura Română: redactarea de texte informative și persuasive despre protejarea solului (3.1)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structura solului în secțiune transversală, identificând straturile și organismele specifice;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explice rolul microorganismelor în menținerea fertilității solului;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sorteze corect deșeurile după tipul de material (plastic, hârtie, sticlă, organic);</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calculeze cantitatea de deșeuri colectate și să estimeze impactul reciclării;</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realizeze posterul „Grija pentru pământ" cu elemente vizuale și mesaje scrise corecte.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mostră de pământ din grădină, pământ de ghiveci (comparație vizuală), lupe, cartoane mari albe, markere, imagini cu secțiunea solului, pungi pentru colectarea deșeurilor din clasă și curte, cântar (opțional), fișe de sortare.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observația directă, investigația comparativă, lucrul în echipă, concursul „Cine reciclează corect?",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documentar, discuție), pe grupe de 4-5 elevi (posterul, sortarea),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Pregătește mostrele de pământ pe mese. Organizează grupele. | Elevii se aranjează, observă materialele de pe mese.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două mostre: pământ din grădină și pământ de ghiveci. Întreabă: „Ce diferențe observați? De unde crezi că vine această diferență?" Vizionează 5 min din documentarul „Solul — comoara ascunsă". | Elevii compară vizual și tactil cele două mostre, emit ipoteze, urmăresc documentarul, notează termeni noi. | Observare comparativă;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activitățile zilei.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Investigarea structurii solului</w:t>
      </w:r>
      <w:r>
        <w:rPr>
          <w:rFonts w:ascii="Times New Roman" w:hAnsi="Times New Roman"/>
          <w:b w:val="0"/>
          <w:i w:val="0"/>
          <w:sz w:val="24"/>
        </w:rPr>
        <w:t xml:space="preserve"> | 20 min | Distribuie imagini cu secțiunea solului și fișe informative despre rolul viermilor, bacteriilor, ciupercilor în sol. Ghidează discuția: „Ce s-ar întâmpla cu pământul fără viermi?" | Elevii citesc fișele, discută în grupe, răspund la întrebări, notează concluzii. | Investigație; conversație;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Realizarea posterului „Grija pentru pământ"</w:t>
      </w:r>
      <w:r>
        <w:rPr>
          <w:rFonts w:ascii="Times New Roman" w:hAnsi="Times New Roman"/>
          <w:b w:val="0"/>
          <w:i w:val="0"/>
          <w:sz w:val="24"/>
        </w:rPr>
        <w:t xml:space="preserve"> | 20 min | Solicită grupelor să realizeze un poster în secțiune transversală a solului: straturi, organisme, mesaje despre protejare. | Grupele desenează secțiunea, adaugă etichete, scriu mesaje despre importanța solului sănătos. | Lucru în echipă; creativitate; evaluare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Micii ecologiști: sortarea deșeurilor</w:t>
      </w:r>
      <w:r>
        <w:rPr>
          <w:rFonts w:ascii="Times New Roman" w:hAnsi="Times New Roman"/>
          <w:b w:val="0"/>
          <w:i w:val="0"/>
          <w:sz w:val="24"/>
        </w:rPr>
        <w:t xml:space="preserve"> | 20 min | Explică regulile sortării: plastic (galben), hârtie (albastru), sticlă (verde), organic (maro). Organizează concursul „Cine reciclează corect?" cu deșeuri aduse din clasă și curte. Cântăresc (sau estimează) deșeurile colectate pe categorii. | Grupele sortează deșeurile concurând pe timp și corectitudine, calculează cantitățile, discută impactul reciclării pe termen lung. | Concurs; calcul matematic; cooperare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Discuție: „Ce ai descoperit azi despre pământ pe care nu știai?" Jurnalul: un desen și o propoziție despre solul viu. | Elevii completează jurnalele, prezintă voluntar desenele. | Jurnal reflexiv; prezentare voluntară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digitală: proiect despre „Alimentul meu preferat și drumul lui de la pământ la masă" — integrând știința, matematica și scrierea narativă.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corectitudinea posterului (secțiune sol, etichete, mesaje); performanța în concursul de sortare; jurnalul reflexiv; participarea la discuție.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3 straturi ale solului, sortează corect cel puțin 3 tipuri de deșeuri, completează jurnalul.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rolul microorganismelor, sortează rapid și corect, posterul conține elemente vizuale relevante.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face conexiuni între sănătatea solului și calitatea alimentelor, argumentează importanța reciclării cu date, posterul demonstrează înțelegere sistematică.</w:t>
      </w:r>
    </w:p>
    <w:p>
      <w:pPr>
        <w:spacing w:before="240" w:after="120"/>
        <w:ind w:firstLine="0"/>
      </w:pPr>
      <w:r>
        <w:rPr>
          <w:rFonts w:ascii="Times New Roman" w:hAnsi="Times New Roman"/>
          <w:b/>
          <w:sz w:val="26"/>
        </w:rPr>
        <w:t>PROIECT DIDACTIC NR. 5</w:t>
      </w:r>
    </w:p>
    <w:p>
      <w:pPr>
        <w:spacing w:before="120" w:after="60"/>
        <w:ind w:firstLine="0"/>
      </w:pPr>
      <w:r>
        <w:rPr>
          <w:rFonts w:ascii="Times New Roman" w:hAnsi="Times New Roman"/>
          <w:b/>
          <w:i/>
          <w:sz w:val="24"/>
        </w:rPr>
        <w:t>ZIUA 5 — VINERI: Aerul curat — reflecție și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Limbă și Comunicare; Arte; Matematică și Științe ale Naturii |</w:t>
      </w:r>
    </w:p>
    <w:p>
      <w:pPr>
        <w:spacing w:before="0" w:after="0" w:line="360" w:lineRule="exact"/>
        <w:ind w:firstLine="709"/>
        <w:jc w:val="both"/>
      </w:pPr>
      <w:r>
        <w:rPr>
          <w:rFonts w:ascii="Times New Roman" w:hAnsi="Times New Roman"/>
          <w:b w:val="0"/>
          <w:i w:val="0"/>
          <w:sz w:val="24"/>
        </w:rPr>
        <w:t>| Disciplinele integrate | Limba și Literatura Română, Arte Vizuale și Abilități Practice, Știinte ale naturii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Planeta mea, casa mea</w:t>
      </w:r>
      <w:r>
        <w:rPr>
          <w:rFonts w:ascii="Times New Roman" w:hAnsi="Times New Roman"/>
          <w:b w:val="0"/>
          <w:i w:val="0"/>
          <w:sz w:val="24"/>
        </w:rPr>
        <w:t xml:space="preserve"> (compunere liberă) și </w:t>
      </w:r>
      <w:r>
        <w:rPr>
          <w:rFonts w:ascii="Times New Roman" w:hAnsi="Times New Roman"/>
          <w:b/>
          <w:i w:val="0"/>
          <w:sz w:val="24"/>
        </w:rPr>
        <w:t>Expoziția verde</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exprimare personală și valorificare publică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Limba și Literatura Română: redactarea unei compuneri libere cu temă ecologică, cu structură coerentă și mesaj personal (3.1, 3.3, 3.4)</w:t>
      </w:r>
    </w:p>
    <w:p>
      <w:pPr>
        <w:pStyle w:val="ListBullet"/>
        <w:spacing w:before="0" w:after="40" w:line="360" w:lineRule="exact"/>
        <w:ind w:left="567" w:firstLine="0"/>
      </w:pPr>
      <w:r>
        <w:rPr>
          <w:rFonts w:ascii="Times New Roman" w:hAnsi="Times New Roman"/>
          <w:b w:val="0"/>
          <w:i w:val="0"/>
          <w:sz w:val="24"/>
        </w:rPr>
        <w:t>Arte Vizuale și Abilități Practice: amenajarea estetică a unui spațiu expozițional (2.1, 2.2)</w:t>
      </w:r>
    </w:p>
    <w:p>
      <w:pPr>
        <w:pStyle w:val="ListBullet"/>
        <w:spacing w:before="0" w:after="40" w:line="360" w:lineRule="exact"/>
        <w:ind w:left="567" w:firstLine="0"/>
      </w:pPr>
      <w:r>
        <w:rPr>
          <w:rFonts w:ascii="Times New Roman" w:hAnsi="Times New Roman"/>
          <w:b w:val="0"/>
          <w:i w:val="0"/>
          <w:sz w:val="24"/>
        </w:rPr>
        <w:t>Știinte ale naturii: sintetizarea cunoștințelor acumulate pe parcursul săptămânii despre mediul înconjurător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redacteze o compunere liberă de 10-15 rânduri cu tema „Ce pot face eu pentru un aer curat?", cu introducere, cuprins și încheiere;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prezinte oral compunerea în fața clasei, cu claritate și siguranță;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amenajeze spațiul expozițional cu toate produsele săptămânii;</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explice lucrările din expoziție vizitatorilor din celelalte clase (rol de ghid);</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reflecteze asupra întregii săptămâni, identificând cel mai important lucru învățat.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foi de scris, pixuri, toate produsele realizate pe parcursul săptămânii (postere, machete, afișe, compuneri, proiecte digitale imprimate), suporturi pentru afișare, diplome „Micii Ecologiști".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scrierea liberă, lectura în fața clasei, turul galeriei (expoziție), conversația reflexivă,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individual (compunerea), frontal (prezentări și expoziție), pe grupe (amenajarea expoziției și ghidaj).</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Distribuie foile de scris. Amintește că azi este ziua prezentării. | Elevii se pregătesc, iau foile de scris.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5 min | Pune întrebarea de pornire: „Închide ochii. Gândește-te la cel mai curat aer pe care l-ai respirat vreodată. Unde erai? Cum mirosea? Cum te simțeai?" | Elevii meditează 2 min, apoi 2-3 voluntari povestesc. | Meditație ghidată;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agenda zilei: compunere → prezentare → amenajare expoziție → vizitatori → diplome.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Compunerea liberă</w:t>
      </w:r>
      <w:r>
        <w:rPr>
          <w:rFonts w:ascii="Times New Roman" w:hAnsi="Times New Roman"/>
          <w:b w:val="0"/>
          <w:i w:val="0"/>
          <w:sz w:val="24"/>
        </w:rPr>
        <w:t xml:space="preserve"> | 25 min | Explică sarcina: „Scrieți o compunere despre ce poți face tu pentru un aer curat. Nu există răspuns greșit. Scrieți ce simțiți cu adevărat." Cadrul didactic nu corectează în timp real. | Elevii scriu individual, în liniște. Cei care termină rapid pot adăuga un desen. | Scriere liberă; autonomie; produs individual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compunerilor</w:t>
      </w:r>
      <w:r>
        <w:rPr>
          <w:rFonts w:ascii="Times New Roman" w:hAnsi="Times New Roman"/>
          <w:b w:val="0"/>
          <w:i w:val="0"/>
          <w:sz w:val="24"/>
        </w:rPr>
        <w:t xml:space="preserve"> | 15 min | Invită voluntarii să citească compunerile în fața clasei. Pune întrebări de aprofundare: „Ce te-a inspirat să scrii asta?" | Elevii prezintă, ascultă, aplaudă, pun întrebări colegilor. | Lectura în fața clasei; evaluare prin audiență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Amenajarea expoziției</w:t>
      </w:r>
      <w:r>
        <w:rPr>
          <w:rFonts w:ascii="Times New Roman" w:hAnsi="Times New Roman"/>
          <w:b w:val="0"/>
          <w:i w:val="0"/>
          <w:sz w:val="24"/>
        </w:rPr>
        <w:t xml:space="preserve"> | 15 min | Coordonează amenajarea holului școlii cu toate produsele săptămânii. Distribuie roluri: aranjarea posterelor, ghidaj pentru vizitatori, prezentarea proiectelor digitale. | Grupele amenajează expoziția, plasează produsele, repetă prezentarea pentru vizitatori. | Cooperare; responsabilizare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Expoziția — vizitatori din alte clase</w:t>
      </w:r>
      <w:r>
        <w:rPr>
          <w:rFonts w:ascii="Times New Roman" w:hAnsi="Times New Roman"/>
          <w:b w:val="0"/>
          <w:i w:val="0"/>
          <w:sz w:val="24"/>
        </w:rPr>
        <w:t xml:space="preserve"> | 20 min | Invită celelalte clase să viziteze. Observă și consemnează reacțiile elevilor-ghizi. | Elevii ghidează vizitatorii, explică produsele, răspund la întrebări cu siguranță și mândrie. | Comunicare autentică; evaluare prin audiență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Înmânarea diplomelor și reflecție finală</w:t>
      </w:r>
      <w:r>
        <w:rPr>
          <w:rFonts w:ascii="Times New Roman" w:hAnsi="Times New Roman"/>
          <w:b w:val="0"/>
          <w:i w:val="0"/>
          <w:sz w:val="24"/>
        </w:rPr>
        <w:t xml:space="preserve"> | 14 min | Înmânează fiecărui elev diploma „Micii Ecologiști". Conduce ultima reflecție: „Ce vei face diferit după această săptămână?" Ultimul jurnal reflexiv: cel mai important lucru din toată săptămâna. | Elevii primesc diplomele, completează jurnalul final, împărtășesc voluntar reflecțiile. | Jurnal reflexiv final; apreciere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calitatea compunerii (structură, mesaj personal, corectitudine); calitatea ghidajului la expoziție (claritate, siguranță, răspuns la întrebări);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redactează o compunere cu sens, participă la amenajarea expoziției, completează jurnalul final.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compunerea are structură clară și mesaj personal, elevul prezintă cu claritate, jurnalul reflectă o înțelegere reală.</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compunerea demonstrează gândire critică și voce personală autentică, elevul ghidează cu entuziasm și răspunde nuanțat la întrebări, jurnalul final sintetizează o transformare de atitudine vizibilă.</w:t>
      </w:r>
    </w:p>
    <w:sectPr w:rsidR="00FC693F" w:rsidRPr="0006063C" w:rsidSect="00034616">
      <w:footerReference w:type="default" r:id="rId9"/>
      <w:pgSz w:w="12240" w:h="15840"/>
      <w:pgMar w:top="850" w:right="850"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