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BBD57" w14:textId="462C6ED9" w:rsidR="00C31709" w:rsidRDefault="00EF03A0" w:rsidP="00C31709">
      <w:pPr>
        <w:pStyle w:val="ACLAbstract"/>
        <w:rPr>
          <w:rFonts w:eastAsia="Symbol" w:cs="Symbol"/>
          <w:lang w:eastAsia="tr-TR"/>
        </w:rPr>
      </w:pPr>
      <w:r>
        <w:rPr>
          <w:rFonts w:eastAsia="Symbol" w:cs="Symbol"/>
          <w:lang w:eastAsia="tr-TR"/>
        </w:rPr>
        <w:t>Final submission – removed and rewritten fragments:</w:t>
      </w:r>
    </w:p>
    <w:p w14:paraId="72D08FE0" w14:textId="77777777" w:rsidR="00EF03A0" w:rsidRDefault="00EF03A0" w:rsidP="00C31709">
      <w:pPr>
        <w:pStyle w:val="ACLAbstract"/>
        <w:rPr>
          <w:rFonts w:eastAsia="Symbol" w:cs="Symbol"/>
          <w:lang w:eastAsia="tr-TR"/>
        </w:rPr>
      </w:pPr>
    </w:p>
    <w:p w14:paraId="31A55905" w14:textId="77777777" w:rsidR="00EF03A0" w:rsidRDefault="00EF03A0" w:rsidP="00C31709">
      <w:pPr>
        <w:pStyle w:val="ACLAbstract"/>
        <w:rPr>
          <w:rFonts w:eastAsia="Symbol" w:cs="Symbol"/>
          <w:lang w:eastAsia="tr-TR"/>
        </w:rPr>
      </w:pPr>
    </w:p>
    <w:p w14:paraId="264F203C" w14:textId="77777777" w:rsidR="002D6F4D" w:rsidRPr="002D6F4D" w:rsidRDefault="002D6F4D" w:rsidP="002D6F4D">
      <w:pPr>
        <w:pStyle w:val="ACLAbstract"/>
        <w:rPr>
          <w:rFonts w:eastAsia="Symbol" w:cs="Symbol"/>
          <w:lang w:eastAsia="tr-TR"/>
        </w:rPr>
      </w:pPr>
      <w:r w:rsidRPr="002D6F4D">
        <w:rPr>
          <w:rFonts w:eastAsia="Symbol" w:cs="Symbol"/>
          <w:lang w:eastAsia="tr-TR"/>
        </w:rPr>
        <w:t>06/05/2018</w:t>
      </w:r>
    </w:p>
    <w:p w14:paraId="449473BD" w14:textId="77777777" w:rsidR="002D6F4D" w:rsidRDefault="002D6F4D" w:rsidP="002D6F4D">
      <w:pPr>
        <w:pStyle w:val="ACLAbstract"/>
        <w:rPr>
          <w:rFonts w:eastAsia="Symbol" w:cs="Symbol"/>
          <w:lang w:eastAsia="tr-TR"/>
        </w:rPr>
      </w:pPr>
      <w:r w:rsidRPr="002D6F4D">
        <w:rPr>
          <w:rFonts w:eastAsia="Symbol" w:cs="Symbol"/>
          <w:lang w:eastAsia="tr-TR"/>
        </w:rPr>
        <w:t xml:space="preserve">Proposed models work for languages with phonemic orthography, where characters roughly correspond to phonemes (units of pronunciation). </w:t>
      </w:r>
    </w:p>
    <w:p w14:paraId="56DE5420" w14:textId="77777777" w:rsidR="00F4307F" w:rsidRDefault="00F4307F" w:rsidP="002D6F4D">
      <w:pPr>
        <w:pStyle w:val="ACLAbstract"/>
        <w:rPr>
          <w:rFonts w:eastAsia="Symbol" w:cs="Symbol"/>
          <w:lang w:eastAsia="tr-TR"/>
        </w:rPr>
      </w:pPr>
    </w:p>
    <w:p w14:paraId="2A4E43D7" w14:textId="77777777" w:rsidR="00F4307F" w:rsidRDefault="00F4307F" w:rsidP="002D6F4D">
      <w:pPr>
        <w:pStyle w:val="ACLAbstract"/>
        <w:rPr>
          <w:rFonts w:eastAsia="Symbol" w:cs="Symbol"/>
          <w:lang w:eastAsia="tr-TR"/>
        </w:rPr>
      </w:pPr>
    </w:p>
    <w:p w14:paraId="178D5E62" w14:textId="256A8FD3" w:rsidR="00F4307F" w:rsidRDefault="00F4307F" w:rsidP="002D6F4D">
      <w:pPr>
        <w:pStyle w:val="ACLAbstract"/>
        <w:rPr>
          <w:lang w:val="en-US"/>
        </w:rPr>
      </w:pPr>
      <w:r>
        <w:rPr>
          <w:lang w:val="en-US"/>
        </w:rPr>
        <w:t>. In this case heuristics can be applied to e</w:t>
      </w:r>
      <w:r>
        <w:rPr>
          <w:lang w:val="en-US"/>
        </w:rPr>
        <w:t>x</w:t>
      </w:r>
      <w:r>
        <w:rPr>
          <w:lang w:val="en-US"/>
        </w:rPr>
        <w:t>tend term alignments, e.g., adding an</w:t>
      </w:r>
    </w:p>
    <w:p w14:paraId="7F7CEC98" w14:textId="77777777" w:rsidR="00000C88" w:rsidRDefault="00000C88" w:rsidP="002D6F4D">
      <w:pPr>
        <w:pStyle w:val="ACLAbstract"/>
        <w:rPr>
          <w:lang w:val="en-US"/>
        </w:rPr>
      </w:pPr>
    </w:p>
    <w:p w14:paraId="768D793A" w14:textId="77777777" w:rsidR="00000C88" w:rsidRDefault="00000C88" w:rsidP="002D6F4D">
      <w:pPr>
        <w:pStyle w:val="ACLAbstract"/>
        <w:rPr>
          <w:lang w:val="en-US"/>
        </w:rPr>
      </w:pPr>
    </w:p>
    <w:p w14:paraId="2C70A992" w14:textId="7926177C" w:rsidR="00000C88" w:rsidRDefault="00000C88" w:rsidP="002D6F4D">
      <w:pPr>
        <w:pStyle w:val="ACLAbstract"/>
        <w:rPr>
          <w:lang w:val="en-US"/>
        </w:rPr>
      </w:pPr>
      <w:r>
        <w:rPr>
          <w:lang w:val="en-US"/>
        </w:rPr>
        <w:t>This section discusses applications of automated cognate identification for MT-related tasks, such as terminology extraction and transliteration.</w:t>
      </w:r>
    </w:p>
    <w:p w14:paraId="2ADA0F31" w14:textId="77777777" w:rsidR="00E85A15" w:rsidRDefault="00E85A15" w:rsidP="002D6F4D">
      <w:pPr>
        <w:pStyle w:val="ACLAbstract"/>
        <w:rPr>
          <w:lang w:val="en-US"/>
        </w:rPr>
      </w:pPr>
    </w:p>
    <w:p w14:paraId="408B55E6" w14:textId="77777777" w:rsidR="00E85A15" w:rsidRDefault="00E85A15" w:rsidP="00E85A15">
      <w:pPr>
        <w:pStyle w:val="ACLTextIndent"/>
        <w:ind w:firstLine="0"/>
        <w:rPr>
          <w:b/>
        </w:rPr>
      </w:pPr>
    </w:p>
    <w:p w14:paraId="3C6B25CE" w14:textId="77777777" w:rsidR="00E85A15" w:rsidRPr="00E14001" w:rsidRDefault="00E85A15" w:rsidP="00E85A15">
      <w:pPr>
        <w:pStyle w:val="ACLTextIndent"/>
        <w:ind w:firstLine="0"/>
        <w:rPr>
          <w:b/>
        </w:rPr>
      </w:pPr>
      <w:r>
        <w:rPr>
          <w:b/>
        </w:rPr>
        <w:t>1.1. Identification</w:t>
      </w:r>
      <w:r w:rsidRPr="00E14001">
        <w:rPr>
          <w:b/>
        </w:rPr>
        <w:t xml:space="preserve"> </w:t>
      </w:r>
      <w:r>
        <w:rPr>
          <w:b/>
        </w:rPr>
        <w:t>of c</w:t>
      </w:r>
      <w:r w:rsidRPr="00E14001">
        <w:rPr>
          <w:b/>
        </w:rPr>
        <w:t>ognate</w:t>
      </w:r>
      <w:r>
        <w:rPr>
          <w:b/>
        </w:rPr>
        <w:t xml:space="preserve"> terminology</w:t>
      </w:r>
    </w:p>
    <w:p w14:paraId="0A8592A9" w14:textId="77777777" w:rsidR="00E85A15" w:rsidRDefault="00E85A15" w:rsidP="002D6F4D">
      <w:pPr>
        <w:pStyle w:val="ACLAbstract"/>
        <w:rPr>
          <w:lang w:val="en-US"/>
        </w:rPr>
      </w:pPr>
    </w:p>
    <w:p w14:paraId="75963416" w14:textId="77777777" w:rsidR="00E85A15" w:rsidRDefault="00E85A15" w:rsidP="002D6F4D">
      <w:pPr>
        <w:pStyle w:val="ACLAbstract"/>
        <w:rPr>
          <w:lang w:val="en-US"/>
        </w:rPr>
      </w:pPr>
    </w:p>
    <w:p w14:paraId="206E3560" w14:textId="77777777" w:rsidR="002F2A18" w:rsidRDefault="002F2A18" w:rsidP="002F2A18">
      <w:pPr>
        <w:pStyle w:val="ACLTextIndent"/>
        <w:rPr>
          <w:lang w:val="uk-UA"/>
        </w:rPr>
      </w:pPr>
    </w:p>
    <w:p w14:paraId="3F026882" w14:textId="77777777" w:rsidR="002F2A18" w:rsidRPr="00E14001" w:rsidRDefault="002F2A18" w:rsidP="002F2A18">
      <w:pPr>
        <w:pStyle w:val="ACLTextIndent"/>
        <w:ind w:firstLine="0"/>
        <w:rPr>
          <w:b/>
          <w:lang w:val="uk-UA"/>
        </w:rPr>
      </w:pPr>
      <w:r>
        <w:rPr>
          <w:b/>
          <w:lang w:val="uk-UA"/>
        </w:rPr>
        <w:t>1.2. Cognate identification and transliteration</w:t>
      </w:r>
    </w:p>
    <w:p w14:paraId="1E59318C" w14:textId="77777777" w:rsidR="00E85A15" w:rsidRDefault="00E85A15" w:rsidP="002D6F4D">
      <w:pPr>
        <w:pStyle w:val="ACLAbstract"/>
        <w:rPr>
          <w:lang w:val="en-US"/>
        </w:rPr>
      </w:pPr>
    </w:p>
    <w:p w14:paraId="5A702BC0" w14:textId="77777777" w:rsidR="002F2A18" w:rsidRDefault="002F2A18" w:rsidP="002D6F4D">
      <w:pPr>
        <w:pStyle w:val="ACLAbstract"/>
        <w:rPr>
          <w:lang w:val="en-US"/>
        </w:rPr>
      </w:pPr>
    </w:p>
    <w:p w14:paraId="3B6E6482" w14:textId="77777777" w:rsidR="001D05E1" w:rsidRPr="0094693A" w:rsidRDefault="001D05E1" w:rsidP="001D05E1">
      <w:pPr>
        <w:pStyle w:val="ACLTextIndent"/>
        <w:ind w:firstLine="0"/>
        <w:rPr>
          <w:b/>
          <w:lang w:val="en-US"/>
        </w:rPr>
      </w:pPr>
      <w:r w:rsidRPr="0094693A">
        <w:rPr>
          <w:b/>
          <w:lang w:val="en-US"/>
        </w:rPr>
        <w:t xml:space="preserve">1.3. </w:t>
      </w:r>
      <w:r>
        <w:rPr>
          <w:b/>
          <w:lang w:val="en-US"/>
        </w:rPr>
        <w:t xml:space="preserve">Cognates and </w:t>
      </w:r>
      <w:proofErr w:type="spellStart"/>
      <w:r w:rsidRPr="0094693A">
        <w:rPr>
          <w:b/>
          <w:lang w:val="en-US"/>
        </w:rPr>
        <w:t>Levenshtein</w:t>
      </w:r>
      <w:proofErr w:type="spellEnd"/>
      <w:r w:rsidRPr="0094693A">
        <w:rPr>
          <w:b/>
          <w:lang w:val="en-US"/>
        </w:rPr>
        <w:t xml:space="preserve"> edit di</w:t>
      </w:r>
      <w:r w:rsidRPr="0094693A">
        <w:rPr>
          <w:b/>
          <w:lang w:val="en-US"/>
        </w:rPr>
        <w:t>s</w:t>
      </w:r>
      <w:r w:rsidRPr="0094693A">
        <w:rPr>
          <w:b/>
          <w:lang w:val="en-US"/>
        </w:rPr>
        <w:t>tance</w:t>
      </w:r>
    </w:p>
    <w:p w14:paraId="1C4B4D81" w14:textId="77777777" w:rsidR="002F2A18" w:rsidRDefault="002F2A18" w:rsidP="002D6F4D">
      <w:pPr>
        <w:pStyle w:val="ACLAbstract"/>
        <w:rPr>
          <w:lang w:val="en-US"/>
        </w:rPr>
      </w:pPr>
    </w:p>
    <w:p w14:paraId="1512B62E" w14:textId="77777777" w:rsidR="001D05E1" w:rsidRDefault="001D05E1" w:rsidP="002D6F4D">
      <w:pPr>
        <w:pStyle w:val="ACLAbstract"/>
        <w:rPr>
          <w:lang w:val="en-US"/>
        </w:rPr>
      </w:pPr>
    </w:p>
    <w:p w14:paraId="09E3CC38" w14:textId="77777777" w:rsidR="001D05E1" w:rsidRDefault="001D05E1" w:rsidP="002D6F4D">
      <w:pPr>
        <w:pStyle w:val="ACLAbstract"/>
        <w:rPr>
          <w:lang w:val="en-US"/>
        </w:rPr>
      </w:pPr>
      <w:bookmarkStart w:id="0" w:name="_GoBack"/>
      <w:bookmarkEnd w:id="0"/>
    </w:p>
    <w:p w14:paraId="041C4A4D" w14:textId="77777777" w:rsidR="00F4307F" w:rsidRDefault="00F4307F" w:rsidP="002D6F4D">
      <w:pPr>
        <w:pStyle w:val="ACLAbstract"/>
        <w:rPr>
          <w:lang w:val="en-US"/>
        </w:rPr>
      </w:pPr>
    </w:p>
    <w:p w14:paraId="4C5B2BBC" w14:textId="77777777" w:rsidR="00F4307F" w:rsidRPr="002D6F4D" w:rsidRDefault="00F4307F" w:rsidP="002D6F4D">
      <w:pPr>
        <w:pStyle w:val="ACLAbstract"/>
        <w:rPr>
          <w:rFonts w:eastAsia="Symbol" w:cs="Symbol"/>
          <w:lang w:eastAsia="tr-TR"/>
        </w:rPr>
      </w:pPr>
    </w:p>
    <w:p w14:paraId="2F54D4A8" w14:textId="77777777" w:rsidR="00EF03A0" w:rsidRDefault="00EF03A0" w:rsidP="00C31709">
      <w:pPr>
        <w:pStyle w:val="ACLAbstract"/>
        <w:rPr>
          <w:rFonts w:eastAsia="Symbol" w:cs="Symbol"/>
          <w:lang w:eastAsia="tr-TR"/>
        </w:rPr>
      </w:pPr>
    </w:p>
    <w:p w14:paraId="61AED3C5" w14:textId="77777777" w:rsidR="00630EE0" w:rsidRDefault="00630EE0" w:rsidP="00C31709">
      <w:pPr>
        <w:pStyle w:val="ACLAbstract"/>
        <w:rPr>
          <w:rFonts w:eastAsia="Symbol" w:cs="Symbol"/>
          <w:lang w:eastAsia="tr-TR"/>
        </w:rPr>
      </w:pPr>
    </w:p>
    <w:p w14:paraId="0AFF1F23" w14:textId="77777777" w:rsidR="00630EE0" w:rsidRDefault="00630EE0" w:rsidP="00C31709">
      <w:pPr>
        <w:pStyle w:val="ACLAbstract"/>
        <w:rPr>
          <w:rFonts w:eastAsia="Symbol" w:cs="Symbol"/>
          <w:lang w:eastAsia="tr-TR"/>
        </w:rPr>
      </w:pPr>
    </w:p>
    <w:p w14:paraId="173E7885" w14:textId="77777777" w:rsidR="00EF03A0" w:rsidRDefault="00EF03A0" w:rsidP="00C31709">
      <w:pPr>
        <w:pStyle w:val="ACLAbstract"/>
        <w:rPr>
          <w:rFonts w:eastAsia="Symbol" w:cs="Symbol"/>
          <w:lang w:eastAsia="tr-TR"/>
        </w:rPr>
      </w:pPr>
    </w:p>
    <w:p w14:paraId="52A24F5F" w14:textId="77777777" w:rsidR="00EF03A0" w:rsidRDefault="00EF03A0" w:rsidP="00C31709">
      <w:pPr>
        <w:pStyle w:val="ACLAbstract"/>
        <w:rPr>
          <w:rFonts w:eastAsia="Symbol" w:cs="Symbol"/>
          <w:lang w:eastAsia="tr-TR"/>
        </w:rPr>
      </w:pPr>
    </w:p>
    <w:p w14:paraId="37CBCD2C" w14:textId="77777777" w:rsidR="00EF03A0" w:rsidRDefault="00EF03A0" w:rsidP="00C31709">
      <w:pPr>
        <w:pStyle w:val="ACLAbstract"/>
        <w:pBdr>
          <w:bottom w:val="double" w:sz="6" w:space="1" w:color="auto"/>
        </w:pBdr>
        <w:rPr>
          <w:rFonts w:eastAsia="Symbol" w:cs="Symbol"/>
          <w:lang w:eastAsia="tr-TR"/>
        </w:rPr>
      </w:pPr>
    </w:p>
    <w:p w14:paraId="0CAA2EF7" w14:textId="77777777" w:rsidR="00EF03A0" w:rsidRDefault="00EF03A0" w:rsidP="00C31709">
      <w:pPr>
        <w:pStyle w:val="ACLAbstract"/>
        <w:rPr>
          <w:rFonts w:eastAsia="Symbol" w:cs="Symbol"/>
          <w:lang w:eastAsia="tr-TR"/>
        </w:rPr>
      </w:pPr>
    </w:p>
    <w:p w14:paraId="740B827A" w14:textId="77777777" w:rsidR="00C31709" w:rsidRDefault="00C31709" w:rsidP="00C31709">
      <w:pPr>
        <w:pStyle w:val="ACLAbstract"/>
        <w:rPr>
          <w:rFonts w:eastAsia="Symbol" w:cs="Symbol"/>
          <w:lang w:eastAsia="tr-TR"/>
        </w:rPr>
      </w:pPr>
    </w:p>
    <w:p w14:paraId="78997448" w14:textId="77777777" w:rsidR="00C31709" w:rsidRDefault="00C31709" w:rsidP="00C31709">
      <w:pPr>
        <w:pStyle w:val="ACLAbstract"/>
        <w:rPr>
          <w:rFonts w:eastAsia="Symbol" w:cs="Symbol"/>
          <w:lang w:eastAsia="tr-TR"/>
        </w:rPr>
      </w:pPr>
      <w:proofErr w:type="gramStart"/>
      <w:r>
        <w:rPr>
          <w:rFonts w:eastAsia="Symbol" w:cs="Symbol"/>
          <w:lang w:eastAsia="tr-TR"/>
        </w:rPr>
        <w:t>can</w:t>
      </w:r>
      <w:proofErr w:type="gramEnd"/>
      <w:r>
        <w:rPr>
          <w:rFonts w:eastAsia="Symbol" w:cs="Symbol"/>
          <w:lang w:eastAsia="tr-TR"/>
        </w:rPr>
        <w:t xml:space="preserve"> contribute </w:t>
      </w:r>
    </w:p>
    <w:p w14:paraId="320EF900" w14:textId="77777777" w:rsidR="00C31709" w:rsidRDefault="00C31709" w:rsidP="00C31709">
      <w:pPr>
        <w:pStyle w:val="ACLAbstract"/>
        <w:rPr>
          <w:rFonts w:eastAsia="Symbol" w:cs="Symbol"/>
          <w:lang w:eastAsia="tr-TR"/>
        </w:rPr>
      </w:pPr>
    </w:p>
    <w:p w14:paraId="03733ECF" w14:textId="77777777" w:rsidR="00C31709" w:rsidRDefault="00C31709" w:rsidP="00C31709">
      <w:pPr>
        <w:pStyle w:val="ACLAbstract"/>
        <w:rPr>
          <w:rFonts w:eastAsia="Symbol" w:cs="Symbol"/>
          <w:lang w:eastAsia="tr-TR"/>
        </w:rPr>
      </w:pPr>
    </w:p>
    <w:p w14:paraId="773D3B73" w14:textId="77777777" w:rsidR="00C31709" w:rsidRDefault="00C31709" w:rsidP="00C31709">
      <w:pPr>
        <w:pStyle w:val="ACLAbstract"/>
        <w:rPr>
          <w:rFonts w:eastAsia="Symbol" w:cs="Symbol"/>
          <w:lang w:eastAsia="tr-TR"/>
        </w:rPr>
      </w:pPr>
      <w:proofErr w:type="gramStart"/>
      <w:r>
        <w:rPr>
          <w:rFonts w:eastAsia="Symbol" w:cs="Symbol"/>
          <w:lang w:eastAsia="tr-TR"/>
        </w:rPr>
        <w:t>are</w:t>
      </w:r>
      <w:proofErr w:type="gramEnd"/>
      <w:r>
        <w:rPr>
          <w:rFonts w:eastAsia="Symbol" w:cs="Symbol"/>
          <w:lang w:eastAsia="tr-TR"/>
        </w:rPr>
        <w:t xml:space="preserve"> needed be used to address it</w:t>
      </w:r>
    </w:p>
    <w:p w14:paraId="031EAA16" w14:textId="77777777" w:rsidR="00C31709" w:rsidRDefault="00C31709" w:rsidP="00C31709">
      <w:pPr>
        <w:pStyle w:val="ACLAbstract"/>
        <w:rPr>
          <w:rFonts w:eastAsia="Symbol" w:cs="Symbol"/>
          <w:lang w:eastAsia="tr-TR"/>
        </w:rPr>
      </w:pPr>
    </w:p>
    <w:p w14:paraId="4A6FB27B" w14:textId="77777777" w:rsidR="00C31709" w:rsidRDefault="00C31709" w:rsidP="00C31709">
      <w:pPr>
        <w:pStyle w:val="ACLAbstract"/>
        <w:rPr>
          <w:rFonts w:eastAsia="Symbol" w:cs="Symbol"/>
          <w:lang w:eastAsia="tr-TR"/>
        </w:rPr>
      </w:pPr>
      <w:proofErr w:type="gramStart"/>
      <w:r>
        <w:rPr>
          <w:rFonts w:eastAsia="Symbol" w:cs="Symbol"/>
          <w:lang w:eastAsia="tr-TR"/>
        </w:rPr>
        <w:t>so</w:t>
      </w:r>
      <w:proofErr w:type="gramEnd"/>
      <w:r>
        <w:rPr>
          <w:rFonts w:eastAsia="Symbol" w:cs="Symbol"/>
          <w:lang w:eastAsia="tr-TR"/>
        </w:rPr>
        <w:t xml:space="preserve"> higher accuracy of automated terminology identification and its proper integration into MT</w:t>
      </w:r>
    </w:p>
    <w:p w14:paraId="3A1F0422" w14:textId="77777777" w:rsidR="00C31709" w:rsidRDefault="00C31709" w:rsidP="00C31709">
      <w:pPr>
        <w:pStyle w:val="ACLAbstract"/>
        <w:rPr>
          <w:rFonts w:eastAsia="Symbol" w:cs="Symbol"/>
          <w:lang w:eastAsia="tr-TR"/>
        </w:rPr>
      </w:pPr>
      <w:r>
        <w:rPr>
          <w:rFonts w:eastAsia="Symbol" w:cs="Symbol"/>
          <w:lang w:eastAsia="tr-TR"/>
        </w:rPr>
        <w:t xml:space="preserve">These resources can improve term translation in MT and computer-assisted translation (CAT), which can improve the accuracy of </w:t>
      </w:r>
    </w:p>
    <w:p w14:paraId="52EE68F6" w14:textId="77777777" w:rsidR="0018791D" w:rsidRDefault="0018791D"/>
    <w:p w14:paraId="1F3D92B1" w14:textId="77777777" w:rsidR="00C31709" w:rsidRDefault="00C31709"/>
    <w:p w14:paraId="1831444E" w14:textId="77777777" w:rsidR="00C31709" w:rsidRDefault="00C31709"/>
    <w:p w14:paraId="35161A0F" w14:textId="771AEE7A" w:rsidR="00C31709" w:rsidRDefault="00907668">
      <w:pPr>
        <w:rPr>
          <w:lang w:val="uk-UA"/>
        </w:rPr>
      </w:pPr>
      <w:r>
        <w:rPr>
          <w:lang w:val="uk-UA"/>
        </w:rPr>
        <w:t>for using cognates as a resource</w:t>
      </w:r>
    </w:p>
    <w:p w14:paraId="5F3BB42E" w14:textId="77777777" w:rsidR="00907668" w:rsidRDefault="00907668">
      <w:pPr>
        <w:rPr>
          <w:lang w:val="uk-UA"/>
        </w:rPr>
      </w:pPr>
    </w:p>
    <w:p w14:paraId="63106528" w14:textId="77777777" w:rsidR="00196C29" w:rsidRDefault="00196C29">
      <w:pPr>
        <w:rPr>
          <w:lang w:val="uk-UA"/>
        </w:rPr>
      </w:pPr>
    </w:p>
    <w:p w14:paraId="7E002A50" w14:textId="77777777" w:rsidR="00196C29" w:rsidRDefault="00196C29" w:rsidP="00196C29">
      <w:pPr>
        <w:pStyle w:val="ACLTextIndent"/>
        <w:rPr>
          <w:lang w:val="uk-UA"/>
        </w:rPr>
      </w:pPr>
      <w:r>
        <w:rPr>
          <w:lang w:val="uk-UA"/>
        </w:rPr>
        <w:t>together with  can then be extracted from sentence-aligned corpora using statistical word alignment and term extraction methods.</w:t>
      </w:r>
    </w:p>
    <w:p w14:paraId="0705A10D" w14:textId="77777777" w:rsidR="00196C29" w:rsidRDefault="00196C29">
      <w:pPr>
        <w:rPr>
          <w:lang w:val="uk-UA"/>
        </w:rPr>
      </w:pPr>
    </w:p>
    <w:p w14:paraId="5E3F2388" w14:textId="77777777" w:rsidR="000B3870" w:rsidRDefault="000B3870">
      <w:pPr>
        <w:rPr>
          <w:lang w:val="uk-UA"/>
        </w:rPr>
      </w:pPr>
    </w:p>
    <w:p w14:paraId="6FF0B9C2" w14:textId="77777777" w:rsidR="004D7CE0" w:rsidRDefault="004D7CE0" w:rsidP="004D7CE0">
      <w:pPr>
        <w:pStyle w:val="ACLTextIndent"/>
        <w:rPr>
          <w:lang w:val="en-US"/>
        </w:rPr>
      </w:pPr>
    </w:p>
    <w:p w14:paraId="01133DCB" w14:textId="77777777" w:rsidR="004D7CE0" w:rsidRDefault="004D7CE0" w:rsidP="004D7CE0">
      <w:pPr>
        <w:pStyle w:val="ACLTextIndent"/>
        <w:rPr>
          <w:lang w:val="en-US"/>
        </w:rPr>
      </w:pPr>
      <w:proofErr w:type="gramStart"/>
      <w:r>
        <w:rPr>
          <w:lang w:val="en-US"/>
        </w:rPr>
        <w:t>adopted</w:t>
      </w:r>
      <w:proofErr w:type="gramEnd"/>
      <w:r>
        <w:rPr>
          <w:lang w:val="en-US"/>
        </w:rPr>
        <w:t xml:space="preserve"> in this  is mapping a character set for a given language into language-independent articulatory and acoustic features, that </w:t>
      </w:r>
    </w:p>
    <w:p w14:paraId="5A364107" w14:textId="77777777" w:rsidR="004D7CE0" w:rsidRDefault="004D7CE0" w:rsidP="004D7CE0">
      <w:pPr>
        <w:pStyle w:val="ACLTextIndent"/>
        <w:rPr>
          <w:lang w:val="en-US"/>
        </w:rPr>
      </w:pPr>
      <w:r>
        <w:rPr>
          <w:lang w:val="en-US"/>
        </w:rPr>
        <w:t xml:space="preserve">No reuse, universal </w:t>
      </w:r>
      <w:proofErr w:type="gramStart"/>
      <w:r>
        <w:rPr>
          <w:lang w:val="en-US"/>
        </w:rPr>
        <w:t>space :</w:t>
      </w:r>
      <w:proofErr w:type="gramEnd"/>
      <w:r>
        <w:rPr>
          <w:lang w:val="en-US"/>
        </w:rPr>
        <w:t>: phonology</w:t>
      </w:r>
    </w:p>
    <w:p w14:paraId="6E6990CB" w14:textId="77777777" w:rsidR="004D7CE0" w:rsidRDefault="004D7CE0" w:rsidP="004D7CE0">
      <w:pPr>
        <w:pStyle w:val="ACLTextIndent"/>
        <w:rPr>
          <w:lang w:val="en-US"/>
        </w:rPr>
      </w:pPr>
    </w:p>
    <w:p w14:paraId="62E4AC96" w14:textId="77777777" w:rsidR="004D7CE0" w:rsidRDefault="004D7CE0" w:rsidP="004D7CE0">
      <w:pPr>
        <w:pStyle w:val="ACLTextIndent"/>
        <w:rPr>
          <w:lang w:val="en-US"/>
        </w:rPr>
      </w:pPr>
    </w:p>
    <w:p w14:paraId="79BDE59C" w14:textId="77777777" w:rsidR="004D7CE0" w:rsidRDefault="004D7CE0" w:rsidP="004D7CE0">
      <w:pPr>
        <w:pStyle w:val="ACLTextIndent"/>
        <w:rPr>
          <w:lang w:val="en-US"/>
        </w:rPr>
      </w:pPr>
      <w:r>
        <w:rPr>
          <w:lang w:val="en-US"/>
        </w:rPr>
        <w:t xml:space="preserve">Which resembles a phonological </w:t>
      </w:r>
      <w:proofErr w:type="gramStart"/>
      <w:r>
        <w:rPr>
          <w:lang w:val="en-US"/>
        </w:rPr>
        <w:t>interlingua</w:t>
      </w:r>
      <w:proofErr w:type="gramEnd"/>
    </w:p>
    <w:p w14:paraId="051E79D3" w14:textId="77777777" w:rsidR="004D7CE0" w:rsidRDefault="004D7CE0" w:rsidP="004D7CE0">
      <w:pPr>
        <w:pStyle w:val="ACLTextIndent"/>
        <w:rPr>
          <w:lang w:val="en-US"/>
        </w:rPr>
      </w:pPr>
    </w:p>
    <w:p w14:paraId="7D3459B5" w14:textId="77777777" w:rsidR="004D7CE0" w:rsidRDefault="004D7CE0" w:rsidP="004D7CE0">
      <w:pPr>
        <w:pStyle w:val="ACLTextIndent"/>
        <w:rPr>
          <w:lang w:val="en-US"/>
        </w:rPr>
      </w:pPr>
      <w:r>
        <w:rPr>
          <w:lang w:val="en-US"/>
        </w:rPr>
        <w:t xml:space="preserve"> This creates</w:t>
      </w:r>
    </w:p>
    <w:p w14:paraId="5C626E96" w14:textId="77777777" w:rsidR="004D7CE0" w:rsidRPr="00BB5D8C" w:rsidRDefault="004D7CE0" w:rsidP="004D7CE0">
      <w:pPr>
        <w:pStyle w:val="ACLTextIndent"/>
        <w:rPr>
          <w:lang w:val="en-US"/>
        </w:rPr>
      </w:pPr>
    </w:p>
    <w:p w14:paraId="473957D1" w14:textId="77777777" w:rsidR="004D7CE0" w:rsidRDefault="004D7CE0" w:rsidP="004D7CE0">
      <w:pPr>
        <w:pStyle w:val="ACLTextIndent"/>
        <w:rPr>
          <w:lang w:val="uk-UA"/>
        </w:rPr>
      </w:pPr>
      <w:r>
        <w:rPr>
          <w:lang w:val="uk-UA"/>
        </w:rPr>
        <w:t xml:space="preserve">Different languages which Also, transliteration needs to be done </w:t>
      </w:r>
    </w:p>
    <w:p w14:paraId="7DEAD945" w14:textId="77777777" w:rsidR="004D7CE0" w:rsidRDefault="004D7CE0" w:rsidP="004D7CE0">
      <w:pPr>
        <w:pStyle w:val="ACLTextIndent"/>
        <w:rPr>
          <w:lang w:val="uk-UA"/>
        </w:rPr>
      </w:pPr>
    </w:p>
    <w:p w14:paraId="359E1EEF" w14:textId="77777777" w:rsidR="004D7CE0" w:rsidRDefault="004D7CE0" w:rsidP="004D7CE0">
      <w:pPr>
        <w:pStyle w:val="ACLTextIndent"/>
        <w:rPr>
          <w:lang w:val="uk-UA"/>
        </w:rPr>
      </w:pPr>
    </w:p>
    <w:p w14:paraId="0E157BD6" w14:textId="77777777" w:rsidR="004D7CE0" w:rsidRDefault="004D7CE0" w:rsidP="004D7CE0">
      <w:pPr>
        <w:pStyle w:val="ACLTextIndent"/>
        <w:rPr>
          <w:lang w:val="uk-UA"/>
        </w:rPr>
      </w:pPr>
    </w:p>
    <w:p w14:paraId="693C7F61" w14:textId="77777777" w:rsidR="004D7CE0" w:rsidRDefault="004D7CE0" w:rsidP="004D7CE0">
      <w:pPr>
        <w:pStyle w:val="ACLTextIndent"/>
        <w:rPr>
          <w:lang w:val="uk-UA"/>
        </w:rPr>
      </w:pPr>
    </w:p>
    <w:p w14:paraId="50EFA6BF" w14:textId="77777777" w:rsidR="004D7CE0" w:rsidRDefault="004D7CE0" w:rsidP="004D7CE0">
      <w:pPr>
        <w:pStyle w:val="ACLTextIndent"/>
        <w:rPr>
          <w:lang w:val="uk-UA"/>
        </w:rPr>
      </w:pPr>
      <w:r>
        <w:rPr>
          <w:lang w:val="uk-UA"/>
        </w:rPr>
        <w:t>For all these tasks, a reliable, language-independent and script-independent methods of cognate identification are needed.</w:t>
      </w:r>
    </w:p>
    <w:p w14:paraId="14DCC68E" w14:textId="77777777" w:rsidR="004D7CE0" w:rsidRDefault="004D7CE0" w:rsidP="004D7CE0">
      <w:pPr>
        <w:pStyle w:val="ACLTextIndent"/>
        <w:rPr>
          <w:lang w:val="uk-UA"/>
        </w:rPr>
      </w:pPr>
    </w:p>
    <w:p w14:paraId="74B9EEE7" w14:textId="77777777" w:rsidR="004D7CE0" w:rsidRDefault="004D7CE0" w:rsidP="004D7CE0">
      <w:pPr>
        <w:pStyle w:val="ACLTextIndent"/>
        <w:rPr>
          <w:lang w:val="uk-UA"/>
        </w:rPr>
      </w:pPr>
      <w:r>
        <w:rPr>
          <w:lang w:val="uk-UA"/>
        </w:rPr>
        <w:t xml:space="preserve">via statistical word alignment from sentence-aligned parallel corpora </w:t>
      </w:r>
    </w:p>
    <w:p w14:paraId="1C0F1266" w14:textId="77777777" w:rsidR="004D7CE0" w:rsidRDefault="004D7CE0" w:rsidP="004D7CE0">
      <w:pPr>
        <w:pStyle w:val="ACLTextIndent"/>
        <w:rPr>
          <w:lang w:val="uk-UA"/>
        </w:rPr>
      </w:pPr>
    </w:p>
    <w:p w14:paraId="09419DE9" w14:textId="77777777" w:rsidR="004D7CE0" w:rsidRDefault="004D7CE0" w:rsidP="004D7CE0">
      <w:pPr>
        <w:pStyle w:val="ACLTextIndent"/>
        <w:rPr>
          <w:lang w:val="en-US"/>
        </w:rPr>
      </w:pPr>
      <w:r>
        <w:rPr>
          <w:lang w:val="en-US"/>
        </w:rPr>
        <w:t xml:space="preserve">Non-cognate terms can be identified via statistical word alignment, which, in turn, may be more accurate if cognates are supplied to </w:t>
      </w:r>
    </w:p>
    <w:p w14:paraId="3553B8BB" w14:textId="77777777" w:rsidR="004D7CE0" w:rsidRDefault="004D7CE0" w:rsidP="004D7CE0">
      <w:pPr>
        <w:pStyle w:val="ACLTextIndent"/>
        <w:rPr>
          <w:lang w:val="en-US"/>
        </w:rPr>
      </w:pPr>
    </w:p>
    <w:p w14:paraId="67E2A38A" w14:textId="77777777" w:rsidR="004D7CE0" w:rsidRPr="00CB74DE" w:rsidRDefault="004D7CE0" w:rsidP="004D7CE0">
      <w:pPr>
        <w:pStyle w:val="ACLTextIndent"/>
        <w:rPr>
          <w:lang w:val="en-US"/>
        </w:rPr>
      </w:pPr>
      <w:proofErr w:type="gramStart"/>
      <w:r>
        <w:rPr>
          <w:lang w:val="en-US"/>
        </w:rPr>
        <w:t>successfully</w:t>
      </w:r>
      <w:proofErr w:type="gramEnd"/>
      <w:r>
        <w:rPr>
          <w:lang w:val="en-US"/>
        </w:rPr>
        <w:t xml:space="preserve"> identified and fed into alignment tools.</w:t>
      </w:r>
    </w:p>
    <w:p w14:paraId="7CA8DB84" w14:textId="77777777" w:rsidR="004D7CE0" w:rsidRDefault="004D7CE0" w:rsidP="004D7CE0">
      <w:pPr>
        <w:pStyle w:val="ACLTextIndent"/>
        <w:rPr>
          <w:lang w:val="uk-UA"/>
        </w:rPr>
      </w:pPr>
      <w:r>
        <w:rPr>
          <w:lang w:val="uk-UA"/>
        </w:rPr>
        <w:t xml:space="preserve">Useful first step... </w:t>
      </w:r>
    </w:p>
    <w:p w14:paraId="74FA56DA" w14:textId="77777777" w:rsidR="004D7CE0" w:rsidRDefault="004D7CE0" w:rsidP="004D7CE0">
      <w:pPr>
        <w:pStyle w:val="ACLTextIndent"/>
        <w:rPr>
          <w:lang w:val="uk-UA"/>
        </w:rPr>
      </w:pPr>
      <w:r>
        <w:rPr>
          <w:lang w:val="uk-UA"/>
        </w:rPr>
        <w:t>These methods rely on the core.</w:t>
      </w:r>
    </w:p>
    <w:p w14:paraId="42E2EBCC" w14:textId="77777777" w:rsidR="004D7CE0" w:rsidRDefault="004D7CE0" w:rsidP="004D7CE0">
      <w:pPr>
        <w:pStyle w:val="ACLTextIndent"/>
        <w:rPr>
          <w:lang w:val="uk-UA"/>
        </w:rPr>
      </w:pPr>
    </w:p>
    <w:p w14:paraId="167CBBAA" w14:textId="77777777" w:rsidR="004D7CE0" w:rsidRDefault="004D7CE0" w:rsidP="004D7CE0">
      <w:pPr>
        <w:pStyle w:val="ACLTextIndent"/>
        <w:rPr>
          <w:lang w:val="uk-UA"/>
        </w:rPr>
      </w:pPr>
    </w:p>
    <w:p w14:paraId="4A383855" w14:textId="745A1CEA" w:rsidR="004D7CE0" w:rsidRDefault="006C2B83" w:rsidP="004D7CE0">
      <w:pPr>
        <w:pStyle w:val="ACLTextIndent"/>
        <w:rPr>
          <w:lang w:val="en-US"/>
        </w:rPr>
      </w:pPr>
      <w:proofErr w:type="gramStart"/>
      <w:r w:rsidRPr="00CF1F2F">
        <w:rPr>
          <w:lang w:val="en-US"/>
        </w:rPr>
        <w:t>for</w:t>
      </w:r>
      <w:proofErr w:type="gramEnd"/>
      <w:r w:rsidRPr="00CF1F2F">
        <w:rPr>
          <w:lang w:val="en-US"/>
        </w:rPr>
        <w:t xml:space="preserve"> selection of optimal feature arrangements</w:t>
      </w:r>
    </w:p>
    <w:p w14:paraId="40142588" w14:textId="77777777" w:rsidR="006C2B83" w:rsidRDefault="006C2B83" w:rsidP="004D7CE0">
      <w:pPr>
        <w:pStyle w:val="ACLTextIndent"/>
        <w:rPr>
          <w:lang w:val="en-US"/>
        </w:rPr>
      </w:pPr>
    </w:p>
    <w:p w14:paraId="43DADF21" w14:textId="77777777" w:rsidR="002353A2" w:rsidRDefault="002353A2" w:rsidP="004D7CE0">
      <w:pPr>
        <w:pStyle w:val="ACLTextIndent"/>
        <w:rPr>
          <w:lang w:val="en-US"/>
        </w:rPr>
      </w:pPr>
    </w:p>
    <w:p w14:paraId="50954B77" w14:textId="77777777" w:rsidR="002353A2" w:rsidRDefault="002353A2" w:rsidP="002353A2">
      <w:pPr>
        <w:pStyle w:val="ACLTextIndent"/>
        <w:rPr>
          <w:lang w:val="en-US"/>
        </w:rPr>
      </w:pPr>
    </w:p>
    <w:p w14:paraId="0A7D035A" w14:textId="77777777" w:rsidR="002353A2" w:rsidRDefault="002353A2" w:rsidP="002353A2">
      <w:pPr>
        <w:pStyle w:val="ACLTextIndent"/>
        <w:rPr>
          <w:lang w:val="en-US"/>
        </w:rPr>
      </w:pPr>
      <w:proofErr w:type="gramStart"/>
      <w:r>
        <w:rPr>
          <w:lang w:val="en-US"/>
        </w:rPr>
        <w:t>does</w:t>
      </w:r>
      <w:proofErr w:type="gramEnd"/>
      <w:r>
        <w:rPr>
          <w:lang w:val="en-US"/>
        </w:rPr>
        <w:t xml:space="preserve"> not </w:t>
      </w:r>
      <w:proofErr w:type="spellStart"/>
      <w:r>
        <w:rPr>
          <w:lang w:val="en-US"/>
        </w:rPr>
        <w:t>allo</w:t>
      </w:r>
      <w:proofErr w:type="spellEnd"/>
    </w:p>
    <w:p w14:paraId="78F6557B" w14:textId="77777777" w:rsidR="002353A2" w:rsidRDefault="002353A2" w:rsidP="002353A2">
      <w:pPr>
        <w:pStyle w:val="ACLTextIndent"/>
        <w:rPr>
          <w:lang w:val="en-US"/>
        </w:rPr>
      </w:pPr>
      <w:r>
        <w:rPr>
          <w:lang w:val="en-US"/>
        </w:rPr>
        <w:t>That experiment also showed the need for a more systematic automated evaluation of alternative arrangements and weights for phonological features.</w:t>
      </w:r>
    </w:p>
    <w:p w14:paraId="1D3A3BF5" w14:textId="77777777" w:rsidR="002353A2" w:rsidRDefault="002353A2" w:rsidP="002353A2">
      <w:pPr>
        <w:pStyle w:val="ACLTextIndent"/>
        <w:rPr>
          <w:lang w:val="en-US"/>
        </w:rPr>
      </w:pPr>
      <w:r>
        <w:rPr>
          <w:lang w:val="en-US"/>
        </w:rPr>
        <w:t xml:space="preserve">// </w:t>
      </w:r>
      <w:proofErr w:type="gramStart"/>
      <w:r>
        <w:rPr>
          <w:lang w:val="en-US"/>
        </w:rPr>
        <w:t>the</w:t>
      </w:r>
      <w:proofErr w:type="gramEnd"/>
      <w:r>
        <w:rPr>
          <w:lang w:val="en-US"/>
        </w:rPr>
        <w:t xml:space="preserve"> problem </w:t>
      </w:r>
    </w:p>
    <w:p w14:paraId="5E1AEB9C" w14:textId="77777777" w:rsidR="002353A2" w:rsidRDefault="002353A2" w:rsidP="002353A2">
      <w:pPr>
        <w:pStyle w:val="ACLTextIndent"/>
        <w:rPr>
          <w:lang w:val="en-US"/>
        </w:rPr>
      </w:pPr>
      <w:r>
        <w:rPr>
          <w:lang w:val="en-US"/>
        </w:rPr>
        <w:t xml:space="preserve">// </w:t>
      </w:r>
      <w:proofErr w:type="gramStart"/>
      <w:r>
        <w:rPr>
          <w:lang w:val="en-US"/>
        </w:rPr>
        <w:t>solution</w:t>
      </w:r>
      <w:proofErr w:type="gramEnd"/>
    </w:p>
    <w:p w14:paraId="49CDB60F" w14:textId="77777777" w:rsidR="002353A2" w:rsidRDefault="002353A2" w:rsidP="002353A2">
      <w:pPr>
        <w:pStyle w:val="ACLTextIndent"/>
        <w:rPr>
          <w:lang w:val="en-US"/>
        </w:rPr>
      </w:pPr>
    </w:p>
    <w:p w14:paraId="73CE36FC" w14:textId="77777777" w:rsidR="002353A2" w:rsidRDefault="002353A2" w:rsidP="002353A2">
      <w:pPr>
        <w:pStyle w:val="ACLTextIndent"/>
        <w:rPr>
          <w:lang w:val="en-US"/>
        </w:rPr>
      </w:pPr>
    </w:p>
    <w:p w14:paraId="3EAEBCFF" w14:textId="5230F013" w:rsidR="002353A2" w:rsidRDefault="008209C6" w:rsidP="004D7CE0">
      <w:pPr>
        <w:pStyle w:val="ACLTextIndent"/>
        <w:rPr>
          <w:lang w:val="en-US"/>
        </w:rPr>
      </w:pPr>
      <w:proofErr w:type="gramStart"/>
      <w:r>
        <w:rPr>
          <w:lang w:val="en-US"/>
        </w:rPr>
        <w:t>that</w:t>
      </w:r>
      <w:proofErr w:type="gramEnd"/>
      <w:r>
        <w:rPr>
          <w:lang w:val="en-US"/>
        </w:rPr>
        <w:t xml:space="preserve"> maps </w:t>
      </w:r>
      <w:proofErr w:type="spellStart"/>
      <w:r>
        <w:rPr>
          <w:lang w:val="en-US"/>
        </w:rPr>
        <w:t>pronounciation</w:t>
      </w:r>
      <w:proofErr w:type="spellEnd"/>
      <w:r>
        <w:rPr>
          <w:lang w:val="en-US"/>
        </w:rPr>
        <w:t xml:space="preserve"> of characters in different alphabets and languages into a universal feature space.</w:t>
      </w:r>
    </w:p>
    <w:p w14:paraId="49206412" w14:textId="77777777" w:rsidR="002353A2" w:rsidRDefault="002353A2" w:rsidP="004D7CE0">
      <w:pPr>
        <w:pStyle w:val="ACLTextIndent"/>
        <w:rPr>
          <w:lang w:val="en-US"/>
        </w:rPr>
      </w:pPr>
    </w:p>
    <w:p w14:paraId="7AABF08F" w14:textId="77777777" w:rsidR="002353A2" w:rsidRDefault="002353A2" w:rsidP="004D7CE0">
      <w:pPr>
        <w:pStyle w:val="ACLTextIndent"/>
        <w:rPr>
          <w:lang w:val="en-US"/>
        </w:rPr>
      </w:pPr>
    </w:p>
    <w:p w14:paraId="31389EFA" w14:textId="77777777" w:rsidR="002353A2" w:rsidRDefault="002353A2" w:rsidP="004D7CE0">
      <w:pPr>
        <w:pStyle w:val="ACLTextIndent"/>
        <w:rPr>
          <w:lang w:val="en-US"/>
        </w:rPr>
      </w:pPr>
    </w:p>
    <w:p w14:paraId="5FF0BB3B" w14:textId="77777777" w:rsidR="006C2B83" w:rsidRDefault="006C2B83" w:rsidP="004D7CE0">
      <w:pPr>
        <w:pStyle w:val="ACLTextIndent"/>
        <w:rPr>
          <w:lang w:val="en-US"/>
        </w:rPr>
      </w:pPr>
    </w:p>
    <w:p w14:paraId="314BA4B2" w14:textId="77777777" w:rsidR="006C2B83" w:rsidRPr="00CF1F2F" w:rsidRDefault="006C2B83" w:rsidP="004D7CE0">
      <w:pPr>
        <w:pStyle w:val="ACLTextIndent"/>
        <w:rPr>
          <w:lang w:val="en-US"/>
        </w:rPr>
      </w:pPr>
    </w:p>
    <w:p w14:paraId="37430E45" w14:textId="77777777" w:rsidR="000B3870" w:rsidRDefault="000B3870">
      <w:pPr>
        <w:rPr>
          <w:lang w:val="uk-UA"/>
        </w:rPr>
      </w:pPr>
    </w:p>
    <w:p w14:paraId="69D5EAF8" w14:textId="77777777" w:rsidR="004D7CE0" w:rsidRDefault="004D7CE0">
      <w:pPr>
        <w:rPr>
          <w:lang w:val="uk-UA"/>
        </w:rPr>
      </w:pPr>
    </w:p>
    <w:p w14:paraId="4EA420FB" w14:textId="77777777" w:rsidR="004D7CE0" w:rsidRDefault="004D7CE0">
      <w:pPr>
        <w:rPr>
          <w:lang w:val="uk-UA"/>
        </w:rPr>
      </w:pPr>
    </w:p>
    <w:p w14:paraId="099224D0" w14:textId="77777777" w:rsidR="004D7CE0" w:rsidRDefault="004D7CE0">
      <w:pPr>
        <w:rPr>
          <w:lang w:val="uk-UA"/>
        </w:rPr>
      </w:pPr>
    </w:p>
    <w:p w14:paraId="107C3E47" w14:textId="77777777" w:rsidR="00907668" w:rsidRDefault="00907668"/>
    <w:p w14:paraId="79D9BD45" w14:textId="77777777" w:rsidR="00962EB4" w:rsidRDefault="00962EB4"/>
    <w:p w14:paraId="313EE6CB" w14:textId="77777777" w:rsidR="00962EB4" w:rsidRDefault="00962EB4"/>
    <w:p w14:paraId="5528D4C8" w14:textId="169D2851" w:rsidR="00962EB4" w:rsidRDefault="00962EB4" w:rsidP="00962EB4">
      <w:pPr>
        <w:pStyle w:val="ACLAbstract"/>
        <w:spacing w:after="0"/>
        <w:rPr>
          <w:u w:val="single"/>
        </w:rPr>
      </w:pPr>
      <w:r>
        <w:rPr>
          <w:rFonts w:eastAsia="Symbol" w:cs="Symbol"/>
          <w:lang w:eastAsia="tr-TR"/>
        </w:rPr>
        <w:t xml:space="preserve">The paper presents a framework for the development and task-based evaluation of phonological linguistic models, which improve the accuracy of identifying cognate terminology, contributing to automated development of large term banks. Term translation remains a bottleneck even for Neural MT, especially for less-resourced languages and domains, so automated development of terminological resources may be useful for addressing this problem. Proposed phonological models can be applied to languages with predominantly phonemic orthography – the majority of world languages, including English, where graphemes (characters) roughly correspond to phonemes (intentionally pronounced sounds). Our models explicitly represent distinctive phonological features, such as the acoustic type (vowels, voiced and voiceless consonants, </w:t>
      </w:r>
      <w:proofErr w:type="spellStart"/>
      <w:r>
        <w:rPr>
          <w:rFonts w:eastAsia="Symbol" w:cs="Symbol"/>
          <w:lang w:eastAsia="tr-TR"/>
        </w:rPr>
        <w:t>sonants</w:t>
      </w:r>
      <w:proofErr w:type="spellEnd"/>
      <w:r>
        <w:rPr>
          <w:rFonts w:eastAsia="Symbol" w:cs="Symbol"/>
          <w:lang w:eastAsia="tr-TR"/>
        </w:rPr>
        <w:t xml:space="preserve">), place and manner of articulation (closed/open, front/back vowels; plosive, fricative, or labial, dental, glottal, etc. consonants). The advantage of such representations is that they explicate </w:t>
      </w:r>
      <w:r w:rsidRPr="004B080C">
        <w:rPr>
          <w:rFonts w:eastAsia="Symbol" w:cs="Symbol"/>
          <w:lang w:eastAsia="tr-TR"/>
        </w:rPr>
        <w:t>information about characters’ internal structure rather than treat them as elemen</w:t>
      </w:r>
      <w:r>
        <w:rPr>
          <w:rFonts w:eastAsia="Symbol" w:cs="Symbol"/>
          <w:lang w:eastAsia="tr-TR"/>
        </w:rPr>
        <w:t xml:space="preserve">tary atomic units of comparison, placing graphemes into a feature space that provides additional information about their articulatory (pronunciation-based) or acoustic (sound-based) distances and similarity. The article presents experimental results of using our phonological models for extracting cognate terminology with the phonologically aware </w:t>
      </w:r>
      <w:proofErr w:type="spellStart"/>
      <w:r>
        <w:rPr>
          <w:rFonts w:eastAsia="Symbol" w:cs="Symbol"/>
          <w:lang w:eastAsia="tr-TR"/>
        </w:rPr>
        <w:t>Levenshtein</w:t>
      </w:r>
      <w:proofErr w:type="spellEnd"/>
      <w:r>
        <w:rPr>
          <w:rFonts w:eastAsia="Symbol" w:cs="Symbol"/>
          <w:lang w:eastAsia="tr-TR"/>
        </w:rPr>
        <w:t xml:space="preserve"> edit distance, which outperforms the baseline character-based distance measure. Project tools are released on</w:t>
      </w:r>
      <w:proofErr w:type="gramStart"/>
      <w:r>
        <w:rPr>
          <w:rFonts w:eastAsia="Symbol" w:cs="Symbol"/>
          <w:lang w:eastAsia="tr-TR"/>
        </w:rPr>
        <w:t xml:space="preserve">:  </w:t>
      </w:r>
      <w:proofErr w:type="gramEnd"/>
      <w:r w:rsidRPr="00625849">
        <w:rPr>
          <w:u w:val="single"/>
        </w:rPr>
        <w:fldChar w:fldCharType="begin"/>
      </w:r>
      <w:r w:rsidRPr="00625849">
        <w:rPr>
          <w:u w:val="single"/>
        </w:rPr>
        <w:instrText xml:space="preserve"> HYPERLINK "https://github.com/qumtie/cognates-phonology" </w:instrText>
      </w:r>
      <w:r w:rsidRPr="00625849">
        <w:rPr>
          <w:u w:val="single"/>
        </w:rPr>
        <w:fldChar w:fldCharType="separate"/>
      </w:r>
      <w:r w:rsidRPr="00625849">
        <w:rPr>
          <w:rStyle w:val="Hyperlink"/>
          <w:u w:val="single"/>
        </w:rPr>
        <w:t>https://github.com/qumtie/cognates-phonology</w:t>
      </w:r>
      <w:r w:rsidRPr="00625849">
        <w:rPr>
          <w:u w:val="single"/>
        </w:rPr>
        <w:fldChar w:fldCharType="end"/>
      </w:r>
    </w:p>
    <w:p w14:paraId="5858D458" w14:textId="77777777" w:rsidR="00EC7199" w:rsidRDefault="00EC7199" w:rsidP="00962EB4">
      <w:pPr>
        <w:pStyle w:val="ACLAbstract"/>
        <w:spacing w:after="0"/>
        <w:rPr>
          <w:u w:val="single"/>
        </w:rPr>
      </w:pPr>
    </w:p>
    <w:p w14:paraId="62D72230" w14:textId="77777777" w:rsidR="00EC7199" w:rsidRDefault="00EC7199" w:rsidP="00962EB4">
      <w:pPr>
        <w:pStyle w:val="ACLAbstract"/>
        <w:spacing w:after="0"/>
        <w:rPr>
          <w:u w:val="single"/>
        </w:rPr>
      </w:pPr>
    </w:p>
    <w:p w14:paraId="72476CB1" w14:textId="77777777" w:rsidR="00EC7199" w:rsidRDefault="00EC7199" w:rsidP="00962EB4">
      <w:pPr>
        <w:pStyle w:val="ACLAbstract"/>
        <w:spacing w:after="0"/>
        <w:rPr>
          <w:u w:val="single"/>
        </w:rPr>
      </w:pPr>
    </w:p>
    <w:p w14:paraId="3921B9AA" w14:textId="77777777" w:rsidR="00EC7199" w:rsidRDefault="00EC7199" w:rsidP="00962EB4">
      <w:pPr>
        <w:pStyle w:val="ACLAbstract"/>
        <w:spacing w:after="0"/>
        <w:rPr>
          <w:u w:val="single"/>
        </w:rPr>
      </w:pPr>
    </w:p>
    <w:p w14:paraId="5DDC6FDE" w14:textId="77777777" w:rsidR="00EC7199" w:rsidRDefault="00EC7199" w:rsidP="00962EB4">
      <w:pPr>
        <w:pStyle w:val="ACLAbstract"/>
        <w:spacing w:after="0"/>
        <w:rPr>
          <w:u w:val="single"/>
        </w:rPr>
      </w:pPr>
    </w:p>
    <w:p w14:paraId="44AF15C9" w14:textId="77777777" w:rsidR="00E3375E" w:rsidRDefault="00E3375E" w:rsidP="00E3375E">
      <w:pPr>
        <w:pStyle w:val="ACLTextIndent"/>
        <w:rPr>
          <w:lang w:val="en-US"/>
        </w:rPr>
      </w:pPr>
      <w:r>
        <w:rPr>
          <w:lang w:val="en-US"/>
        </w:rPr>
        <w:t xml:space="preserve">// </w:t>
      </w:r>
      <w:proofErr w:type="gramStart"/>
      <w:r>
        <w:rPr>
          <w:lang w:val="en-US"/>
        </w:rPr>
        <w:t>understand</w:t>
      </w:r>
      <w:proofErr w:type="gramEnd"/>
      <w:r>
        <w:rPr>
          <w:lang w:val="en-US"/>
        </w:rPr>
        <w:t xml:space="preserve"> exact amount of the  </w:t>
      </w:r>
    </w:p>
    <w:p w14:paraId="6CBC91EE" w14:textId="77777777" w:rsidR="00EC7199" w:rsidRDefault="00EC7199" w:rsidP="00962EB4">
      <w:pPr>
        <w:pStyle w:val="ACLAbstract"/>
        <w:spacing w:after="0"/>
        <w:rPr>
          <w:u w:val="single"/>
        </w:rPr>
      </w:pPr>
    </w:p>
    <w:p w14:paraId="0BE38D6D" w14:textId="77777777" w:rsidR="00E3375E" w:rsidRDefault="00E3375E" w:rsidP="00962EB4">
      <w:pPr>
        <w:pStyle w:val="ACLAbstract"/>
        <w:spacing w:after="0"/>
        <w:rPr>
          <w:u w:val="single"/>
        </w:rPr>
      </w:pPr>
    </w:p>
    <w:p w14:paraId="33B53410" w14:textId="2273CB8E" w:rsidR="00E3375E" w:rsidRDefault="00E3375E" w:rsidP="00962EB4">
      <w:pPr>
        <w:pStyle w:val="ACLAbstract"/>
        <w:spacing w:after="0"/>
        <w:rPr>
          <w:lang w:val="en-US"/>
        </w:rPr>
      </w:pPr>
    </w:p>
    <w:p w14:paraId="5A580646" w14:textId="5112C30F" w:rsidR="00FC1D3D" w:rsidRDefault="00FC1D3D" w:rsidP="00962EB4">
      <w:pPr>
        <w:pStyle w:val="ACLAbstract"/>
        <w:spacing w:after="0"/>
        <w:rPr>
          <w:lang w:val="en-US"/>
        </w:rPr>
      </w:pPr>
      <w:proofErr w:type="gramStart"/>
      <w:r w:rsidRPr="00CF1F2F">
        <w:rPr>
          <w:lang w:val="en-US"/>
        </w:rPr>
        <w:t>on</w:t>
      </w:r>
      <w:proofErr w:type="gramEnd"/>
      <w:r w:rsidRPr="00CF1F2F">
        <w:rPr>
          <w:lang w:val="en-US"/>
        </w:rPr>
        <w:t xml:space="preserve"> a number of automatically computed parame</w:t>
      </w:r>
      <w:r>
        <w:rPr>
          <w:lang w:val="en-US"/>
        </w:rPr>
        <w:t xml:space="preserve">ters, </w:t>
      </w:r>
      <w:r w:rsidRPr="00CF1F2F">
        <w:rPr>
          <w:lang w:val="en-US"/>
        </w:rPr>
        <w:t xml:space="preserve">and also </w:t>
      </w:r>
      <w:r>
        <w:rPr>
          <w:lang w:val="en-US"/>
        </w:rPr>
        <w:t xml:space="preserve">allow us to optimize parameters of the phonologically aware </w:t>
      </w:r>
      <w:proofErr w:type="spellStart"/>
      <w:r>
        <w:rPr>
          <w:lang w:val="en-US"/>
        </w:rPr>
        <w:t>Levenshtein</w:t>
      </w:r>
      <w:proofErr w:type="spellEnd"/>
      <w:r>
        <w:rPr>
          <w:lang w:val="en-US"/>
        </w:rPr>
        <w:t xml:space="preserve"> metric, such as insertion/deletion weights, and to </w:t>
      </w:r>
      <w:r w:rsidRPr="00CF1F2F">
        <w:rPr>
          <w:lang w:val="en-US"/>
        </w:rPr>
        <w:t xml:space="preserve">rule out </w:t>
      </w:r>
      <w:r>
        <w:rPr>
          <w:lang w:val="en-US"/>
        </w:rPr>
        <w:t xml:space="preserve">some </w:t>
      </w:r>
      <w:r w:rsidRPr="00CF1F2F">
        <w:rPr>
          <w:lang w:val="en-US"/>
        </w:rPr>
        <w:t>unproductive modifica</w:t>
      </w:r>
      <w:r>
        <w:rPr>
          <w:lang w:val="en-US"/>
        </w:rPr>
        <w:t>tions.</w:t>
      </w:r>
    </w:p>
    <w:p w14:paraId="7DF5A20A" w14:textId="77777777" w:rsidR="00FC1D3D" w:rsidRDefault="00FC1D3D" w:rsidP="00962EB4">
      <w:pPr>
        <w:pStyle w:val="ACLAbstract"/>
        <w:spacing w:after="0"/>
        <w:rPr>
          <w:u w:val="single"/>
        </w:rPr>
      </w:pPr>
    </w:p>
    <w:p w14:paraId="76E30044" w14:textId="77777777" w:rsidR="00962EB4" w:rsidRDefault="00962EB4" w:rsidP="00962EB4">
      <w:pPr>
        <w:rPr>
          <w:u w:val="single"/>
        </w:rPr>
      </w:pPr>
    </w:p>
    <w:p w14:paraId="6D135B74" w14:textId="77777777" w:rsidR="00DE3A22" w:rsidRDefault="00DE3A22" w:rsidP="00DE3A22">
      <w:pPr>
        <w:pStyle w:val="ACLTextIndent"/>
        <w:rPr>
          <w:lang w:val="en-US"/>
        </w:rPr>
      </w:pPr>
      <w:proofErr w:type="gramStart"/>
      <w:r w:rsidRPr="00CF1F2F">
        <w:rPr>
          <w:lang w:val="en-US"/>
        </w:rPr>
        <w:t>greater</w:t>
      </w:r>
      <w:proofErr w:type="gramEnd"/>
      <w:r w:rsidRPr="00CF1F2F">
        <w:rPr>
          <w:lang w:val="en-US"/>
        </w:rPr>
        <w:t xml:space="preserve"> </w:t>
      </w:r>
      <w:r>
        <w:rPr>
          <w:lang w:val="en-US"/>
        </w:rPr>
        <w:t xml:space="preserve">performance of the phonologically aware </w:t>
      </w:r>
      <w:proofErr w:type="spellStart"/>
      <w:r>
        <w:rPr>
          <w:lang w:val="en-US"/>
        </w:rPr>
        <w:t>Levenshtein</w:t>
      </w:r>
      <w:proofErr w:type="spellEnd"/>
      <w:r>
        <w:rPr>
          <w:lang w:val="en-US"/>
        </w:rPr>
        <w:t xml:space="preserve"> metric using</w:t>
      </w:r>
      <w:r w:rsidRPr="00CF1F2F">
        <w:rPr>
          <w:lang w:val="en-US"/>
        </w:rPr>
        <w:t xml:space="preserve"> </w:t>
      </w:r>
      <w:r>
        <w:rPr>
          <w:lang w:val="en-US"/>
        </w:rPr>
        <w:t xml:space="preserve">hierarchical feature structures, determine an optimal value of 0.8 for insertion/deletion distance for the metric and such as flat feature vectors. </w:t>
      </w:r>
    </w:p>
    <w:p w14:paraId="010CBFF2" w14:textId="77777777" w:rsidR="007933A8" w:rsidRDefault="007933A8" w:rsidP="00DE3A22">
      <w:pPr>
        <w:pStyle w:val="ACLTextIndent"/>
        <w:rPr>
          <w:lang w:val="en-US"/>
        </w:rPr>
      </w:pPr>
    </w:p>
    <w:p w14:paraId="612C5CDC" w14:textId="77777777" w:rsidR="007933A8" w:rsidRDefault="007933A8" w:rsidP="00DE3A22">
      <w:pPr>
        <w:pStyle w:val="ACLTextIndent"/>
        <w:rPr>
          <w:lang w:val="en-US"/>
        </w:rPr>
      </w:pPr>
    </w:p>
    <w:p w14:paraId="7C130B3E" w14:textId="77777777" w:rsidR="007933A8" w:rsidRDefault="007933A8" w:rsidP="007933A8">
      <w:pPr>
        <w:pStyle w:val="ACLTextIndent"/>
      </w:pPr>
    </w:p>
    <w:p w14:paraId="7DF35BBB" w14:textId="01A34289" w:rsidR="007933A8" w:rsidRDefault="007933A8" w:rsidP="007933A8">
      <w:pPr>
        <w:pStyle w:val="ACLTextIndent"/>
      </w:pPr>
      <w:r>
        <w:t>In the next stage frequency lists of lemmas have been produced from these</w:t>
      </w:r>
    </w:p>
    <w:p w14:paraId="51A8965B" w14:textId="77777777" w:rsidR="00472129" w:rsidRDefault="00472129" w:rsidP="007933A8">
      <w:pPr>
        <w:pStyle w:val="ACLTextIndent"/>
      </w:pPr>
    </w:p>
    <w:p w14:paraId="4B9CFF3E" w14:textId="77777777" w:rsidR="00472129" w:rsidRDefault="00472129" w:rsidP="007933A8">
      <w:pPr>
        <w:pStyle w:val="ACLTextIndent"/>
      </w:pPr>
    </w:p>
    <w:p w14:paraId="44DF571E" w14:textId="77777777" w:rsidR="00472129" w:rsidRDefault="00472129" w:rsidP="00472129">
      <w:pPr>
        <w:pStyle w:val="ACLTextIndent"/>
      </w:pPr>
    </w:p>
    <w:p w14:paraId="471DFDDA" w14:textId="77777777" w:rsidR="00472129" w:rsidRDefault="00472129" w:rsidP="00472129">
      <w:pPr>
        <w:pStyle w:val="ACLTextIndent"/>
      </w:pPr>
      <w:r>
        <w:t>Only the entries found both the dictionaries and in the gold standard were retained which exist in both words lists, so the cognate identification programme can in principle find them.</w:t>
      </w:r>
    </w:p>
    <w:p w14:paraId="60F8D3B9" w14:textId="77777777" w:rsidR="00472129" w:rsidRDefault="00472129" w:rsidP="007933A8">
      <w:pPr>
        <w:pStyle w:val="ACLTextIndent"/>
      </w:pPr>
    </w:p>
    <w:p w14:paraId="1E33F1AB" w14:textId="77777777" w:rsidR="00472129" w:rsidRDefault="00472129" w:rsidP="007933A8">
      <w:pPr>
        <w:pStyle w:val="ACLTextIndent"/>
      </w:pPr>
    </w:p>
    <w:p w14:paraId="49CAE9E3" w14:textId="087B8F39" w:rsidR="00472129" w:rsidRDefault="00472129" w:rsidP="007933A8">
      <w:pPr>
        <w:pStyle w:val="ACLTextIndent"/>
      </w:pPr>
      <w:r>
        <w:t>Frequency information was not used, since the monolingual word lists from both languages came from diverse corpora of different sizes.</w:t>
      </w:r>
    </w:p>
    <w:p w14:paraId="6F3C42BB" w14:textId="77777777" w:rsidR="007933A8" w:rsidRDefault="007933A8" w:rsidP="007933A8">
      <w:pPr>
        <w:pStyle w:val="ACLTextIndent"/>
      </w:pPr>
    </w:p>
    <w:p w14:paraId="75D8EC47" w14:textId="77777777" w:rsidR="007933A8" w:rsidRDefault="007933A8" w:rsidP="007933A8">
      <w:pPr>
        <w:pStyle w:val="ACLTextIndent"/>
        <w:rPr>
          <w:lang w:val="en-US"/>
        </w:rPr>
      </w:pPr>
    </w:p>
    <w:p w14:paraId="7D8E33F9" w14:textId="77777777" w:rsidR="00962EB4" w:rsidRDefault="00962EB4" w:rsidP="00962EB4"/>
    <w:p w14:paraId="1AA869B4" w14:textId="77777777" w:rsidR="00DE3A22" w:rsidRDefault="00DE3A22" w:rsidP="00962EB4"/>
    <w:p w14:paraId="49EBDBE8" w14:textId="77777777" w:rsidR="00DE3A22" w:rsidRDefault="00DE3A22" w:rsidP="00962EB4"/>
    <w:p w14:paraId="32A939E7" w14:textId="77777777" w:rsidR="00DF36F2" w:rsidRDefault="00DF36F2" w:rsidP="00962EB4"/>
    <w:p w14:paraId="42F6AC4E" w14:textId="77777777" w:rsidR="00DF36F2" w:rsidRDefault="00DF36F2" w:rsidP="00DF36F2">
      <w:pPr>
        <w:pStyle w:val="ACLTextIndent"/>
      </w:pPr>
    </w:p>
    <w:p w14:paraId="0C3D097A" w14:textId="77777777" w:rsidR="00DF36F2" w:rsidRDefault="00DF36F2" w:rsidP="00DF36F2">
      <w:pPr>
        <w:pStyle w:val="ACLTextIndent"/>
      </w:pPr>
      <w:r>
        <w:t xml:space="preserve">This is because </w:t>
      </w:r>
    </w:p>
    <w:p w14:paraId="1CA13855" w14:textId="77777777" w:rsidR="00DF36F2" w:rsidRDefault="00DF36F2" w:rsidP="00DF36F2">
      <w:pPr>
        <w:pStyle w:val="ACLTextIndent"/>
      </w:pPr>
    </w:p>
    <w:p w14:paraId="6FFAD264" w14:textId="77777777" w:rsidR="00DF36F2" w:rsidRDefault="00DF36F2" w:rsidP="00DF36F2">
      <w:pPr>
        <w:pStyle w:val="ACLTextIndent"/>
      </w:pPr>
    </w:p>
    <w:p w14:paraId="04664B68" w14:textId="77777777" w:rsidR="00DF36F2" w:rsidRDefault="00DF36F2" w:rsidP="00DF36F2">
      <w:pPr>
        <w:pStyle w:val="ACLTextIndent"/>
      </w:pPr>
      <w:proofErr w:type="gramStart"/>
      <w:r>
        <w:t>is</w:t>
      </w:r>
      <w:proofErr w:type="gramEnd"/>
      <w:r>
        <w:t xml:space="preserve"> much faster for the baseline </w:t>
      </w:r>
      <w:proofErr w:type="spellStart"/>
      <w:r>
        <w:t>Levenshtein</w:t>
      </w:r>
      <w:proofErr w:type="spellEnd"/>
      <w:r>
        <w:t xml:space="preserve"> edit distance, as it involves only </w:t>
      </w:r>
    </w:p>
    <w:p w14:paraId="636778AC" w14:textId="77777777" w:rsidR="00DF36F2" w:rsidRDefault="00DF36F2" w:rsidP="00DF36F2">
      <w:pPr>
        <w:pStyle w:val="ACLTextIndent"/>
      </w:pPr>
    </w:p>
    <w:p w14:paraId="138D388D" w14:textId="77777777" w:rsidR="00DF36F2" w:rsidRDefault="00DF36F2" w:rsidP="00DF36F2">
      <w:pPr>
        <w:pStyle w:val="ACLTextIndent"/>
      </w:pPr>
      <w:r>
        <w:t>/</w:t>
      </w:r>
    </w:p>
    <w:p w14:paraId="2BBF3970" w14:textId="77777777" w:rsidR="00DF36F2" w:rsidRDefault="00DF36F2" w:rsidP="00DF36F2">
      <w:pPr>
        <w:pStyle w:val="ACLTextIndent"/>
      </w:pPr>
      <w:r>
        <w:t xml:space="preserve">/ </w:t>
      </w:r>
      <w:proofErr w:type="gramStart"/>
      <w:r>
        <w:t>cognates</w:t>
      </w:r>
      <w:proofErr w:type="gramEnd"/>
      <w:r>
        <w:t xml:space="preserve"> </w:t>
      </w:r>
    </w:p>
    <w:p w14:paraId="620B4AB6" w14:textId="77777777" w:rsidR="00DF36F2" w:rsidRDefault="00DF36F2" w:rsidP="00DF36F2">
      <w:pPr>
        <w:pStyle w:val="ACLTextIndent"/>
      </w:pPr>
      <w:r>
        <w:t xml:space="preserve">// </w:t>
      </w:r>
      <w:proofErr w:type="gramStart"/>
      <w:r>
        <w:t>non</w:t>
      </w:r>
      <w:proofErr w:type="gramEnd"/>
      <w:r>
        <w:t>-cognate equivalents would not be picked up….</w:t>
      </w:r>
    </w:p>
    <w:p w14:paraId="663E1DD4" w14:textId="77777777" w:rsidR="00DF36F2" w:rsidRDefault="00DF36F2" w:rsidP="00DF36F2">
      <w:pPr>
        <w:pStyle w:val="ACLTextIndent"/>
      </w:pPr>
    </w:p>
    <w:p w14:paraId="780B3590" w14:textId="77777777" w:rsidR="00DF36F2" w:rsidRDefault="00DF36F2" w:rsidP="00DF36F2">
      <w:pPr>
        <w:pStyle w:val="ACLTextIndent"/>
      </w:pPr>
      <w:proofErr w:type="gramStart"/>
      <w:r>
        <w:t>in</w:t>
      </w:r>
      <w:proofErr w:type="gramEnd"/>
      <w:r>
        <w:t xml:space="preserve"> the following way</w:t>
      </w:r>
    </w:p>
    <w:p w14:paraId="6112D690" w14:textId="77777777" w:rsidR="00DF36F2" w:rsidRDefault="00DF36F2" w:rsidP="00DF36F2">
      <w:pPr>
        <w:pStyle w:val="ACLTextIndent"/>
      </w:pPr>
    </w:p>
    <w:p w14:paraId="2ABE38E4" w14:textId="77777777" w:rsidR="00DF36F2" w:rsidRDefault="00DF36F2" w:rsidP="00DF36F2">
      <w:pPr>
        <w:pStyle w:val="ACLTextIndent"/>
      </w:pPr>
    </w:p>
    <w:p w14:paraId="5E994FDA" w14:textId="77777777" w:rsidR="00DF36F2" w:rsidRDefault="00DF36F2" w:rsidP="00DF36F2">
      <w:pPr>
        <w:pStyle w:val="ACLTextIndent"/>
      </w:pPr>
      <w:proofErr w:type="gramStart"/>
      <w:r>
        <w:t>for</w:t>
      </w:r>
      <w:proofErr w:type="gramEnd"/>
      <w:r>
        <w:t xml:space="preserve"> each Ukrainian entry in the evaluation set</w:t>
      </w:r>
    </w:p>
    <w:p w14:paraId="3A9953E9" w14:textId="77777777" w:rsidR="00DF36F2" w:rsidRDefault="00DF36F2" w:rsidP="00DF36F2">
      <w:pPr>
        <w:pStyle w:val="ACLTextIndent"/>
      </w:pPr>
    </w:p>
    <w:p w14:paraId="2734D2D6" w14:textId="77777777" w:rsidR="00DF36F2" w:rsidRDefault="00DF36F2" w:rsidP="00DF36F2">
      <w:pPr>
        <w:pStyle w:val="ACLTextIndent"/>
      </w:pPr>
      <w:r>
        <w:t xml:space="preserve"> </w:t>
      </w:r>
      <w:proofErr w:type="gramStart"/>
      <w:r>
        <w:t>to</w:t>
      </w:r>
      <w:proofErr w:type="gramEnd"/>
      <w:r>
        <w:t xml:space="preserve"> all the entries from the Russian word list. </w:t>
      </w:r>
    </w:p>
    <w:p w14:paraId="30891045" w14:textId="77777777" w:rsidR="00DF36F2" w:rsidRDefault="00DF36F2" w:rsidP="00DF36F2">
      <w:pPr>
        <w:pStyle w:val="ACLTextIndent"/>
      </w:pPr>
    </w:p>
    <w:p w14:paraId="1541E735" w14:textId="77777777" w:rsidR="00DF36F2" w:rsidRDefault="00DF36F2" w:rsidP="00DF36F2">
      <w:pPr>
        <w:pStyle w:val="ACLTextIndent"/>
      </w:pPr>
      <w:proofErr w:type="gramStart"/>
      <w:r>
        <w:t>in</w:t>
      </w:r>
      <w:proofErr w:type="gramEnd"/>
      <w:r>
        <w:t xml:space="preserve"> the evaluation set evaluation entries in the Russian word list. </w:t>
      </w:r>
    </w:p>
    <w:p w14:paraId="1C4FA250" w14:textId="77777777" w:rsidR="00DF36F2" w:rsidRDefault="00DF36F2" w:rsidP="00DF36F2">
      <w:pPr>
        <w:pStyle w:val="ACLTextIndent"/>
      </w:pPr>
    </w:p>
    <w:p w14:paraId="3612AA89" w14:textId="77777777" w:rsidR="00DF36F2" w:rsidRDefault="00DF36F2" w:rsidP="00DF36F2">
      <w:pPr>
        <w:pStyle w:val="ACLTextIndent"/>
      </w:pPr>
      <w:r>
        <w:t xml:space="preserve">Still calculation time is a limiting factor in evaluation, so 809 entries from the gold standard were randomly chosen for computing different types of </w:t>
      </w:r>
      <w:proofErr w:type="spellStart"/>
      <w:r>
        <w:t>Levenshtein</w:t>
      </w:r>
      <w:proofErr w:type="spellEnd"/>
      <w:r>
        <w:t xml:space="preserve"> edit distance.</w:t>
      </w:r>
    </w:p>
    <w:p w14:paraId="211F25B7" w14:textId="77777777" w:rsidR="00DF36F2" w:rsidRDefault="00DF36F2" w:rsidP="00962EB4"/>
    <w:p w14:paraId="05250A96" w14:textId="77777777" w:rsidR="00DF36F2" w:rsidRDefault="00DF36F2" w:rsidP="00962EB4"/>
    <w:p w14:paraId="7913D489" w14:textId="77777777" w:rsidR="00DF36F2" w:rsidRDefault="00DF36F2" w:rsidP="00962EB4"/>
    <w:p w14:paraId="220A0473" w14:textId="77777777" w:rsidR="000B3331" w:rsidRDefault="000B3331" w:rsidP="000B3331">
      <w:pPr>
        <w:pStyle w:val="ACLTextIndent"/>
      </w:pPr>
    </w:p>
    <w:p w14:paraId="75596B0B" w14:textId="77777777" w:rsidR="000B3331" w:rsidRDefault="000B3331" w:rsidP="000B3331">
      <w:pPr>
        <w:pStyle w:val="ACLTextIndent"/>
      </w:pPr>
      <w:r>
        <w:t xml:space="preserve"> </w:t>
      </w:r>
      <w:proofErr w:type="gramStart"/>
      <w:r>
        <w:t>translation</w:t>
      </w:r>
      <w:proofErr w:type="gramEnd"/>
      <w:r>
        <w:t xml:space="preserve"> Each ranked candidate cognate list was compared with the translation equivalents in the gold standard. </w:t>
      </w:r>
    </w:p>
    <w:p w14:paraId="026C78D7" w14:textId="77777777" w:rsidR="000B3331" w:rsidRDefault="000B3331" w:rsidP="000B3331">
      <w:pPr>
        <w:pStyle w:val="ACLTextIndent"/>
      </w:pPr>
    </w:p>
    <w:p w14:paraId="08CD86E1" w14:textId="16647CB1" w:rsidR="00DF36F2" w:rsidRDefault="000B3331" w:rsidP="000B3331">
      <w:r>
        <w:t xml:space="preserve"> (4) For each Ukrainian entry in the gold standard, the top-N list has been calculated from the Russian word list for each of available translation equivalents.</w:t>
      </w:r>
    </w:p>
    <w:sectPr w:rsidR="00DF36F2" w:rsidSect="002F282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A40F77" w14:textId="77777777" w:rsidR="00630EE0" w:rsidRDefault="00630EE0" w:rsidP="00962EB4">
      <w:r>
        <w:separator/>
      </w:r>
    </w:p>
  </w:endnote>
  <w:endnote w:type="continuationSeparator" w:id="0">
    <w:p w14:paraId="2C79BEE0" w14:textId="77777777" w:rsidR="00630EE0" w:rsidRDefault="00630EE0" w:rsidP="00962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F3945D" w14:textId="77777777" w:rsidR="00630EE0" w:rsidRDefault="00630EE0" w:rsidP="00962EB4">
      <w:r>
        <w:separator/>
      </w:r>
    </w:p>
  </w:footnote>
  <w:footnote w:type="continuationSeparator" w:id="0">
    <w:p w14:paraId="5981E554" w14:textId="77777777" w:rsidR="00630EE0" w:rsidRDefault="00630EE0" w:rsidP="00962E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039"/>
    <w:rsid w:val="00000C88"/>
    <w:rsid w:val="00082312"/>
    <w:rsid w:val="000B3331"/>
    <w:rsid w:val="000B3870"/>
    <w:rsid w:val="0018791D"/>
    <w:rsid w:val="00196C29"/>
    <w:rsid w:val="001D05E1"/>
    <w:rsid w:val="002353A2"/>
    <w:rsid w:val="002D6F4D"/>
    <w:rsid w:val="002F2823"/>
    <w:rsid w:val="002F2A18"/>
    <w:rsid w:val="00400039"/>
    <w:rsid w:val="00472129"/>
    <w:rsid w:val="004D7CE0"/>
    <w:rsid w:val="00630EE0"/>
    <w:rsid w:val="006C2B83"/>
    <w:rsid w:val="007933A8"/>
    <w:rsid w:val="008209C6"/>
    <w:rsid w:val="00907668"/>
    <w:rsid w:val="00962EB4"/>
    <w:rsid w:val="00C31709"/>
    <w:rsid w:val="00DE3A22"/>
    <w:rsid w:val="00DF36F2"/>
    <w:rsid w:val="00E3375E"/>
    <w:rsid w:val="00E85A15"/>
    <w:rsid w:val="00EC7199"/>
    <w:rsid w:val="00EF03A0"/>
    <w:rsid w:val="00F4307F"/>
    <w:rsid w:val="00FC1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3237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Abstract">
    <w:name w:val="ACL Abstract"/>
    <w:basedOn w:val="Normal"/>
    <w:rsid w:val="00C31709"/>
    <w:pPr>
      <w:spacing w:after="240"/>
      <w:ind w:left="340" w:right="340"/>
      <w:jc w:val="both"/>
    </w:pPr>
    <w:rPr>
      <w:rFonts w:ascii="Times New Roman" w:eastAsia="Times New Roman" w:hAnsi="Times New Roman" w:cs="Times New Roman"/>
      <w:sz w:val="22"/>
      <w:szCs w:val="20"/>
      <w:lang w:val="en-GB"/>
    </w:rPr>
  </w:style>
  <w:style w:type="paragraph" w:customStyle="1" w:styleId="ACLTextIndent">
    <w:name w:val="ACL Text Indent"/>
    <w:basedOn w:val="Normal"/>
    <w:rsid w:val="00196C29"/>
    <w:pPr>
      <w:ind w:firstLine="227"/>
      <w:jc w:val="both"/>
    </w:pPr>
    <w:rPr>
      <w:rFonts w:ascii="Times New Roman" w:eastAsia="Times New Roman" w:hAnsi="Times New Roman" w:cs="Times New Roman"/>
      <w:sz w:val="22"/>
      <w:szCs w:val="20"/>
      <w:lang w:val="en-GB"/>
    </w:rPr>
  </w:style>
  <w:style w:type="character" w:styleId="Hyperlink">
    <w:name w:val="Hyperlink"/>
    <w:rsid w:val="00962EB4"/>
  </w:style>
  <w:style w:type="character" w:styleId="FootnoteReference">
    <w:name w:val="footnote reference"/>
    <w:rsid w:val="00962EB4"/>
    <w:rPr>
      <w:vertAlign w:val="superscript"/>
    </w:rPr>
  </w:style>
  <w:style w:type="paragraph" w:styleId="FootnoteText">
    <w:name w:val="footnote text"/>
    <w:basedOn w:val="Normal"/>
    <w:link w:val="FootnoteTextChar"/>
    <w:rsid w:val="00962EB4"/>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rsid w:val="00962EB4"/>
    <w:rPr>
      <w:rFonts w:ascii="Times New Roman" w:eastAsia="Times New Roman" w:hAnsi="Times New Roman" w:cs="Times New Roman"/>
      <w:sz w:val="20"/>
      <w:szCs w:val="20"/>
      <w:lang w:val="en-GB"/>
    </w:rPr>
  </w:style>
  <w:style w:type="character" w:customStyle="1" w:styleId="WW8Num2z0">
    <w:name w:val="WW8Num2z0"/>
    <w:rsid w:val="007933A8"/>
    <w:rPr>
      <w:rFonts w:hint="defaul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Abstract">
    <w:name w:val="ACL Abstract"/>
    <w:basedOn w:val="Normal"/>
    <w:rsid w:val="00C31709"/>
    <w:pPr>
      <w:spacing w:after="240"/>
      <w:ind w:left="340" w:right="340"/>
      <w:jc w:val="both"/>
    </w:pPr>
    <w:rPr>
      <w:rFonts w:ascii="Times New Roman" w:eastAsia="Times New Roman" w:hAnsi="Times New Roman" w:cs="Times New Roman"/>
      <w:sz w:val="22"/>
      <w:szCs w:val="20"/>
      <w:lang w:val="en-GB"/>
    </w:rPr>
  </w:style>
  <w:style w:type="paragraph" w:customStyle="1" w:styleId="ACLTextIndent">
    <w:name w:val="ACL Text Indent"/>
    <w:basedOn w:val="Normal"/>
    <w:rsid w:val="00196C29"/>
    <w:pPr>
      <w:ind w:firstLine="227"/>
      <w:jc w:val="both"/>
    </w:pPr>
    <w:rPr>
      <w:rFonts w:ascii="Times New Roman" w:eastAsia="Times New Roman" w:hAnsi="Times New Roman" w:cs="Times New Roman"/>
      <w:sz w:val="22"/>
      <w:szCs w:val="20"/>
      <w:lang w:val="en-GB"/>
    </w:rPr>
  </w:style>
  <w:style w:type="character" w:styleId="Hyperlink">
    <w:name w:val="Hyperlink"/>
    <w:rsid w:val="00962EB4"/>
  </w:style>
  <w:style w:type="character" w:styleId="FootnoteReference">
    <w:name w:val="footnote reference"/>
    <w:rsid w:val="00962EB4"/>
    <w:rPr>
      <w:vertAlign w:val="superscript"/>
    </w:rPr>
  </w:style>
  <w:style w:type="paragraph" w:styleId="FootnoteText">
    <w:name w:val="footnote text"/>
    <w:basedOn w:val="Normal"/>
    <w:link w:val="FootnoteTextChar"/>
    <w:rsid w:val="00962EB4"/>
    <w:rPr>
      <w:rFonts w:ascii="Times New Roman" w:eastAsia="Times New Roman" w:hAnsi="Times New Roman" w:cs="Times New Roman"/>
      <w:sz w:val="20"/>
      <w:szCs w:val="20"/>
      <w:lang w:val="en-GB"/>
    </w:rPr>
  </w:style>
  <w:style w:type="character" w:customStyle="1" w:styleId="FootnoteTextChar">
    <w:name w:val="Footnote Text Char"/>
    <w:basedOn w:val="DefaultParagraphFont"/>
    <w:link w:val="FootnoteText"/>
    <w:rsid w:val="00962EB4"/>
    <w:rPr>
      <w:rFonts w:ascii="Times New Roman" w:eastAsia="Times New Roman" w:hAnsi="Times New Roman" w:cs="Times New Roman"/>
      <w:sz w:val="20"/>
      <w:szCs w:val="20"/>
      <w:lang w:val="en-GB"/>
    </w:rPr>
  </w:style>
  <w:style w:type="character" w:customStyle="1" w:styleId="WW8Num2z0">
    <w:name w:val="WW8Num2z0"/>
    <w:rsid w:val="007933A8"/>
    <w:rPr>
      <w:rFonts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827</Words>
  <Characters>4714</Characters>
  <Application>Microsoft Macintosh Word</Application>
  <DocSecurity>0</DocSecurity>
  <Lines>39</Lines>
  <Paragraphs>11</Paragraphs>
  <ScaleCrop>false</ScaleCrop>
  <Company>University of Leeds</Company>
  <LinksUpToDate>false</LinksUpToDate>
  <CharactersWithSpaces>5530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Babych</dc:creator>
  <cp:keywords/>
  <dc:description/>
  <cp:lastModifiedBy>Bogdan Babych</cp:lastModifiedBy>
  <cp:revision>23</cp:revision>
  <dcterms:created xsi:type="dcterms:W3CDTF">2018-04-03T16:43:00Z</dcterms:created>
  <dcterms:modified xsi:type="dcterms:W3CDTF">2018-05-06T19:36:00Z</dcterms:modified>
</cp:coreProperties>
</file>