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w:t>
      </w:r>
    </w:p>
    <w:p>
      <w:pPr>
        <w:pStyle w:val="Subtitle"/>
      </w:pPr>
      <w:r>
        <w:t>Classification of LinkedIn Post Engagement</w:t>
      </w:r>
    </w:p>
    <w:p>
      <w:pPr>
        <w:pStyle w:val="Heading1"/>
      </w:pPr>
      <w:r>
        <w:t>1 Task and Workflow</w:t>
      </w:r>
    </w:p>
    <w:p>
      <w:r>
        <w:t>I investigated whether the text of a post, its formatting, and the author’s history can predict whether the number of reactions will be below the author’s usual level, typical, or above the usual level. Images and videos were not used in the models; only the content type was included as metadata.</w:t>
      </w:r>
    </w:p>
    <w:p>
      <w:r>
        <w:t>The best of the saved configurations combined baseline features, the E5 vector, comparisons with history, reaction statistics, and text formatting. On the test authors, it achieved a macro-F1 of 0.6013, compared with 0.5455 for the baseline configuration. The main finding is the usefulness of combining post content with author context.</w:t>
      </w:r>
    </w:p>
    <w:p>
      <w:pPr>
        <w:pStyle w:val="Heading2"/>
      </w:pPr>
      <w:r>
        <w:t>1 1 Data and Target Variable</w:t>
      </w:r>
    </w:p>
    <w:p>
      <w:pPr>
        <w:pStyle w:val="ListBullet"/>
      </w:pPr>
      <w:r>
        <w:t>Of the 151 351 publications in the feeds, 112 852 original posts were selected. Ordinary reposts were excluded because their counters refer to the original author. There are 89 018 labeled posts available for training and evaluation.</w:t>
      </w:r>
    </w:p>
    <w:p>
      <w:pPr>
        <w:pStyle w:val="ListBullet"/>
      </w:pPr>
      <w:r>
        <w:t>The author’s level, level, is the median log(1 + reactions) over their earlier original posts. Labeling requires at least five historical posts; the initial posts remain a source of historical features.</w:t>
      </w:r>
    </w:p>
    <w:p>
      <w:r>
        <w:t>resid = log(1 + reactions of the current post) − level</w:t>
      </w:r>
    </w:p>
    <w:p>
      <w:pPr>
        <w:pStyle w:val="ListBullet"/>
      </w:pPr>
      <w:r>
        <w:t>Classes: below if resid &lt; q20, above if resid &gt; q80, and typical otherwise. The thresholds are calculated on train. The approximate multipliers 0.577 and 3.182 refer to the ratio of “reactions + 1” to exp(level).</w:t>
      </w:r>
    </w:p>
    <w:tbl>
      <w:tblPr>
        <w:tblW w:type="auto" w:w="0"/>
        <w:jc w:val="center"/>
        <w:tblLayout w:type="fixed"/>
        <w:tblLook w:firstColumn="1" w:firstRow="1" w:lastColumn="0" w:lastRow="0" w:noHBand="0" w:noVBand="1" w:val="04A0"/>
      </w:tblPr>
      <w:tblGrid>
        <w:gridCol w:w="1814"/>
        <w:gridCol w:w="1191"/>
        <w:gridCol w:w="1361"/>
        <w:gridCol w:w="1417"/>
        <w:gridCol w:w="1701"/>
        <w:gridCol w:w="1020"/>
      </w:tblGrid>
      <w:tr>
        <w:trPr>
          <w:cantSplit/>
          <w:tblHeader/>
        </w:trPr>
        <w:tc>
          <w:tcPr>
            <w:tcW w:type="dxa" w:w="181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Split</w:t>
            </w:r>
          </w:p>
        </w:tc>
        <w:tc>
          <w:tcPr>
            <w:tcW w:type="dxa" w:w="119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Authors</w:t>
            </w:r>
          </w:p>
        </w:tc>
        <w:tc>
          <w:tcPr>
            <w:tcW w:type="dxa" w:w="136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Posts</w:t>
            </w:r>
          </w:p>
        </w:tc>
        <w:tc>
          <w:tcPr>
            <w:tcW w:type="dxa" w:w="141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below</w:t>
            </w:r>
          </w:p>
        </w:tc>
        <w:tc>
          <w:tcPr>
            <w:tcW w:type="dxa" w:w="170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typical</w:t>
            </w:r>
          </w:p>
        </w:tc>
        <w:tc>
          <w:tcPr>
            <w:tcW w:type="dxa" w:w="1020"/>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above</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Train</w:t>
            </w:r>
          </w:p>
        </w:tc>
        <w:tc>
          <w:tcPr>
            <w:tcW w:type="dxa" w:w="11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3 295</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71 395</w:t>
            </w:r>
          </w:p>
        </w:tc>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14 225</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42 892</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14 278</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Test</w:t>
            </w:r>
          </w:p>
        </w:tc>
        <w:tc>
          <w:tcPr>
            <w:tcW w:type="dxa" w:w="11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824</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17 623</w:t>
            </w:r>
          </w:p>
        </w:tc>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3 541</w:t>
            </w:r>
          </w:p>
        </w:tc>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10 491</w:t>
            </w:r>
          </w:p>
        </w:tc>
        <w:tc>
          <w:tcPr>
            <w:tcW w:type="dxa" w:w="10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3 591</w:t>
            </w:r>
          </w:p>
        </w:tc>
      </w:tr>
    </w:tbl>
    <w:p>
      <w:pPr>
        <w:spacing w:after="0"/>
      </w:pPr>
    </w:p>
    <w:p>
      <w:r>
        <w:t>The data were split by author in an 80/20 ratio with seed 42. Train and test authors do not overlap. This evaluates generalization to other authors for whom a posting history is already available.</w:t>
      </w:r>
    </w:p>
    <w:p>
      <w:pPr>
        <w:pStyle w:val="Heading2"/>
      </w:pPr>
      <w:r>
        <w:t>1 2 Work Completed</w:t>
      </w:r>
    </w:p>
    <w:p>
      <w:pPr>
        <w:pStyle w:val="ListBullet"/>
      </w:pPr>
      <w:r>
        <w:t>Parsing of the source files was implemented to handle different ISO time formats, empty text, missing counters, and replaced links and names.</w:t>
      </w:r>
    </w:p>
    <w:p>
      <w:pPr>
        <w:pStyle w:val="ListBullet"/>
      </w:pPr>
      <w:r>
        <w:t>Feature groups, history windows, text representations, and preprocessing were defined at the customization points in features.py. The CONFIGURATIONS feature sets, MODELS models, and training parameters were specified in baseline.py.</w:t>
      </w:r>
    </w:p>
    <w:p>
      <w:pPr>
        <w:pStyle w:val="ListBullet"/>
      </w:pPr>
      <w:r>
        <w:t>Individual groups and their combinations, two classifiers, history window sizes, removal of the E5 vector, and column reordering were compared. Metrics and predictions were saved separately.</w:t>
      </w:r>
    </w:p>
    <w:p>
      <w:r>
        <w:br w:type="page"/>
      </w:r>
    </w:p>
    <w:p>
      <w:pPr>
        <w:pStyle w:val="Heading1"/>
      </w:pPr>
      <w:r>
        <w:t>2 Choice of Metrics and Training Method</w:t>
      </w:r>
    </w:p>
    <w:p>
      <w:pPr>
        <w:pStyle w:val="Heading2"/>
      </w:pPr>
      <w:r>
        <w:t>2 1 Why Macro F1 Was Chosen as the Main Metric</w:t>
      </w:r>
    </w:p>
    <w:p>
      <w:r>
        <w:t>The typical class accounts for 60.08% of train and 59.53% of test. Accuracy therefore rewards frequent “typical” predictions even when the extreme classes are not recognized. All three outcomes matter for this task, so I used an equally weighted average of the class F1 scores.</w:t>
      </w:r>
    </w:p>
    <w:p>
      <w:r>
        <w:t>Class F1 = 2 · precision · recall / (precision + recall)</w:t>
        <w:br/>
        <w:t>macro-F1 = (F1_below + F1_typical + F1_above) / 3</w:t>
      </w:r>
    </w:p>
    <w:tbl>
      <w:tblPr>
        <w:tblW w:type="auto" w:w="0"/>
        <w:jc w:val="center"/>
        <w:tblLayout w:type="fixed"/>
        <w:tblLook w:firstColumn="1" w:firstRow="1" w:lastColumn="0" w:lastRow="0" w:noHBand="0" w:noVBand="1" w:val="04A0"/>
      </w:tblPr>
      <w:tblGrid>
        <w:gridCol w:w="4025"/>
        <w:gridCol w:w="1757"/>
        <w:gridCol w:w="1757"/>
        <w:gridCol w:w="2098"/>
      </w:tblGrid>
      <w:tr>
        <w:trPr>
          <w:cantSplit/>
          <w:tblHeader/>
        </w:trPr>
        <w:tc>
          <w:tcPr>
            <w:tcW w:type="dxa" w:w="4025"/>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Configuration</w:t>
            </w:r>
          </w:p>
        </w:tc>
        <w:tc>
          <w:tcPr>
            <w:tcW w:type="dxa" w:w="175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macro-F1</w:t>
            </w:r>
          </w:p>
        </w:tc>
        <w:tc>
          <w:tcPr>
            <w:tcW w:type="dxa" w:w="175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QWK</w:t>
            </w:r>
          </w:p>
        </w:tc>
        <w:tc>
          <w:tcPr>
            <w:tcW w:type="dxa" w:w="209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Accuracy</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Always typical</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0.2488</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0.0000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0.5953</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Random by train proportions</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0.3319</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−0.0080</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0.4386</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Baseline features</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0.5455</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0.4674</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0.5509</w:t>
            </w:r>
          </w:p>
        </w:tc>
      </w:tr>
      <w:tr>
        <w:trPr>
          <w:cantSplit/>
        </w:trPr>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Best feature set</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0.6013</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0.5445</w:t>
            </w:r>
          </w:p>
        </w:tc>
        <w:tc>
          <w:tcPr>
            <w:tcW w:type="dxa" w:w="20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0.6090</w:t>
            </w:r>
          </w:p>
        </w:tc>
      </w:tr>
    </w:tbl>
    <w:p>
      <w:pPr>
        <w:spacing w:after="0"/>
      </w:pPr>
    </w:p>
    <w:p>
      <w:pPr>
        <w:pStyle w:val="ListBullet"/>
      </w:pPr>
      <w:r>
        <w:t>Per-class F1 scores show which particular outcome the model recognizes less well. A single overall metric hides this information.</w:t>
      </w:r>
    </w:p>
    <w:p>
      <w:pPr>
        <w:pStyle w:val="ListBullet"/>
      </w:pPr>
      <w:r>
        <w:t>QWK, quadratically weighted Cohen’s kappa, accounts for the order below &lt; typical &lt; above. An error between the extreme classes has a weight of 1, while an error between adjacent classes has a weight of 1/4; expected chance agreement is also taken into account.</w:t>
      </w:r>
    </w:p>
    <w:p>
      <w:pPr>
        <w:pStyle w:val="ListBullet"/>
      </w:pPr>
      <w:r>
        <w:t>Accuracy is retained as an easily understood proportion of correct predictions, but it is not used as the main selection criterion. For example, the baseline model has lower accuracy than the constant predictor, although it recognizes all classes.</w:t>
      </w:r>
    </w:p>
    <w:p>
      <w:pPr>
        <w:pStyle w:val="Heading2"/>
      </w:pPr>
      <w:r>
        <w:t>2 2 How Model Weights and Parameters Were Determined</w:t>
      </w:r>
    </w:p>
    <w:p>
      <w:r>
        <w:t>The main classifier is HistGradientBoostingClassifier. It sequentially adds trees that reduce the weighted multiclass logarithmic loss. Feature splits and leaf values are learned on train; this model has no separate linear “importance weight” for each feature.</w:t>
      </w:r>
    </w:p>
    <w:p>
      <w:pPr>
        <w:pStyle w:val="ListBullet"/>
      </w:pPr>
      <w:r>
        <w:t>Current parameters: max_iter = 300, learning_rate = 0.08, random_state = 42. Boosting can account for thresholds and interactions between text, style, and history without manually specifying their coefficients.</w:t>
      </w:r>
    </w:p>
    <w:p>
      <w:pPr>
        <w:pStyle w:val="ListBullet"/>
      </w:pPr>
      <w:r>
        <w:t>To address imbalance, class_weight = balanced was used: w_c = N / (3 · N_c). The weights for below, typical, and above are 1.6730, 0.5548, and 1.6668. Errors on rare classes have a greater effect on training.</w:t>
      </w:r>
    </w:p>
    <w:p>
      <w:pPr>
        <w:pStyle w:val="ListBullet"/>
      </w:pPr>
      <w:r>
        <w:t>The comparison method is LogisticRegression with solver = lbfgs, max_iter = 1000, and the same balanced weights. It learns regularized linear class coefficients.</w:t>
      </w:r>
    </w:p>
    <w:p>
      <w:r>
        <w:t>Training minimizes weighted log-loss rather than macro-F1 itself. Macro-F1 serves as the criterion for comparing trained models. The code does not perform separate decision threshold tuning; final predictions are produced by predict().</w:t>
      </w:r>
    </w:p>
    <w:p>
      <w:r>
        <w:br w:type="page"/>
      </w:r>
    </w:p>
    <w:p>
      <w:pPr>
        <w:pStyle w:val="Heading1"/>
      </w:pPr>
      <w:r>
        <w:t>3 Feature Selection and Preparation</w:t>
      </w:r>
    </w:p>
    <w:p>
      <w:pPr>
        <w:pStyle w:val="Heading2"/>
      </w:pPr>
      <w:r>
        <w:t>3 1 Baseline Feature Set</w:t>
      </w:r>
    </w:p>
    <w:p>
      <w:pPr>
        <w:pStyle w:val="ListBullet"/>
      </w:pPr>
      <w:r>
        <w:t>Content and time: 10 numbers — n_chars, n_words, n_lines, n_hashtags, n_mentions, n_urls, has_question, is_textless, hour, weekday. They describe the length, structure, and time of publication.</w:t>
      </w:r>
    </w:p>
    <w:p>
      <w:pPr>
        <w:pStyle w:val="ListBullet"/>
      </w:pPr>
      <w:r>
        <w:t>History and author: 4 numbers — level, hist_iqr, days_since_prev, log_followers. These represent the usual level and spread of log reactions, the interval since the previous post, and log(1 + followers).</w:t>
      </w:r>
    </w:p>
    <w:p>
      <w:pPr>
        <w:pStyle w:val="ListBullet"/>
      </w:pPr>
      <w:r>
        <w:t>Data collection: age_days and hist_n. The age of a post at the time of export is related to the time available to accumulate reactions, while the history length reflects the amount of available observations.</w:t>
      </w:r>
    </w:p>
    <w:p>
      <w:pPr>
        <w:pStyle w:val="ListBullet"/>
      </w:pPr>
      <w:r>
        <w:t>content_type is the post format category. The image or video itself is not analyzed. In total, BASELINE contains 16 numerical features and one categorical feature before encoding.</w:t>
      </w:r>
    </w:p>
    <w:p>
      <w:pPr>
        <w:pStyle w:val="Heading2"/>
      </w:pPr>
      <w:r>
        <w:t>3 2 Historical Mean and Sample Variance</w:t>
      </w:r>
    </w:p>
    <w:p>
      <w:r>
        <w:t>I added hist_mean and hist_sample_var over earlier log(1 + reactions) values. The mean characterizes the overall level, while the sample variance with denominator n − 1 characterizes variability in outcomes. They complement the outlier-resistant median level and interquartile range hist_iqr.</w:t>
      </w:r>
    </w:p>
    <w:p>
      <w:pPr>
        <w:pStyle w:val="Heading2"/>
      </w:pPr>
      <w:r>
        <w:t>3 3 Text Formatting</w:t>
      </w:r>
    </w:p>
    <w:p>
      <w:r>
        <w:t>Fifteen features were added to describe text presentation and deviations from the author’s usual style:</w:t>
      </w:r>
    </w:p>
    <w:p>
      <w:pPr>
        <w:pStyle w:val="ListBullet"/>
      </w:pPr>
      <w:r>
        <w:t>Emoji: n_emoji, n_unique_emoji, emoji_at_start. Composite Unicode emoji are counted as complete units, including flags, skin tones, and ZWJ sequences.</w:t>
      </w:r>
    </w:p>
    <w:p>
      <w:pPr>
        <w:pStyle w:val="ListBullet"/>
      </w:pPr>
      <w:r>
        <w:t>Punctuation: n_exclamations, n_questions, n_repeated_punct. The sequence “!!!??” is counted as one group of repeated punctuation.</w:t>
      </w:r>
    </w:p>
    <w:p>
      <w:pPr>
        <w:pStyle w:val="ListBullet"/>
      </w:pPr>
      <w:r>
        <w:t>Letter case: uppercase_ratio and n_uppercase_words. The uppercase ratio considers only letters with case; single-letter words are not counted as all caps.</w:t>
      </w:r>
    </w:p>
    <w:p>
      <w:pPr>
        <w:pStyle w:val="ListBullet"/>
      </w:pPr>
      <w:r>
        <w:t>Structure: n_paragraphs, first_paragraph_length, max_paragraph_length, n_list_items. Paragraphs are separated by blank lines; bullet and numbered list markers are taken into account.</w:t>
      </w:r>
    </w:p>
    <w:p>
      <w:pPr>
        <w:pStyle w:val="ListBullet"/>
      </w:pPr>
      <w:r>
        <w:t>Style changes: emoji_vs_history, uppercase_vs_history, paragraphs_vs_history. The mean over the author’s last 20 strictly earlier posts is subtracted from the current value.</w:t>
      </w:r>
    </w:p>
    <w:p>
      <w:pPr>
        <w:pStyle w:val="Heading2"/>
      </w:pPr>
      <w:r>
        <w:t>3 4 Preprocessing</w:t>
      </w:r>
    </w:p>
    <w:p>
      <w:pPr>
        <w:pStyle w:val="ListBullet"/>
      </w:pPr>
      <w:r>
        <w:t>Ordinary numerical features, formatting features, and scalar comparisons are processed with StandardScaler. Scaling parameters are learned only on train.</w:t>
      </w:r>
    </w:p>
    <w:p>
      <w:pPr>
        <w:pStyle w:val="ListBullet"/>
      </w:pPr>
      <w:r>
        <w:t>content_type is encoded with OneHotEncoder using min_frequency = 20 and handle_unknown = ignore. This groups rare categories and allows unknown categories to be handled.</w:t>
      </w:r>
    </w:p>
    <w:p>
      <w:pPr>
        <w:pStyle w:val="ListBullet"/>
      </w:pPr>
      <w:r>
        <w:t>TF-IDF is kept sparse; normalized SVD and E5 are passed without additional scaling. For boosting, the sparse matrix is converted to a dense one. All test transformations use train parameters.</w:t>
      </w:r>
    </w:p>
    <w:p>
      <w:r>
        <w:br w:type="page"/>
      </w:r>
    </w:p>
    <w:p>
      <w:pPr>
        <w:pStyle w:val="Heading1"/>
      </w:pPr>
      <w:r>
        <w:t>4 Text Representations and History</w:t>
      </w:r>
    </w:p>
    <w:p>
      <w:pPr>
        <w:pStyle w:val="Heading2"/>
      </w:pPr>
      <w:r>
        <w:t>4 1 TF IDF and SVD</w:t>
      </w:r>
    </w:p>
    <w:p>
      <w:r>
        <w:t>For the lexical representation, I used TF-IDF with max_features = 5000, min_df = 2, and ngram_range = (1, 2). The vocabulary includes words and bigrams; the vocabulary and IDF are learned only on labeled train texts. Both the original coordinates and compression with TruncatedSVD to 128 components followed by L2 normalization were evaluated.</w:t>
      </w:r>
    </w:p>
    <w:p>
      <w:r>
        <w:t>SVD reduces dimensionality and combines related text directions, but some information is lost. A separate SVD-only experiment tested whether text alone is sufficient without author and history features.</w:t>
      </w:r>
    </w:p>
    <w:p>
      <w:pPr>
        <w:pStyle w:val="Heading2"/>
      </w:pPr>
      <w:r>
        <w:t>4 2 E5 Semantic Vector</w:t>
      </w:r>
    </w:p>
    <w:p>
      <w:r>
        <w:t>The pretrained intfloat/multilingual-e5-small was used: 384 coordinates, a 512-token limit, the “query: ” prefix, and vector normalization. The model is not fine-tuned on the laboratory dataset; its revision is fixed. Empty text receives a zero vector, and computed embeddings are cached.</w:t>
      </w:r>
    </w:p>
    <w:p>
      <w:r>
        <w:t>The choice of limit is supported by tokenization analysis: of 81 908 nonempty labeled posts, only 2 267, or 2.77%, exceed 512 tokens. A total of 97.23% fit completely; about 2.29% of all input tokens are truncated. The limit therefore suits most posts, although long posts are not represented in full.</w:t>
      </w:r>
    </w:p>
    <w:p>
      <w:pPr>
        <w:pStyle w:val="Heading2"/>
      </w:pPr>
      <w:r>
        <w:t>4 3 Similarity to Previous Posts</w:t>
      </w:r>
    </w:p>
    <w:p>
      <w:r>
        <w:t>Three scalar features were constructed for each of TF-IDF and E5, six in total:</w:t>
      </w:r>
    </w:p>
    <w:p>
      <w:pPr>
        <w:pStyle w:val="ListBullet"/>
      </w:pPr>
      <w:r>
        <w:t>similarity_all is the cosine similarity between the current vector and the mean vector of the author’s entire earlier history.</w:t>
      </w:r>
    </w:p>
    <w:p>
      <w:pPr>
        <w:pStyle w:val="ListBullet"/>
      </w:pPr>
      <w:r>
        <w:t>similarity_last_5 is the cosine similarity to the mean vector of the five most recent earlier posts. This is similarity to the mean vector, rather than the mean of individual cosine similarities.</w:t>
      </w:r>
    </w:p>
    <w:p>
      <w:pPr>
        <w:pStyle w:val="ListBullet"/>
      </w:pPr>
      <w:r>
        <w:t>last_nearest_resid is the sum of cos(current, previous) · resid(previous) for the five most similar posts among the last 20. Posts without a finite resid are excluded. The sum is not divided by the sum of weights; negative cosine similarities are retained.</w:t>
      </w:r>
    </w:p>
    <w:p>
      <w:r>
        <w:t>These features thus describe both how novel the text is for the author and the outcomes of similar past posts. History is restricted to the same author and strictly earlier times; current and future posts are excluded.</w:t>
      </w:r>
    </w:p>
    <w:p>
      <w:pPr>
        <w:pStyle w:val="Heading2"/>
      </w:pPr>
      <w:r>
        <w:t>4 4 BM25 by Neighbor Class</w:t>
      </w:r>
    </w:p>
    <w:p>
      <w:r>
        <w:t>Up to 12 neighbors with positive BM25 are selected from the last 20 earlier posts with known resid. The overall top 12 are then divided into below, typical, and above. The number of neighbors, the sum of BM25, and the sum of BM25 · resid are calculated for each class, giving nine features in total.</w:t>
      </w:r>
    </w:p>
    <w:p>
      <w:r>
        <w:t>BM25 parameters: k1 = 1.5 and b = 0.75. The first controls word frequency saturation, and the second controls document length adjustment. The vocabulary, document frequencies, and mean length come from train; neighbor classes are determined using train thresholds. In the implementation, norm_sum is an ordinary sum without normalization.</w:t>
      </w:r>
    </w:p>
    <w:p>
      <w:r>
        <w:t>Splitting by class preserves the structure of history: residuals [0, 0, 0, 0, 0] and [−1, −1, −1, 1.5, 1.5] have the same mean but describe different outcomes. The idea of using the standard deviation of neighbor residuals is mentioned in the notes, but there is no separate feature of this kind in the current code.</w:t>
      </w:r>
    </w:p>
    <w:p>
      <w:r>
        <w:br w:type="page"/>
      </w:r>
    </w:p>
    <w:p>
      <w:pPr>
        <w:pStyle w:val="Heading1"/>
      </w:pPr>
      <w:r>
        <w:t>5 Results of the Main Experiment Series</w:t>
      </w:r>
    </w:p>
    <w:p>
      <w:r>
        <w:t>The main series is saved in hist_gradient_boosting_whole_1.csv. It compares one classifier on the same test set of 17 623 posts. B denotes BASELINE; “comparisons” denotes six cosine similarity features and nine BM25 features. Values are rounded to four decimal places.</w:t>
      </w:r>
    </w:p>
    <w:tbl>
      <w:tblPr>
        <w:tblW w:type="auto" w:w="0"/>
        <w:jc w:val="center"/>
        <w:tblLayout w:type="fixed"/>
        <w:tblLook w:firstColumn="1" w:firstRow="1" w:lastColumn="0" w:lastRow="0" w:noHBand="0" w:noVBand="1" w:val="04A0"/>
      </w:tblPr>
      <w:tblGrid>
        <w:gridCol w:w="4706"/>
        <w:gridCol w:w="1644"/>
        <w:gridCol w:w="1644"/>
        <w:gridCol w:w="1644"/>
      </w:tblGrid>
      <w:tr>
        <w:trPr>
          <w:cantSplit/>
          <w:tblHeader/>
        </w:trPr>
        <w:tc>
          <w:tcPr>
            <w:tcW w:type="dxa" w:w="4706"/>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Feature set</w:t>
            </w:r>
          </w:p>
        </w:tc>
        <w:tc>
          <w:tcPr>
            <w:tcW w:type="dxa" w:w="164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macro-F1</w:t>
            </w:r>
          </w:p>
        </w:tc>
        <w:tc>
          <w:tcPr>
            <w:tcW w:type="dxa" w:w="164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QWK</w:t>
            </w:r>
          </w:p>
        </w:tc>
        <w:tc>
          <w:tcPr>
            <w:tcW w:type="dxa" w:w="1644"/>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Accuracy</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0.5455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0.4674</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0.5509</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mean and variance</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0.5462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0.4724</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0.5496</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formatting</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0.5589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0.4869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0.5645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BM25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0.5636</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0.4969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0.5678</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TF-IDF comparisons</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0.4979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0.5685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E5 comparisons</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0.5607</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0.4960</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TF-IDF and E5 comparisons</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0.5625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0.5002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0.5653</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SVD + E5 vector</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0.5832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0.5141</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0.5935</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E5 vector + comparisons</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0.5962</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0.5353</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0.6047</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Previous + mean and variance</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0.5997</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0.5399</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0.6094</w:t>
            </w:r>
          </w:p>
        </w:tc>
      </w:tr>
      <w:tr>
        <w:trPr>
          <w:cantSplit/>
        </w:trPr>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Previous + formatting</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0.6013</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0.5445</w:t>
            </w:r>
          </w:p>
        </w:tc>
        <w:tc>
          <w:tcPr>
            <w:tcW w:type="dxa" w:w="16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0.6090</w:t>
            </w:r>
          </w:p>
        </w:tc>
      </w:tr>
    </w:tbl>
    <w:p>
      <w:pPr>
        <w:spacing w:after="0"/>
      </w:pPr>
    </w:p>
    <w:p>
      <w:r>
        <w:rPr>
          <w:sz w:val="18"/>
        </w:rPr>
        <w:t>text_bm25 and comparison_bm25 define the same feature set and produce identical results, so they are shown in a single row. The best configuration is named success_formatting in the CSV and text_comparison_estimates_formatting in SOLUTIONS.md.</w:t>
      </w:r>
    </w:p>
    <w:p>
      <w:pPr>
        <w:pStyle w:val="Heading2"/>
      </w:pPr>
      <w:r>
        <w:t>5 1 Contributions of Individual Groups</w:t>
      </w:r>
    </w:p>
    <w:p>
      <w:pPr>
        <w:pStyle w:val="ListBullet"/>
      </w:pPr>
      <w:r>
        <w:t>Mean and variance added to B: +0.0007 macro-F1. The standalone gain is small; the median and IQR already convey similar information.</w:t>
      </w:r>
    </w:p>
    <w:p>
      <w:pPr>
        <w:pStyle w:val="ListBullet"/>
      </w:pPr>
      <w:r>
        <w:t>Formatting added to B: +0.0134. Text presentation provides a useful signal even without complex text representations.</w:t>
      </w:r>
    </w:p>
    <w:p>
      <w:pPr>
        <w:pStyle w:val="ListBullet"/>
      </w:pPr>
      <w:r>
        <w:t>BM25 added to B: +0.0181; TF-IDF comparisons: +0.0184; E5 comparisons: +0.0152. The success of similar past posts helps predict the outcome of a new one.</w:t>
      </w:r>
    </w:p>
    <w:p>
      <w:pPr>
        <w:pStyle w:val="ListBullet"/>
      </w:pPr>
      <w:r>
        <w:t>TF-IDF and E5 combined as six comparisons did not outperform TF-IDF alone: 0.5625 versus 0.5639. Increasing the number of features alone does not guarantee improvement.</w:t>
      </w:r>
    </w:p>
    <w:p>
      <w:pPr>
        <w:pStyle w:val="Heading2"/>
      </w:pPr>
      <w:r>
        <w:t>5 2 The Feature Set I Arrived At</w:t>
      </w:r>
    </w:p>
    <w:p>
      <w:r>
        <w:t>The best saved feature set contains B + 384 E5 coordinates + 15 comparisons + 2 historical statistics + 15 formatting features. This gives 432 numerical columns and content_type before one-hot encoding. It does not include the original 5 000 TF-IDF coordinates or 128 SVD coordinates: TF-IDF is used for comparisons.</w:t>
      </w:r>
    </w:p>
    <w:p>
      <w:r>
        <w:t>Compared with B, the macro-F1 gain is 0.0558, or 5.58 percentage points on a 0–100 scale. QWK increases by 0.0771. Adding formatting to the 0.5997 configuration improves macro-F1 to 0.6013 and QWK to 0.5445, although accuracy decreases slightly from 0.6094 to 0.6090.</w:t>
      </w:r>
    </w:p>
    <w:p>
      <w:r>
        <w:br w:type="page"/>
      </w:r>
    </w:p>
    <w:p>
      <w:pPr>
        <w:pStyle w:val="Heading1"/>
      </w:pPr>
      <w:r>
        <w:t>6 Additional Comparisons and Checks</w:t>
      </w:r>
    </w:p>
    <w:p>
      <w:pPr>
        <w:pStyle w:val="Heading2"/>
      </w:pPr>
      <w:r>
        <w:t>6 1 Classifier Selection</w:t>
      </w:r>
    </w:p>
    <w:p>
      <w:r>
        <w:t>The saved predictions allow boosting and logistic regression to be compared on an early series of text experiments. Here, the boosting baseline is 0.5403; it must not be mixed with the main series baseline of 0.5455 when calculating gains.</w:t>
      </w:r>
    </w:p>
    <w:tbl>
      <w:tblPr>
        <w:tblW w:type="auto" w:w="0"/>
        <w:jc w:val="center"/>
        <w:tblLayout w:type="fixed"/>
        <w:tblLook w:firstColumn="1" w:firstRow="1" w:lastColumn="0" w:lastRow="0" w:noHBand="0" w:noVBand="1" w:val="04A0"/>
      </w:tblPr>
      <w:tblGrid>
        <w:gridCol w:w="5102"/>
        <w:gridCol w:w="2268"/>
        <w:gridCol w:w="2268"/>
      </w:tblGrid>
      <w:tr>
        <w:trPr>
          <w:cantSplit/>
          <w:tblHeader/>
        </w:trPr>
        <w:tc>
          <w:tcPr>
            <w:tcW w:type="dxa" w:w="510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Feature set</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Logistic</w:t>
              <w:br/>
              <w:t>regression</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Boosting</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0.4909</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0.5403</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mean and variance</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0.5066</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0.5457</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TF-IDF</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0.5345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0.5674</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SVD</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0.5340</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0.5630</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SVD only</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0.3984</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0.4119</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 + E5 vector</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0.5423</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0.5782</w:t>
            </w:r>
          </w:p>
        </w:tc>
      </w:tr>
    </w:tbl>
    <w:p>
      <w:pPr>
        <w:spacing w:after="0"/>
      </w:pPr>
    </w:p>
    <w:p>
      <w:r>
        <w:t>The table shows macro-F1. Boosting performs better in all saved paired comparisons. This supports choosing a nonlinear model for further combinations. There is no separate logistic regression result on the complete best feature set, so this does not prove that it loses under every configuration.</w:t>
      </w:r>
    </w:p>
    <w:p>
      <w:pPr>
        <w:pStyle w:val="Heading2"/>
      </w:pPr>
      <w:r>
        <w:t>6 2 Search Window for Similar Posts</w:t>
      </w:r>
    </w:p>
    <w:tbl>
      <w:tblPr>
        <w:tblW w:type="auto" w:w="0"/>
        <w:jc w:val="center"/>
        <w:tblLayout w:type="fixed"/>
        <w:tblLook w:firstColumn="1" w:firstRow="1" w:lastColumn="0" w:lastRow="0" w:noHBand="0" w:noVBand="1" w:val="04A0"/>
      </w:tblPr>
      <w:tblGrid>
        <w:gridCol w:w="5102"/>
        <w:gridCol w:w="2268"/>
        <w:gridCol w:w="2268"/>
      </w:tblGrid>
      <w:tr>
        <w:trPr>
          <w:cantSplit/>
          <w:tblHeader/>
        </w:trPr>
        <w:tc>
          <w:tcPr>
            <w:tcW w:type="dxa" w:w="510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Comparisons</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Window 20</w:t>
              <w:br/>
              <w:t>5 neighbors</w:t>
            </w:r>
          </w:p>
        </w:tc>
        <w:tc>
          <w:tcPr>
            <w:tcW w:type="dxa" w:w="226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Window 100</w:t>
              <w:br/>
              <w:t>100 neighbors</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TF-IDF</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0.5581</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0.5546</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E5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0.5622</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0.5529</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TF-IDF + E5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0.5651</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0.5593</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text_comparison in that series</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0.5928</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0.5885</w:t>
            </w:r>
          </w:p>
        </w:tc>
      </w:tr>
    </w:tbl>
    <w:p>
      <w:pPr>
        <w:spacing w:after="0"/>
      </w:pPr>
    </w:p>
    <w:p>
      <w:r>
        <w:t>The archived 20/5 and 100/100 series show deterioration when the history is expanded. A reasonable explanation is that older or less similar posts dilute the local signal, especially in the unnormalized sum of resid. This is an interpretation of the observations; both parameters changed simultaneously, so their separate effects have not been established.</w:t>
      </w:r>
    </w:p>
    <w:p>
      <w:pPr>
        <w:pStyle w:val="Heading2"/>
      </w:pPr>
      <w:r>
        <w:t>6 3 Removing the Text Vector and Reordering Columns</w:t>
      </w:r>
    </w:p>
    <w:p>
      <w:pPr>
        <w:pStyle w:val="ListBullet"/>
      </w:pPr>
      <w:r>
        <w:t>except_text retains B, all 15 comparisons, formatting, and historical statistics, but excludes the 384 E5 coordinates. Macro-F1 is 0.5773 instead of 0.6013 for the best complete feature set. The direct semantic vector contains information that scalar comparisons cannot fully replace.</w:t>
      </w:r>
    </w:p>
    <w:p>
      <w:pPr>
        <w:pStyle w:val="ListBullet"/>
      </w:pPr>
      <w:r>
        <w:t>except_text_another_order contains the same features in a different order. Not only the rounded metrics but also all 17 623 saved predictions match except_text.</w:t>
      </w:r>
    </w:p>
    <w:p>
      <w:r>
        <w:t>The current CONFIGURATIONS includes precisely the last two experiments. The best complete configuration is retained in the code as SUCCESS + FORMATTING_NUM, but its execution entry is commented out. The current default run therefore does not automatically reproduce the entire final table.</w:t>
      </w:r>
    </w:p>
    <w:p>
      <w:r>
        <w:br w:type="page"/>
      </w:r>
    </w:p>
    <w:p>
      <w:pPr>
        <w:pStyle w:val="Heading1"/>
      </w:pPr>
      <w:r>
        <w:t>7 Analysis of Features and Model Errors</w:t>
      </w:r>
    </w:p>
    <w:p>
      <w:pPr>
        <w:pStyle w:val="Heading2"/>
      </w:pPr>
      <w:r>
        <w:t>7 1 Observed Differences Between Classes</w:t>
      </w:r>
    </w:p>
    <w:p>
      <w:r>
        <w:t>For substantive analysis, feature means were additionally calculated over 71 395 train posts. These statistics describe associations; they are neither model coefficients nor evidence of a causal effect of formatting.</w:t>
      </w:r>
    </w:p>
    <w:tbl>
      <w:tblPr>
        <w:tblW w:type="auto" w:w="0"/>
        <w:jc w:val="center"/>
        <w:tblLayout w:type="fixed"/>
        <w:tblLook w:firstColumn="1" w:firstRow="1" w:lastColumn="0" w:lastRow="0" w:noHBand="0" w:noVBand="1" w:val="04A0"/>
      </w:tblPr>
      <w:tblGrid>
        <w:gridCol w:w="4876"/>
        <w:gridCol w:w="1587"/>
        <w:gridCol w:w="1587"/>
        <w:gridCol w:w="1587"/>
      </w:tblGrid>
      <w:tr>
        <w:trPr>
          <w:cantSplit/>
          <w:tblHeader/>
        </w:trPr>
        <w:tc>
          <w:tcPr>
            <w:tcW w:type="dxa" w:w="4876"/>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Feature</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below</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typical</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above</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Text length in characters</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346.84</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481.50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526.00</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Empty text as a percentage</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11.07</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8.50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3.54</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Number of emoji</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0.88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0.91</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Number of exclamation marks</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0.45</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0.87</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Number of question marks</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0.30</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0.19</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Number of paragraphs</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2.68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3.37</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3.31</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Emoji minus usual count</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−0.16</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0.12</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0.41</w:t>
            </w:r>
          </w:p>
        </w:tc>
      </w:tr>
      <w:tr>
        <w:trPr>
          <w:cantSplit/>
        </w:trPr>
        <w:tc>
          <w:tcPr>
            <w:tcW w:type="dxa" w:w="487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Paragraphs minus usual count</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−0.48</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0.42</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1.33</w:t>
            </w:r>
          </w:p>
        </w:tc>
      </w:tr>
    </w:tbl>
    <w:p>
      <w:pPr>
        <w:spacing w:after="0"/>
      </w:pPr>
    </w:p>
    <w:p>
      <w:pPr>
        <w:pStyle w:val="ListBullet"/>
      </w:pPr>
      <w:r>
        <w:t>On average, above posts have longer text, are less likely to have no text, and contain more exclamation marks. However, more questions do not imply a better outcome: their mean count is lower for above.</w:t>
      </w:r>
    </w:p>
    <w:p>
      <w:pPr>
        <w:pStyle w:val="ListBullet"/>
      </w:pPr>
      <w:r>
        <w:t>The absolute number of paragraphs is slightly higher for typical than for above. At the same time, the deviation from the author’s own history is noticeably larger for above: +1.33 versus +0.42. This explains the purpose of personalized comparisons, which complement absolute counts.</w:t>
      </w:r>
    </w:p>
    <w:p>
      <w:pPr>
        <w:pStyle w:val="ListBullet"/>
      </w:pPr>
      <w:r>
        <w:t>Empty text does not mean an absence of content: a post may contain an image or video. The differences may therefore depend on format, author, and topic, rather than only on the analyzed text.</w:t>
      </w:r>
    </w:p>
    <w:p>
      <w:pPr>
        <w:pStyle w:val="Heading2"/>
      </w:pPr>
      <w:r>
        <w:t>7 2 Where the Best Configuration Makes Errors</w:t>
      </w:r>
    </w:p>
    <w:tbl>
      <w:tblPr>
        <w:tblW w:type="auto" w:w="0"/>
        <w:jc w:val="center"/>
        <w:tblLayout w:type="fixed"/>
        <w:tblLook w:firstColumn="1" w:firstRow="1" w:lastColumn="0" w:lastRow="0" w:noHBand="0" w:noVBand="1" w:val="04A0"/>
      </w:tblPr>
      <w:tblGrid>
        <w:gridCol w:w="3005"/>
        <w:gridCol w:w="2211"/>
        <w:gridCol w:w="2211"/>
        <w:gridCol w:w="2211"/>
      </w:tblGrid>
      <w:tr>
        <w:trPr>
          <w:cantSplit/>
          <w:tblHeader/>
        </w:trPr>
        <w:tc>
          <w:tcPr>
            <w:tcW w:type="dxa" w:w="3005"/>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True class</w:t>
            </w:r>
          </w:p>
        </w:tc>
        <w:tc>
          <w:tcPr>
            <w:tcW w:type="dxa" w:w="221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Predicted below</w:t>
            </w:r>
          </w:p>
        </w:tc>
        <w:tc>
          <w:tcPr>
            <w:tcW w:type="dxa" w:w="221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Predicted typical</w:t>
            </w:r>
          </w:p>
        </w:tc>
        <w:tc>
          <w:tcPr>
            <w:tcW w:type="dxa" w:w="221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Predicted above</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below</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2 402</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1 024</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115</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typical</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2 923</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5 728</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1 840</w:t>
            </w:r>
          </w:p>
        </w:tc>
      </w:tr>
      <w:tr>
        <w:trPr>
          <w:cantSplit/>
        </w:trPr>
        <w:tc>
          <w:tcPr>
            <w:tcW w:type="dxa" w:w="300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above</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203</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786</w:t>
            </w:r>
          </w:p>
        </w:tc>
        <w:tc>
          <w:tcPr>
            <w:tcW w:type="dxa" w:w="221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2 602</w:t>
            </w:r>
          </w:p>
        </w:tc>
      </w:tr>
    </w:tbl>
    <w:p>
      <w:pPr>
        <w:spacing w:after="0"/>
      </w:pPr>
    </w:p>
    <w:p>
      <w:r>
        <w:t>The confusion matrix was recalculated from success_formatting. Rows represent the true class, and columns represent the prediction. Per-class F1: below 0.5297; typical 0.6354; above 0.6387.</w:t>
      </w:r>
    </w:p>
    <w:p>
      <w:pPr>
        <w:pStyle w:val="ListBullet"/>
      </w:pPr>
      <w:r>
        <w:t>The weakest class is below: recall is 67.83%, but precision is only 43.45%. The model often mistakes typical posts for unsuccessful ones: there are 2 923 such errors.</w:t>
      </w:r>
    </w:p>
    <w:p>
      <w:pPr>
        <w:pStyle w:val="ListBullet"/>
      </w:pPr>
      <w:r>
        <w:t>For above, recall is 72.46% and precision is 57.10%. For typical, precision is 75.99% and recall is 54.60%. This is consistent with the greater emphasis on the extreme classes under balanced weights.</w:t>
      </w:r>
    </w:p>
    <w:p>
      <w:pPr>
        <w:pStyle w:val="ListBullet"/>
      </w:pPr>
      <w:r>
        <w:t>Direct confusion between below and above occurs in 318 cases, or 1.80% of test. Most errors involve adjacent classes, which complements the interpretation of QWK.</w:t>
      </w:r>
    </w:p>
    <w:p>
      <w:r>
        <w:br w:type="page"/>
      </w:r>
    </w:p>
    <w:p>
      <w:pPr>
        <w:pStyle w:val="Heading1"/>
      </w:pPr>
      <w:r>
        <w:t>8 Reliability of Results and Conclusions</w:t>
      </w:r>
    </w:p>
    <w:p>
      <w:pPr>
        <w:pStyle w:val="Heading2"/>
      </w:pPr>
      <w:r>
        <w:t>8 1 Stability of the Observed Gains</w:t>
      </w:r>
    </w:p>
    <w:p>
      <w:r>
        <w:t>During preparation of the report, a paired bootstrap over test authors was performed: 2 000 repetitions, seed 42. In each repetition, 824 authors were sampled with replacement together with all their posts; the same sample was used for the models being compared. This accounts for dependence between posts by the same author.</w:t>
      </w:r>
    </w:p>
    <w:tbl>
      <w:tblPr>
        <w:tblW w:type="auto" w:w="0"/>
        <w:jc w:val="center"/>
        <w:tblLayout w:type="fixed"/>
        <w:tblLook w:firstColumn="1" w:firstRow="1" w:lastColumn="0" w:lastRow="0" w:noHBand="0" w:noVBand="1" w:val="04A0"/>
      </w:tblPr>
      <w:tblGrid>
        <w:gridCol w:w="5102"/>
        <w:gridCol w:w="1587"/>
        <w:gridCol w:w="2948"/>
      </w:tblGrid>
      <w:tr>
        <w:trPr>
          <w:cantSplit/>
          <w:tblHeader/>
        </w:trPr>
        <w:tc>
          <w:tcPr>
            <w:tcW w:type="dxa" w:w="510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sz w:val="20"/>
              </w:rPr>
              <w:t>Macro-F1 difference</w:t>
            </w:r>
          </w:p>
        </w:tc>
        <w:tc>
          <w:tcPr>
            <w:tcW w:type="dxa" w:w="158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Estimate</w:t>
            </w:r>
          </w:p>
        </w:tc>
        <w:tc>
          <w:tcPr>
            <w:tcW w:type="dxa" w:w="294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sz w:val="20"/>
              </w:rPr>
              <w:t>95% interval</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Best feature set − B</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+0.0558</w:t>
            </w:r>
          </w:p>
        </w:tc>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[0.0474; 0.0641]</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Best feature set − except_text</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+0.0240</w:t>
            </w:r>
          </w:p>
        </w:tc>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[0.0180; 0.0297]</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Best feature set − without formatting</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+0.0016</w:t>
            </w:r>
          </w:p>
        </w:tc>
        <w:tc>
          <w:tcPr>
            <w:tcW w:type="dxa" w:w="29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[−0.0038; 0.0067]</w:t>
            </w:r>
          </w:p>
        </w:tc>
      </w:tr>
    </w:tbl>
    <w:p>
      <w:pPr>
        <w:spacing w:after="0"/>
      </w:pPr>
    </w:p>
    <w:p>
      <w:r>
        <w:t>The advantage of the complete feature set over the baseline and the configuration without E5 is stable in this analysis. The small additional gain from formatting on top of the strong feature set has an interval that includes zero. It should be considered an observed improvement on this test set rather than a proven advantage. Bootstrapping fixed predictions does not account for model retraining or selection of the best configuration from many experiments.</w:t>
      </w:r>
    </w:p>
    <w:p>
      <w:pPr>
        <w:pStyle w:val="Heading2"/>
      </w:pPr>
      <w:r>
        <w:t>8 2 Experimental Limitations</w:t>
      </w:r>
    </w:p>
    <w:p>
      <w:pPr>
        <w:pStyle w:val="ListBullet"/>
      </w:pPr>
      <w:r>
        <w:t>The same test set was used to compare many solutions. Final parameter selection requires a separate validation set split by author within train, followed by a single evaluation on the untouched test set.</w:t>
      </w:r>
    </w:p>
    <w:p>
      <w:pPr>
        <w:pStyle w:val="ListBullet"/>
      </w:pPr>
      <w:r>
        <w:t>Historical features for a test author use reactions to their past posts. The scenario assumes this history is available and does not predict outcomes for an author with no previous posts.</w:t>
      </w:r>
    </w:p>
    <w:p>
      <w:pPr>
        <w:pStyle w:val="ListBullet"/>
      </w:pPr>
      <w:r>
        <w:t>Reactions and followers were exported as a snapshot, while age_days describes age at the time of collection. These quantities do not fully reproduce the information available at publication time; the result primarily applies to this dataset protocol.</w:t>
      </w:r>
    </w:p>
    <w:p>
      <w:pPr>
        <w:pStyle w:val="ListBullet"/>
      </w:pPr>
      <w:r>
        <w:t>Comparing groups shows their joint contribution but does not establish the importance of each individual feature. Permutation importance and SHAP were not calculated here. The observed means cannot support the advice “add emoji to get more reactions.”</w:t>
      </w:r>
    </w:p>
    <w:p>
      <w:pPr>
        <w:pStyle w:val="Heading2"/>
      </w:pPr>
      <w:r>
        <w:t>8 3 Final Conclusions</w:t>
      </w:r>
    </w:p>
    <w:p>
      <w:pPr>
        <w:pStyle w:val="ListBullet"/>
      </w:pPr>
      <w:r>
        <w:t>Metrics: macro-F1 was chosen because of class imbalance; per-class F1 scores reveal errors, QWK accounts for the order of outcomes, and accuracy remains a supplementary metric.</w:t>
      </w:r>
    </w:p>
    <w:p>
      <w:pPr>
        <w:pStyle w:val="ListBullet"/>
      </w:pPr>
      <w:r>
        <w:t>Parameter estimation method: gradient boosting with balanced weights was selected based on saved comparisons with logistic regression. Class weights are set using inverse train frequencies, and tree parameters are learned automatically.</w:t>
      </w:r>
    </w:p>
    <w:p>
      <w:pPr>
        <w:pStyle w:val="ListBullet"/>
      </w:pPr>
      <w:r>
        <w:t>Features: the best combination brings together E5 semantics, the history of similar posts, baseline characteristics, the mean and variance of reactions, and formatting. SVD text alone is insufficient; combining all possible coordinates is not required.</w:t>
      </w:r>
    </w:p>
    <w:p>
      <w:pPr>
        <w:pStyle w:val="ListBullet"/>
      </w:pPr>
      <w:r>
        <w:t>Analysis: the most notable overall result is the increase in macro-F1 from 0.5455 to 0.6013. Author history and text complement each other; formatting is useful on top of the baseline, but its gain on top of a strong model is small. The main remaining error is excessive classification of typical as below.</w:t>
      </w:r>
    </w:p>
    <w:p>
      <w:r>
        <w:rPr>
          <w:sz w:val="18"/>
        </w:rPr>
        <w:t>Sources within the project: baseline.py; kairos/features.py, label.py, data.py, metrics.py; docs/ARCHITECTURE-SPINE.md and SOLUTIONS.md; data/labels.csv and README.md; results/metrics/*.csv; results/predictions/*.csv; results/analysis/e5_token_lengths.json. The main numerical findings were checked against the predictions. Archived series were considered separately; new calculations for the report include feature means, the confusion matrix, and bootstrap without additional model training.</w:t>
      </w:r>
    </w:p>
    <w:sectPr w:rsidR="00FC693F" w:rsidRPr="0006063C" w:rsidSect="00034616">
      <w:footerReference w:type="default" r:id="rId9"/>
      <w:pgSz w:w="11906" w:h="16838"/>
      <w:pgMar w:top="1020" w:right="1134" w:bottom="1020"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Kairos metrics, training, feature selection and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