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Default="00EE2318" w:rsidP="006347CF">
      <w:pPr>
        <w:pStyle w:val="papertitle"/>
        <w:spacing w:before="5pt" w:beforeAutospacing="1" w:after="5pt" w:afterAutospacing="1"/>
      </w:pPr>
      <w:r>
        <w:t xml:space="preserve"> Utilizarea strategiei minimax</w:t>
      </w:r>
      <w:r w:rsidR="00F05A75">
        <w:t xml:space="preserve"> în </w:t>
      </w:r>
      <w:r>
        <w:t>realizarea unui joc de X-O</w:t>
      </w:r>
    </w:p>
    <w:p w:rsidR="00CA4392" w:rsidRPr="00F847A6" w:rsidRDefault="007C2E53" w:rsidP="00CA4392">
      <w:pPr>
        <w:pStyle w:val="Author"/>
        <w:spacing w:before="5pt" w:beforeAutospacing="1"/>
        <w:rPr>
          <w:sz w:val="16"/>
          <w:szCs w:val="16"/>
        </w:rPr>
        <w:sectPr w:rsidR="00CA4392" w:rsidRPr="00F847A6" w:rsidSect="008A5E2C">
          <w:footerReference w:type="first" r:id="rId8"/>
          <w:pgSz w:w="612pt" w:h="792pt" w:code="1"/>
          <w:pgMar w:top="54pt" w:right="44.65pt" w:bottom="72pt" w:left="44.65pt" w:header="36pt" w:footer="36pt" w:gutter="0pt"/>
          <w:cols w:space="10.80pt"/>
          <w:docGrid w:linePitch="360"/>
        </w:sectPr>
      </w:pPr>
      <w:r>
        <w:rPr>
          <w:sz w:val="18"/>
          <w:szCs w:val="18"/>
        </w:rPr>
        <w:t>Bogdan BUDESCU</w:t>
      </w:r>
      <w:r w:rsidR="001A3B3D" w:rsidRPr="00F847A6">
        <w:rPr>
          <w:sz w:val="18"/>
          <w:szCs w:val="18"/>
        </w:rPr>
        <w:t xml:space="preserve"> </w:t>
      </w:r>
      <w:r w:rsidR="001A3B3D" w:rsidRPr="00F847A6">
        <w:rPr>
          <w:sz w:val="18"/>
          <w:szCs w:val="18"/>
        </w:rPr>
        <w:br/>
      </w:r>
      <w:r>
        <w:rPr>
          <w:i/>
          <w:sz w:val="18"/>
          <w:szCs w:val="18"/>
        </w:rPr>
        <w:t xml:space="preserve">Universitatea Politehnica Timișoara SIAPS, Anul </w:t>
      </w:r>
      <w:r w:rsidR="00EE2318">
        <w:rPr>
          <w:i/>
          <w:sz w:val="18"/>
          <w:szCs w:val="18"/>
        </w:rPr>
        <w:t>2</w:t>
      </w:r>
      <w:r>
        <w:rPr>
          <w:i/>
          <w:sz w:val="18"/>
          <w:szCs w:val="18"/>
        </w:rPr>
        <w:t xml:space="preserve"> </w:t>
      </w:r>
      <w:r w:rsidR="00D72D06" w:rsidRPr="00F847A6">
        <w:rPr>
          <w:sz w:val="18"/>
          <w:szCs w:val="18"/>
        </w:rPr>
        <w:br/>
      </w:r>
      <w:r>
        <w:rPr>
          <w:i/>
          <w:sz w:val="18"/>
          <w:szCs w:val="18"/>
        </w:rPr>
        <w:t>Timișoara, România</w:t>
      </w:r>
      <w:r w:rsidR="001A3B3D" w:rsidRPr="00F847A6">
        <w:rPr>
          <w:sz w:val="18"/>
          <w:szCs w:val="18"/>
        </w:rPr>
        <w:br/>
      </w:r>
      <w:r>
        <w:rPr>
          <w:sz w:val="18"/>
          <w:szCs w:val="18"/>
        </w:rPr>
        <w:t>E-mail: bogdanbudescu96@gmail.com</w:t>
      </w:r>
      <w:r w:rsidR="006347CF">
        <w:rPr>
          <w:sz w:val="18"/>
          <w:szCs w:val="18"/>
        </w:rPr>
        <w:br/>
      </w:r>
    </w:p>
    <w:p w:rsidR="006347CF" w:rsidRDefault="006347CF" w:rsidP="00CA4392">
      <w:pPr>
        <w:pStyle w:val="Author"/>
        <w:spacing w:before="5pt" w:beforeAutospacing="1"/>
        <w:jc w:val="both"/>
        <w:rPr>
          <w:sz w:val="16"/>
          <w:szCs w:val="16"/>
        </w:r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7C2E53" w:rsidP="00972203">
      <w:pPr>
        <w:pStyle w:val="Abstract"/>
        <w:rPr>
          <w:i/>
          <w:iCs/>
        </w:rPr>
      </w:pPr>
      <w:r w:rsidRPr="007C2E53">
        <w:rPr>
          <w:i/>
          <w:iCs/>
          <w:lang w:val="ro-RO"/>
        </w:rPr>
        <w:lastRenderedPageBreak/>
        <w:t>Rezumat</w:t>
      </w:r>
      <w:r>
        <w:rPr>
          <w:i/>
          <w:iCs/>
          <w:lang w:val="ro-RO"/>
        </w:rPr>
        <w:t xml:space="preserve"> </w:t>
      </w:r>
      <w:r w:rsidR="009303D9" w:rsidRPr="00F2034F">
        <w:rPr>
          <w:i/>
          <w:iCs/>
          <w:lang w:val="ro-RO"/>
        </w:rPr>
        <w:t>—</w:t>
      </w:r>
      <w:r w:rsidRPr="00F2034F">
        <w:rPr>
          <w:i/>
          <w:iCs/>
          <w:lang w:val="ro-RO"/>
        </w:rPr>
        <w:t xml:space="preserve"> În prezenta lucrare este prezentată </w:t>
      </w:r>
      <w:r w:rsidR="00717D59">
        <w:rPr>
          <w:i/>
          <w:iCs/>
          <w:lang w:val="ro-RO"/>
        </w:rPr>
        <w:t xml:space="preserve">o implementarea a strategiei </w:t>
      </w:r>
      <w:proofErr w:type="spellStart"/>
      <w:r w:rsidR="00717D59">
        <w:rPr>
          <w:i/>
          <w:iCs/>
          <w:lang w:val="ro-RO"/>
        </w:rPr>
        <w:t>minimax</w:t>
      </w:r>
      <w:proofErr w:type="spellEnd"/>
      <w:r w:rsidR="00717D59">
        <w:rPr>
          <w:i/>
          <w:iCs/>
          <w:lang w:val="ro-RO"/>
        </w:rPr>
        <w:t xml:space="preserve"> în realizarea jocului de x-o pentru o platforma web, dar și mobile având la bază același cod sursă pentru ambele platforme. </w:t>
      </w:r>
    </w:p>
    <w:p w:rsidR="009303D9" w:rsidRPr="007C2E53" w:rsidRDefault="007C2E53" w:rsidP="00972203">
      <w:pPr>
        <w:pStyle w:val="Keywords"/>
        <w:rPr>
          <w:lang w:val="ro-RO"/>
        </w:rPr>
      </w:pPr>
      <w:r w:rsidRPr="007C2E53">
        <w:rPr>
          <w:lang w:val="ro-RO"/>
        </w:rPr>
        <w:t>Cuvinte cheie</w:t>
      </w:r>
      <w:r w:rsidR="004D72B5" w:rsidRPr="007C2E53">
        <w:rPr>
          <w:lang w:val="ro-RO"/>
        </w:rPr>
        <w:t>—</w:t>
      </w:r>
      <w:r>
        <w:rPr>
          <w:lang w:val="ro-RO"/>
        </w:rPr>
        <w:t xml:space="preserve"> </w:t>
      </w:r>
      <w:proofErr w:type="spellStart"/>
      <w:r w:rsidR="00717D59">
        <w:rPr>
          <w:lang w:val="ro-RO"/>
        </w:rPr>
        <w:t>MiniMax</w:t>
      </w:r>
      <w:proofErr w:type="spellEnd"/>
      <w:r>
        <w:rPr>
          <w:lang w:val="ro-RO"/>
        </w:rPr>
        <w:t>,</w:t>
      </w:r>
      <w:r w:rsidR="00717D59">
        <w:rPr>
          <w:lang w:val="ro-RO"/>
        </w:rPr>
        <w:t xml:space="preserve"> </w:t>
      </w:r>
      <w:r>
        <w:rPr>
          <w:lang w:val="ro-RO"/>
        </w:rPr>
        <w:t xml:space="preserve"> </w:t>
      </w:r>
      <w:r w:rsidR="00717D59">
        <w:rPr>
          <w:lang w:val="ro-RO"/>
        </w:rPr>
        <w:t>AI</w:t>
      </w:r>
      <w:r>
        <w:rPr>
          <w:lang w:val="ro-RO"/>
        </w:rPr>
        <w:t xml:space="preserve">, </w:t>
      </w:r>
      <w:proofErr w:type="spellStart"/>
      <w:r w:rsidR="00717D59">
        <w:rPr>
          <w:lang w:val="ro-RO"/>
        </w:rPr>
        <w:t>TicTacToe</w:t>
      </w:r>
      <w:proofErr w:type="spellEnd"/>
      <w:r>
        <w:rPr>
          <w:lang w:val="ro-RO"/>
        </w:rPr>
        <w:t xml:space="preserve">, </w:t>
      </w:r>
      <w:r w:rsidR="00717D59">
        <w:rPr>
          <w:lang w:val="ro-RO"/>
        </w:rPr>
        <w:t>Angular</w:t>
      </w:r>
      <w:r>
        <w:rPr>
          <w:lang w:val="ro-RO"/>
        </w:rPr>
        <w:t xml:space="preserve">, </w:t>
      </w:r>
      <w:r w:rsidR="00717D59">
        <w:rPr>
          <w:lang w:val="ro-RO"/>
        </w:rPr>
        <w:t>Ionic</w:t>
      </w:r>
    </w:p>
    <w:p w:rsidR="009303D9" w:rsidRPr="00D632BE" w:rsidRDefault="00633E12" w:rsidP="006B6B66">
      <w:pPr>
        <w:pStyle w:val="Titlu1"/>
      </w:pPr>
      <w:r>
        <w:t>INTRODUCERE</w:t>
      </w:r>
    </w:p>
    <w:p w:rsidR="004B0E02" w:rsidRDefault="00717D59" w:rsidP="00115665">
      <w:pPr>
        <w:pStyle w:val="Corptext"/>
        <w:rPr>
          <w:lang w:val="ro-RO"/>
        </w:rPr>
      </w:pPr>
      <w:bookmarkStart w:id="0" w:name="_Hlk40520717"/>
      <w:r w:rsidRPr="004B0E02">
        <w:rPr>
          <w:lang w:val="ro-RO"/>
        </w:rPr>
        <w:t>În teoria jocurilor, </w:t>
      </w:r>
      <w:proofErr w:type="spellStart"/>
      <w:r w:rsidR="004B0E02" w:rsidRPr="004B0E02">
        <w:rPr>
          <w:bCs/>
          <w:lang w:val="ro-RO"/>
        </w:rPr>
        <w:t>minimax</w:t>
      </w:r>
      <w:proofErr w:type="spellEnd"/>
      <w:r w:rsidRPr="004B0E02">
        <w:rPr>
          <w:lang w:val="ro-RO"/>
        </w:rPr>
        <w:t> este o regulă de decizie utilizată pentru a minimiza pierderea potențială în cel mai rău caz; cu alte cuvinte, un jucător ia în considerare toate cele mai bune răspunsuri ale adversarului la strategiile sale și selectează strategia astfel încât cea mai bună strategie a adversarului să ofere o plată cât mai mare posibil</w:t>
      </w:r>
      <w:r w:rsidRPr="00717D59">
        <w:t>.</w:t>
      </w:r>
      <w:r w:rsidR="004B0E02">
        <w:rPr>
          <w:lang w:val="ro-RO"/>
        </w:rPr>
        <w:t xml:space="preserve"> </w:t>
      </w:r>
    </w:p>
    <w:p w:rsidR="004B0E02" w:rsidRDefault="004B0E02" w:rsidP="00115665">
      <w:pPr>
        <w:pStyle w:val="Corptext"/>
        <w:rPr>
          <w:lang w:val="ro-RO"/>
        </w:rPr>
      </w:pPr>
      <w:r w:rsidRPr="004B0E02">
        <w:rPr>
          <w:lang w:val="ro-RO"/>
        </w:rPr>
        <w:t>Numele „</w:t>
      </w:r>
      <w:proofErr w:type="spellStart"/>
      <w:r w:rsidRPr="004B0E02">
        <w:rPr>
          <w:lang w:val="ro-RO"/>
        </w:rPr>
        <w:t>minimax</w:t>
      </w:r>
      <w:proofErr w:type="spellEnd"/>
      <w:r w:rsidRPr="004B0E02">
        <w:rPr>
          <w:lang w:val="ro-RO"/>
        </w:rPr>
        <w:t>” vine de la minimizarea pierderii implicate atunci când adversarul selectează strategia care dă pierderea maximă și este util în analiza deciziilor primului jucător atât atunci când jucătorii se mișcă secvențial, cât și când jucătorii se mișcă simultan.</w:t>
      </w:r>
      <w:r>
        <w:rPr>
          <w:lang w:val="ro-RO"/>
        </w:rPr>
        <w:t xml:space="preserve"> </w:t>
      </w:r>
    </w:p>
    <w:p w:rsidR="004B0E02" w:rsidRDefault="004B0E02" w:rsidP="00115665">
      <w:pPr>
        <w:pStyle w:val="Corptext"/>
        <w:rPr>
          <w:lang w:val="ro-RO"/>
        </w:rPr>
      </w:pPr>
      <w:r w:rsidRPr="004B0E02">
        <w:rPr>
          <w:lang w:val="ro-RO"/>
        </w:rPr>
        <w:t xml:space="preserve">Minimax este, de asemenea, util în jocurile </w:t>
      </w:r>
      <w:r>
        <w:rPr>
          <w:lang w:val="ro-RO"/>
        </w:rPr>
        <w:t>combinatorice</w:t>
      </w:r>
      <w:r w:rsidRPr="004B0E02">
        <w:rPr>
          <w:lang w:val="ro-RO"/>
        </w:rPr>
        <w:t>, în care fiecărei poziții i se atribuie o plată. Cel mai simplu exemplu este atribuirea unui „1” unei poziții câștigătoare și „-1” unei poziții pierzătoare, dar, deoarece acest lucru este dificil de calculat pentru toate jocurile, cu excepția celor mai simple jocuri, evaluările intermediare (alese în mod specific pentru jocul în cauză) sunt în general necesar</w:t>
      </w:r>
      <w:r>
        <w:rPr>
          <w:lang w:val="ro-RO"/>
        </w:rPr>
        <w:t>e</w:t>
      </w:r>
      <w:r w:rsidRPr="004B0E02">
        <w:rPr>
          <w:lang w:val="ro-RO"/>
        </w:rPr>
        <w:t xml:space="preserve">. În acest context, scopul primului jucător este de a maximiza evaluarea poziției, iar scopul celui de-al doilea jucător este de a minimiza evaluarea poziției, astfel încât se aplică regula </w:t>
      </w:r>
      <w:proofErr w:type="spellStart"/>
      <w:r w:rsidRPr="004B0E02">
        <w:rPr>
          <w:lang w:val="ro-RO"/>
        </w:rPr>
        <w:t>minimax</w:t>
      </w:r>
      <w:proofErr w:type="spellEnd"/>
      <w:r w:rsidRPr="004B0E02">
        <w:rPr>
          <w:lang w:val="ro-RO"/>
        </w:rPr>
        <w:t xml:space="preserve">. Acesta este, în esență, modul în care </w:t>
      </w:r>
      <w:r>
        <w:rPr>
          <w:lang w:val="ro-RO"/>
        </w:rPr>
        <w:t>calculatoarele</w:t>
      </w:r>
      <w:r w:rsidRPr="004B0E02">
        <w:rPr>
          <w:lang w:val="ro-RO"/>
        </w:rPr>
        <w:t xml:space="preserve"> abordează jocuri precum șahul și </w:t>
      </w:r>
      <w:proofErr w:type="spellStart"/>
      <w:r w:rsidRPr="004B0E02">
        <w:rPr>
          <w:lang w:val="ro-RO"/>
        </w:rPr>
        <w:t>Go</w:t>
      </w:r>
      <w:proofErr w:type="spellEnd"/>
      <w:r w:rsidRPr="004B0E02">
        <w:rPr>
          <w:lang w:val="ro-RO"/>
        </w:rPr>
        <w:t>, deși sunt posibile diverse îmbunătățiri compu</w:t>
      </w:r>
      <w:r>
        <w:rPr>
          <w:lang w:val="ro-RO"/>
        </w:rPr>
        <w:t xml:space="preserve">taționale pentru implementarea </w:t>
      </w:r>
      <w:r w:rsidRPr="004B0E02">
        <w:rPr>
          <w:lang w:val="ro-RO"/>
        </w:rPr>
        <w:t xml:space="preserve"> </w:t>
      </w:r>
      <w:proofErr w:type="spellStart"/>
      <w:r w:rsidRPr="004B0E02">
        <w:rPr>
          <w:lang w:val="ro-RO"/>
        </w:rPr>
        <w:t>minimax</w:t>
      </w:r>
      <w:proofErr w:type="spellEnd"/>
      <w:r w:rsidRPr="004B0E02">
        <w:rPr>
          <w:lang w:val="ro-RO"/>
        </w:rPr>
        <w:t>.</w:t>
      </w:r>
    </w:p>
    <w:p w:rsidR="009303D9" w:rsidRDefault="006E5A01" w:rsidP="006B6B66">
      <w:pPr>
        <w:pStyle w:val="Titlu1"/>
      </w:pPr>
      <w:r>
        <w:t>Pseu</w:t>
      </w:r>
      <w:r w:rsidR="00902707">
        <w:t>docod MiniMax</w:t>
      </w:r>
    </w:p>
    <w:p w:rsidR="00902707" w:rsidRPr="00902707" w:rsidRDefault="00902707" w:rsidP="00902707">
      <w:pPr>
        <w:jc w:val="both"/>
        <w:rPr>
          <w:spacing w:val="-1"/>
          <w:lang w:val="ro-RO" w:eastAsia="x-none"/>
        </w:rPr>
      </w:pPr>
      <w:r>
        <w:rPr>
          <w:spacing w:val="-1"/>
          <w:lang w:val="ro-RO" w:eastAsia="x-none"/>
        </w:rPr>
        <w:t xml:space="preserve">    </w:t>
      </w:r>
      <w:r w:rsidRPr="00902707">
        <w:rPr>
          <w:spacing w:val="-1"/>
          <w:lang w:val="ro-RO" w:eastAsia="x-none"/>
        </w:rPr>
        <w:t xml:space="preserve">Funcția </w:t>
      </w:r>
      <w:proofErr w:type="spellStart"/>
      <w:r w:rsidRPr="00902707">
        <w:rPr>
          <w:spacing w:val="-1"/>
          <w:lang w:val="ro-RO" w:eastAsia="x-none"/>
        </w:rPr>
        <w:t>minimax</w:t>
      </w:r>
      <w:proofErr w:type="spellEnd"/>
      <w:r w:rsidRPr="00902707">
        <w:rPr>
          <w:spacing w:val="-1"/>
          <w:lang w:val="ro-RO" w:eastAsia="x-none"/>
        </w:rPr>
        <w:t xml:space="preserve"> returnează o valoare euristică pentru nodurile frunze (noduri terminale și noduri la adâncimea maximă de căutare). Nodurile </w:t>
      </w:r>
      <w:r>
        <w:rPr>
          <w:spacing w:val="-1"/>
          <w:lang w:val="ro-RO" w:eastAsia="x-none"/>
        </w:rPr>
        <w:t>care nu sunt finale</w:t>
      </w:r>
      <w:r w:rsidRPr="00902707">
        <w:rPr>
          <w:spacing w:val="-1"/>
          <w:lang w:val="ro-RO" w:eastAsia="x-none"/>
        </w:rPr>
        <w:t xml:space="preserve"> își moștenesc valoarea de la un nod descendent. Valoarea euristică este un scor care măsoară </w:t>
      </w:r>
      <w:r>
        <w:rPr>
          <w:spacing w:val="-1"/>
          <w:lang w:val="ro-RO" w:eastAsia="x-none"/>
        </w:rPr>
        <w:t>cat de favorabil este</w:t>
      </w:r>
      <w:r w:rsidRPr="00902707">
        <w:rPr>
          <w:spacing w:val="-1"/>
          <w:lang w:val="ro-RO" w:eastAsia="x-none"/>
        </w:rPr>
        <w:t xml:space="preserve"> nodul pentru jucătorul care maximizează. Prin urmare, nodurile care </w:t>
      </w:r>
      <w:r>
        <w:rPr>
          <w:spacing w:val="-1"/>
          <w:lang w:val="ro-RO" w:eastAsia="x-none"/>
        </w:rPr>
        <w:t>se află</w:t>
      </w:r>
      <w:r w:rsidRPr="00902707">
        <w:rPr>
          <w:spacing w:val="-1"/>
          <w:lang w:val="ro-RO" w:eastAsia="x-none"/>
        </w:rPr>
        <w:t xml:space="preserve"> într-un rezultat favorabil, cum ar fi o victorie, pentru jucătorul care maximizează au scoruri mai mari decât nodurile mai favorabile pentru jucătorul care minimizează. Valoarea euristică pentru nodurile de terminale</w:t>
      </w:r>
      <w:r>
        <w:rPr>
          <w:spacing w:val="-1"/>
          <w:lang w:val="ro-RO" w:eastAsia="x-none"/>
        </w:rPr>
        <w:t xml:space="preserve"> </w:t>
      </w:r>
      <w:r w:rsidRPr="00902707">
        <w:rPr>
          <w:spacing w:val="-1"/>
          <w:lang w:val="ro-RO" w:eastAsia="x-none"/>
        </w:rPr>
        <w:t xml:space="preserve">sunt scoruri corespunzătoare câștigului, pierderii sau remizelor, pentru </w:t>
      </w:r>
      <w:r w:rsidRPr="00902707">
        <w:rPr>
          <w:spacing w:val="-1"/>
          <w:lang w:val="ro-RO" w:eastAsia="x-none"/>
        </w:rPr>
        <w:lastRenderedPageBreak/>
        <w:t xml:space="preserve">jucătorul maximizator. Pentru nodurile non-terminale la adâncimea maximă de căutare, o funcție de evaluare estimează o valoare euristică pentru nod. Calitatea acestei estimări și profunzimea căutării determină calitatea și precizia rezultatului </w:t>
      </w:r>
      <w:proofErr w:type="spellStart"/>
      <w:r w:rsidRPr="00902707">
        <w:rPr>
          <w:spacing w:val="-1"/>
          <w:lang w:val="ro-RO" w:eastAsia="x-none"/>
        </w:rPr>
        <w:t>minimax</w:t>
      </w:r>
      <w:proofErr w:type="spellEnd"/>
      <w:r w:rsidRPr="00902707">
        <w:rPr>
          <w:spacing w:val="-1"/>
          <w:lang w:val="ro-RO" w:eastAsia="x-none"/>
        </w:rPr>
        <w:t xml:space="preserve"> final.</w:t>
      </w:r>
    </w:p>
    <w:p w:rsidR="00902707" w:rsidRPr="00902707" w:rsidRDefault="00902707" w:rsidP="00902707"/>
    <w:p w:rsidR="00902707" w:rsidRDefault="00902707" w:rsidP="00902707">
      <w:r>
        <w:rPr>
          <w:noProof/>
        </w:rPr>
        <w:drawing>
          <wp:inline distT="0" distB="0" distL="0" distR="0" wp14:anchorId="0B04A4EC" wp14:editId="5A4FC39B">
            <wp:extent cx="3090545" cy="1485265"/>
            <wp:effectExtent l="0" t="0" r="0" b="635"/>
            <wp:docPr id="1" name="Imagin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90545" cy="1485265"/>
                    </a:xfrm>
                    <a:prstGeom prst="rect">
                      <a:avLst/>
                    </a:prstGeom>
                  </pic:spPr>
                </pic:pic>
              </a:graphicData>
            </a:graphic>
          </wp:inline>
        </w:drawing>
      </w:r>
    </w:p>
    <w:p w:rsidR="00902707" w:rsidRDefault="00902707" w:rsidP="00902707">
      <w:pPr>
        <w:pStyle w:val="Legend"/>
      </w:pPr>
      <w:r>
        <w:t xml:space="preserve">Fig. </w:t>
      </w:r>
      <w:fldSimple w:instr=" SEQ Fig. \* ARABIC ">
        <w:r>
          <w:rPr>
            <w:noProof/>
          </w:rPr>
          <w:t>1</w:t>
        </w:r>
      </w:fldSimple>
      <w:r>
        <w:t xml:space="preserve"> – </w:t>
      </w:r>
      <w:r w:rsidRPr="00902707">
        <w:rPr>
          <w:lang w:val="ro-RO"/>
        </w:rPr>
        <w:t>Pse</w:t>
      </w:r>
      <w:r>
        <w:rPr>
          <w:lang w:val="ro-RO"/>
        </w:rPr>
        <w:t>u</w:t>
      </w:r>
      <w:r w:rsidRPr="00902707">
        <w:rPr>
          <w:lang w:val="ro-RO"/>
        </w:rPr>
        <w:t xml:space="preserve">docod algoritm </w:t>
      </w:r>
      <w:proofErr w:type="spellStart"/>
      <w:r w:rsidRPr="00902707">
        <w:rPr>
          <w:lang w:val="ro-RO"/>
        </w:rPr>
        <w:t>minimax</w:t>
      </w:r>
      <w:proofErr w:type="spellEnd"/>
    </w:p>
    <w:bookmarkEnd w:id="0"/>
    <w:p w:rsidR="009303D9" w:rsidRDefault="008E291F" w:rsidP="006B6B66">
      <w:pPr>
        <w:pStyle w:val="Titlu1"/>
      </w:pPr>
      <w:r>
        <w:t>Implementare</w:t>
      </w:r>
    </w:p>
    <w:p w:rsidR="00B80CFC" w:rsidRDefault="00027094" w:rsidP="00323D4B">
      <w:pPr>
        <w:pStyle w:val="Corptext"/>
        <w:rPr>
          <w:lang w:val="ro-RO"/>
        </w:rPr>
      </w:pPr>
      <w:r>
        <w:rPr>
          <w:lang w:val="ro-RO"/>
        </w:rPr>
        <w:t>Implementarea aplicației este disponibilă la acest link:</w:t>
      </w:r>
      <w:r w:rsidR="00FA20F1">
        <w:rPr>
          <w:lang w:val="ro-RO"/>
        </w:rPr>
        <w:t xml:space="preserve"> </w:t>
      </w:r>
      <w:r w:rsidR="00B670A0" w:rsidRPr="00B670A0">
        <w:rPr>
          <w:rStyle w:val="Hyperlink"/>
        </w:rPr>
        <w:t>https://github.com/bogdanbudescu/nx-web-mobile</w:t>
      </w:r>
      <w:r>
        <w:rPr>
          <w:lang w:val="ro-RO"/>
        </w:rPr>
        <w:t>.</w:t>
      </w:r>
      <w:r w:rsidR="00FA20F1">
        <w:rPr>
          <w:lang w:val="ro-RO"/>
        </w:rPr>
        <w:t xml:space="preserve"> </w:t>
      </w:r>
      <w:r w:rsidR="00E90E6E">
        <w:rPr>
          <w:lang w:val="ro-RO"/>
        </w:rPr>
        <w:t>Aplicația</w:t>
      </w:r>
      <w:r w:rsidR="00540267">
        <w:rPr>
          <w:lang w:val="ro-RO"/>
        </w:rPr>
        <w:t xml:space="preserve"> a fost realizată utilizând </w:t>
      </w:r>
      <w:proofErr w:type="spellStart"/>
      <w:r w:rsidR="00540267">
        <w:rPr>
          <w:lang w:val="ro-RO"/>
        </w:rPr>
        <w:t>frameworkul</w:t>
      </w:r>
      <w:proofErr w:type="spellEnd"/>
      <w:r w:rsidR="00540267">
        <w:rPr>
          <w:lang w:val="ro-RO"/>
        </w:rPr>
        <w:t xml:space="preserve"> Angular și Ionic aceasta având la bază același cod sursă</w:t>
      </w:r>
      <w:r w:rsidR="00323D4B">
        <w:rPr>
          <w:lang w:val="ro-RO"/>
        </w:rPr>
        <w:t>.</w:t>
      </w:r>
      <w:r w:rsidR="00540267">
        <w:rPr>
          <w:lang w:val="ro-RO"/>
        </w:rPr>
        <w:t xml:space="preserve"> Angular este folosit pentru a realiza aplicația web, iar Ionic pentru aplicația mobilă.</w:t>
      </w:r>
    </w:p>
    <w:p w:rsidR="00E90E6E" w:rsidRDefault="00540267" w:rsidP="00323D4B">
      <w:pPr>
        <w:pStyle w:val="Corptext"/>
        <w:rPr>
          <w:lang w:val="ro-RO"/>
        </w:rPr>
      </w:pPr>
      <w:r>
        <w:rPr>
          <w:lang w:val="ro-RO"/>
        </w:rPr>
        <w:t xml:space="preserve"> </w:t>
      </w:r>
      <w:r w:rsidR="00323D4B">
        <w:rPr>
          <w:lang w:val="ro-RO"/>
        </w:rPr>
        <w:t xml:space="preserve"> </w:t>
      </w:r>
    </w:p>
    <w:p w:rsidR="00646E18" w:rsidRDefault="00646E18" w:rsidP="00646E18">
      <w:pPr>
        <w:pStyle w:val="Titlu1"/>
      </w:pPr>
      <w:r>
        <w:t>Concluzie</w:t>
      </w:r>
    </w:p>
    <w:p w:rsidR="00646E18" w:rsidRDefault="00646E18" w:rsidP="00646E18">
      <w:pPr>
        <w:pStyle w:val="Corptext"/>
        <w:rPr>
          <w:lang w:val="ro-RO"/>
        </w:rPr>
      </w:pPr>
      <w:r>
        <w:rPr>
          <w:lang w:val="ro-RO"/>
        </w:rPr>
        <w:t>În concluzie, necesitatea implementării unei soluții de protecție împotriva atacurilor DoS este necesară pentru a putea menține serviciile utilizatorilor la un nivel înalt, evitând neplăcerile provocate de li</w:t>
      </w:r>
      <w:r w:rsidR="003456AD">
        <w:rPr>
          <w:lang w:val="ro-RO"/>
        </w:rPr>
        <w:t>psa</w:t>
      </w:r>
      <w:r>
        <w:rPr>
          <w:lang w:val="ro-RO"/>
        </w:rPr>
        <w:t xml:space="preserve"> serviciului oferit</w:t>
      </w:r>
      <w:r w:rsidR="003456AD">
        <w:rPr>
          <w:lang w:val="ro-RO"/>
        </w:rPr>
        <w:t>.</w:t>
      </w:r>
      <w:r>
        <w:rPr>
          <w:lang w:val="ro-RO"/>
        </w:rPr>
        <w:t xml:space="preserve"> De asemenea implementarea unei soluții de protecție bazată pe </w:t>
      </w:r>
      <w:proofErr w:type="spellStart"/>
      <w:r>
        <w:rPr>
          <w:lang w:val="ro-RO"/>
        </w:rPr>
        <w:t>proof</w:t>
      </w:r>
      <w:proofErr w:type="spellEnd"/>
      <w:r>
        <w:rPr>
          <w:lang w:val="ro-RO"/>
        </w:rPr>
        <w:t xml:space="preserve"> of </w:t>
      </w:r>
      <w:proofErr w:type="spellStart"/>
      <w:r>
        <w:rPr>
          <w:lang w:val="ro-RO"/>
        </w:rPr>
        <w:t>work</w:t>
      </w:r>
      <w:proofErr w:type="spellEnd"/>
      <w:r>
        <w:rPr>
          <w:lang w:val="ro-RO"/>
        </w:rPr>
        <w:t xml:space="preserve"> își dovedește eficiența atât timp cât clienților conectați la server li se setează dificultatea în funcție de numărul de cereri realizate, de asemenea capacitatea de calcul a clienților poate avea un rol decisiv în combaterea unui astfel de atac.</w:t>
      </w:r>
    </w:p>
    <w:p w:rsidR="00027094" w:rsidRDefault="00646E18" w:rsidP="00026B92">
      <w:pPr>
        <w:pStyle w:val="Corptext"/>
        <w:rPr>
          <w:lang w:val="ro-RO"/>
        </w:rPr>
      </w:pPr>
      <w:r>
        <w:rPr>
          <w:lang w:val="ro-RO"/>
        </w:rPr>
        <w:t>În același context, trebuie avut în vedere că aria soluțiilor de securitate pentru diverse aplicații software are obligația de a se supune unei evoluții rapide, eficiente și continue, care să poată contracara cu succes și în timp util diversele si multiplele atacuri cibernetice, ce devin tot mai complexe și amenințătoare datorită noilor posibilități oferite de progresele tehnologice.</w:t>
      </w:r>
    </w:p>
    <w:p w:rsidR="00540267" w:rsidRDefault="00540267" w:rsidP="00026B92">
      <w:pPr>
        <w:pStyle w:val="Corptext"/>
        <w:rPr>
          <w:lang w:val="ro-RO"/>
        </w:rPr>
      </w:pPr>
    </w:p>
    <w:sdt>
      <w:sdtPr>
        <w:rPr>
          <w:smallCaps w:val="0"/>
          <w:noProof w:val="0"/>
          <w:lang w:val="ro-RO"/>
        </w:rPr>
        <w:id w:val="-5449043"/>
        <w:docPartObj>
          <w:docPartGallery w:val="Bibliographies"/>
          <w:docPartUnique/>
        </w:docPartObj>
      </w:sdtPr>
      <w:sdtEndPr>
        <w:rPr>
          <w:lang w:val="en-US"/>
        </w:rPr>
      </w:sdtEndPr>
      <w:sdtContent>
        <w:p w:rsidR="00026B92" w:rsidRDefault="00540CF8">
          <w:pPr>
            <w:pStyle w:val="Titlu1"/>
          </w:pPr>
          <w:r>
            <w:rPr>
              <w:lang w:val="ro-RO"/>
            </w:rPr>
            <w:t>Referințe</w:t>
          </w:r>
        </w:p>
        <w:sdt>
          <w:sdtPr>
            <w:id w:val="111145805"/>
            <w:bibliography/>
          </w:sdtPr>
          <w:sdtEndPr/>
          <w:sdtContent>
            <w:p w:rsidR="00026B92" w:rsidRDefault="00026B92">
              <w:pPr>
                <w:rPr>
                  <w:noProof/>
                </w:rPr>
              </w:pPr>
              <w:r>
                <w:fldChar w:fldCharType="begin"/>
              </w:r>
              <w:r>
                <w:instrText>BIBLIOGRAPHY</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558"/>
              </w:tblGrid>
              <w:tr w:rsidR="00026B92">
                <w:trPr>
                  <w:divId w:val="1224566304"/>
                  <w:tblCellSpacing w:w="0.75pt" w:type="dxa"/>
                </w:trPr>
                <w:tc>
                  <w:tcPr>
                    <w:tcW w:w="1.0%" w:type="pct"/>
                    <w:hideMark/>
                  </w:tcPr>
                  <w:p w:rsidR="00026B92" w:rsidRDefault="00026B92">
                    <w:pPr>
                      <w:pStyle w:val="Bibliografie"/>
                      <w:rPr>
                        <w:noProof/>
                        <w:sz w:val="24"/>
                        <w:szCs w:val="24"/>
                        <w:lang w:val="ro-RO"/>
                      </w:rPr>
                    </w:pPr>
                    <w:r>
                      <w:rPr>
                        <w:noProof/>
                        <w:lang w:val="ro-RO"/>
                      </w:rPr>
                      <w:t xml:space="preserve">[1] </w:t>
                    </w:r>
                  </w:p>
                </w:tc>
                <w:tc>
                  <w:tcPr>
                    <w:tcW w:w="0pt" w:type="dxa"/>
                    <w:hideMark/>
                  </w:tcPr>
                  <w:p w:rsidR="00026B92" w:rsidRDefault="00026B92" w:rsidP="00026B92">
                    <w:pPr>
                      <w:pStyle w:val="Bibliografie"/>
                      <w:jc w:val="start"/>
                      <w:rPr>
                        <w:noProof/>
                        <w:lang w:val="ro-RO"/>
                      </w:rPr>
                    </w:pPr>
                    <w:r>
                      <w:rPr>
                        <w:noProof/>
                        <w:lang w:val="ro-RO"/>
                      </w:rPr>
                      <w:t xml:space="preserve">J. L. ANTON LUNDQVIST, „DoS Mitigation Using Proof Of Work”. </w:t>
                    </w:r>
                  </w:p>
                </w:tc>
              </w:tr>
              <w:tr w:rsidR="00026B92">
                <w:trPr>
                  <w:divId w:val="1224566304"/>
                  <w:tblCellSpacing w:w="0.75pt" w:type="dxa"/>
                </w:trPr>
                <w:tc>
                  <w:tcPr>
                    <w:tcW w:w="1.0%" w:type="pct"/>
                    <w:hideMark/>
                  </w:tcPr>
                  <w:p w:rsidR="00026B92" w:rsidRDefault="00026B92">
                    <w:pPr>
                      <w:pStyle w:val="Bibliografie"/>
                      <w:rPr>
                        <w:noProof/>
                        <w:lang w:val="ro-RO"/>
                      </w:rPr>
                    </w:pPr>
                    <w:r>
                      <w:rPr>
                        <w:noProof/>
                        <w:lang w:val="ro-RO"/>
                      </w:rPr>
                      <w:t xml:space="preserve">[2] </w:t>
                    </w:r>
                  </w:p>
                </w:tc>
                <w:tc>
                  <w:tcPr>
                    <w:tcW w:w="0pt" w:type="dxa"/>
                    <w:hideMark/>
                  </w:tcPr>
                  <w:p w:rsidR="00026B92" w:rsidRDefault="00026B92" w:rsidP="00026B92">
                    <w:pPr>
                      <w:pStyle w:val="Bibliografie"/>
                      <w:jc w:val="start"/>
                      <w:rPr>
                        <w:noProof/>
                        <w:lang w:val="ro-RO"/>
                      </w:rPr>
                    </w:pPr>
                    <w:r>
                      <w:rPr>
                        <w:noProof/>
                        <w:lang w:val="ro-RO"/>
                      </w:rPr>
                      <w:t>https://en.wikipedia.org/wiki/Proof_of_work, „Proof of work,” [Interactiv]. [Accesat 17 5 2020].</w:t>
                    </w:r>
                  </w:p>
                </w:tc>
              </w:tr>
              <w:tr w:rsidR="00026B92">
                <w:trPr>
                  <w:divId w:val="1224566304"/>
                  <w:tblCellSpacing w:w="0.75pt" w:type="dxa"/>
                </w:trPr>
                <w:tc>
                  <w:tcPr>
                    <w:tcW w:w="1.0%" w:type="pct"/>
                    <w:hideMark/>
                  </w:tcPr>
                  <w:p w:rsidR="00026B92" w:rsidRDefault="00026B92">
                    <w:pPr>
                      <w:pStyle w:val="Bibliografie"/>
                      <w:rPr>
                        <w:noProof/>
                        <w:lang w:val="ro-RO"/>
                      </w:rPr>
                    </w:pPr>
                    <w:r>
                      <w:rPr>
                        <w:noProof/>
                        <w:lang w:val="ro-RO"/>
                      </w:rPr>
                      <w:t xml:space="preserve">[3] </w:t>
                    </w:r>
                  </w:p>
                </w:tc>
                <w:tc>
                  <w:tcPr>
                    <w:tcW w:w="0pt" w:type="dxa"/>
                    <w:hideMark/>
                  </w:tcPr>
                  <w:p w:rsidR="00026B92" w:rsidRDefault="00026B92" w:rsidP="00026B92">
                    <w:pPr>
                      <w:pStyle w:val="Bibliografie"/>
                      <w:jc w:val="start"/>
                      <w:rPr>
                        <w:noProof/>
                        <w:lang w:val="ro-RO"/>
                      </w:rPr>
                    </w:pPr>
                    <w:r>
                      <w:rPr>
                        <w:noProof/>
                        <w:lang w:val="ro-RO"/>
                      </w:rPr>
                      <w:t xml:space="preserve">A. Stubblefield, „Using Client Puzzles to Protect TLS”. </w:t>
                    </w:r>
                  </w:p>
                </w:tc>
              </w:tr>
              <w:tr w:rsidR="00026B92">
                <w:trPr>
                  <w:divId w:val="1224566304"/>
                  <w:tblCellSpacing w:w="0.75pt" w:type="dxa"/>
                </w:trPr>
                <w:tc>
                  <w:tcPr>
                    <w:tcW w:w="1.0%" w:type="pct"/>
                    <w:hideMark/>
                  </w:tcPr>
                  <w:p w:rsidR="00026B92" w:rsidRDefault="00026B92">
                    <w:pPr>
                      <w:pStyle w:val="Bibliografie"/>
                      <w:rPr>
                        <w:noProof/>
                        <w:lang w:val="ro-RO"/>
                      </w:rPr>
                    </w:pPr>
                    <w:r>
                      <w:rPr>
                        <w:noProof/>
                        <w:lang w:val="ro-RO"/>
                      </w:rPr>
                      <w:t xml:space="preserve">[4] </w:t>
                    </w:r>
                  </w:p>
                </w:tc>
                <w:tc>
                  <w:tcPr>
                    <w:tcW w:w="0pt" w:type="dxa"/>
                    <w:hideMark/>
                  </w:tcPr>
                  <w:p w:rsidR="00026B92" w:rsidRDefault="00026B92" w:rsidP="00026B92">
                    <w:pPr>
                      <w:pStyle w:val="Bibliografie"/>
                      <w:jc w:val="start"/>
                      <w:rPr>
                        <w:noProof/>
                        <w:lang w:val="ro-RO"/>
                      </w:rPr>
                    </w:pPr>
                    <w:r>
                      <w:rPr>
                        <w:noProof/>
                        <w:lang w:val="ro-RO"/>
                      </w:rPr>
                      <w:t xml:space="preserve">T. B. B. S. Bruno Rodrigues, „Multi-domain DDoS Mitigation Based on Blockchains,” 2017. </w:t>
                    </w:r>
                  </w:p>
                </w:tc>
              </w:tr>
              <w:tr w:rsidR="00026B92">
                <w:trPr>
                  <w:divId w:val="1224566304"/>
                  <w:tblCellSpacing w:w="0.75pt" w:type="dxa"/>
                </w:trPr>
                <w:tc>
                  <w:tcPr>
                    <w:tcW w:w="1.0%" w:type="pct"/>
                    <w:hideMark/>
                  </w:tcPr>
                  <w:p w:rsidR="00026B92" w:rsidRDefault="00026B92">
                    <w:pPr>
                      <w:pStyle w:val="Bibliografie"/>
                      <w:rPr>
                        <w:noProof/>
                        <w:lang w:val="ro-RO"/>
                      </w:rPr>
                    </w:pPr>
                    <w:r>
                      <w:rPr>
                        <w:noProof/>
                        <w:lang w:val="ro-RO"/>
                      </w:rPr>
                      <w:t xml:space="preserve">[5] </w:t>
                    </w:r>
                  </w:p>
                </w:tc>
                <w:tc>
                  <w:tcPr>
                    <w:tcW w:w="0pt" w:type="dxa"/>
                    <w:hideMark/>
                  </w:tcPr>
                  <w:p w:rsidR="00026B92" w:rsidRDefault="00026B92" w:rsidP="00026B92">
                    <w:pPr>
                      <w:pStyle w:val="Bibliografie"/>
                      <w:jc w:val="start"/>
                      <w:rPr>
                        <w:noProof/>
                        <w:lang w:val="ro-RO"/>
                      </w:rPr>
                    </w:pPr>
                    <w:r>
                      <w:rPr>
                        <w:noProof/>
                        <w:lang w:val="ro-RO"/>
                      </w:rPr>
                      <w:t>cryptowiki.net, „Proof-of-work system,” [Interactiv]. Available: http://cryptowiki.net/index.php?title=Proof-of-work_system. [Accesat 5 17 2020].</w:t>
                    </w:r>
                  </w:p>
                </w:tc>
              </w:tr>
              <w:tr w:rsidR="00026B92">
                <w:trPr>
                  <w:divId w:val="1224566304"/>
                  <w:tblCellSpacing w:w="0.75pt" w:type="dxa"/>
                </w:trPr>
                <w:tc>
                  <w:tcPr>
                    <w:tcW w:w="1.0%" w:type="pct"/>
                    <w:hideMark/>
                  </w:tcPr>
                  <w:p w:rsidR="00026B92" w:rsidRDefault="00026B92">
                    <w:pPr>
                      <w:pStyle w:val="Bibliografie"/>
                      <w:rPr>
                        <w:noProof/>
                        <w:lang w:val="ro-RO"/>
                      </w:rPr>
                    </w:pPr>
                    <w:r>
                      <w:rPr>
                        <w:noProof/>
                        <w:lang w:val="ro-RO"/>
                      </w:rPr>
                      <w:t xml:space="preserve">[6] </w:t>
                    </w:r>
                  </w:p>
                </w:tc>
                <w:tc>
                  <w:tcPr>
                    <w:tcW w:w="0pt" w:type="dxa"/>
                    <w:hideMark/>
                  </w:tcPr>
                  <w:p w:rsidR="00026B92" w:rsidRDefault="00026B92" w:rsidP="00026B92">
                    <w:pPr>
                      <w:pStyle w:val="Bibliografie"/>
                      <w:jc w:val="start"/>
                      <w:rPr>
                        <w:noProof/>
                        <w:lang w:val="ro-RO"/>
                      </w:rPr>
                    </w:pPr>
                    <w:r>
                      <w:rPr>
                        <w:noProof/>
                        <w:lang w:val="ro-RO"/>
                      </w:rPr>
                      <w:t>https://en.wikipedia.org, „Denial-of-service attack,” [Interactiv]. Available: https://en.wikipedia.org/wiki/Denial-of-service_attack.</w:t>
                    </w:r>
                  </w:p>
                </w:tc>
              </w:tr>
            </w:tbl>
            <w:p w:rsidR="00026B92" w:rsidRDefault="00026B92">
              <w:pPr>
                <w:divId w:val="1224566304"/>
                <w:rPr>
                  <w:rFonts w:eastAsia="Times New Roman"/>
                  <w:noProof/>
                </w:rPr>
              </w:pPr>
            </w:p>
            <w:p w:rsidR="00026B92" w:rsidRDefault="00026B92">
              <w:r>
                <w:rPr>
                  <w:b/>
                  <w:bCs/>
                </w:rPr>
                <w:fldChar w:fldCharType="end"/>
              </w:r>
            </w:p>
          </w:sdtContent>
        </w:sdt>
      </w:sdtContent>
    </w:sdt>
    <w:p w:rsidR="00026B92" w:rsidRPr="00026B92" w:rsidRDefault="00026B92" w:rsidP="00026B92">
      <w:pPr>
        <w:rPr>
          <w:lang w:val="ro-RO"/>
        </w:rPr>
      </w:pPr>
    </w:p>
    <w:p w:rsidR="00027094" w:rsidRDefault="00027094" w:rsidP="00027094">
      <w:pPr>
        <w:rPr>
          <w:noProof/>
        </w:rPr>
      </w:pPr>
      <w:r>
        <w:rPr>
          <w:lang w:val="ro-RO"/>
        </w:rPr>
        <w:fldChar w:fldCharType="begin"/>
      </w:r>
      <w:r>
        <w:rPr>
          <w:lang w:val="ro-RO"/>
        </w:rPr>
        <w:instrText xml:space="preserve"> BIBLIOGRAPHY  \l</w:instrText>
      </w:r>
      <w:r w:rsidR="00EE7426">
        <w:rPr>
          <w:lang w:val="ro-RO"/>
        </w:rPr>
        <w:instrText xml:space="preserve"> ro-RO </w:instrText>
      </w:r>
      <w:r>
        <w:rPr>
          <w:lang w:val="ro-RO"/>
        </w:rPr>
        <w:fldChar w:fldCharType="separate"/>
      </w:r>
    </w:p>
    <w:p w:rsidR="00027094" w:rsidRDefault="00027094">
      <w:pPr>
        <w:divId w:val="1122260700"/>
        <w:rPr>
          <w:rFonts w:eastAsia="Times New Roman"/>
          <w:noProof/>
        </w:rPr>
      </w:pPr>
    </w:p>
    <w:p w:rsidR="00CA032F" w:rsidRPr="00027094" w:rsidRDefault="00027094" w:rsidP="003456AD">
      <w:pPr>
        <w:rPr>
          <w:rFonts w:eastAsia="MS Mincho"/>
          <w:noProof/>
          <w:sz w:val="16"/>
          <w:szCs w:val="16"/>
        </w:rPr>
      </w:pPr>
      <w:r>
        <w:rPr>
          <w:lang w:val="ro-RO"/>
        </w:rPr>
        <w:fldChar w:fldCharType="end"/>
      </w:r>
      <w:r w:rsidR="00CA032F">
        <w:fldChar w:fldCharType="begin"/>
      </w:r>
      <w:r w:rsidR="00CA032F">
        <w:instrText xml:space="preserve"> BIBLIOGRAPHY  \l</w:instrText>
      </w:r>
      <w:r w:rsidR="00EE7426">
        <w:instrText xml:space="preserve"> en-US </w:instrText>
      </w:r>
      <w:r w:rsidR="00CA032F">
        <w:fldChar w:fldCharType="separate"/>
      </w:r>
    </w:p>
    <w:p w:rsidR="00CA032F" w:rsidRPr="00540267" w:rsidRDefault="00540267" w:rsidP="00540267">
      <w:pPr>
        <w:pStyle w:val="Listparagraf"/>
        <w:numPr>
          <w:ilvl w:val="0"/>
          <w:numId w:val="26"/>
        </w:numPr>
        <w:jc w:val="start"/>
        <w:divId w:val="1791391719"/>
        <w:rPr>
          <w:rFonts w:eastAsia="MS Mincho"/>
          <w:noProof/>
          <w:sz w:val="16"/>
          <w:szCs w:val="16"/>
        </w:rPr>
      </w:pPr>
      <w:r w:rsidRPr="00540267">
        <w:rPr>
          <w:rFonts w:eastAsia="MS Mincho"/>
          <w:noProof/>
          <w:sz w:val="16"/>
          <w:szCs w:val="16"/>
        </w:rPr>
        <w:t>https://alialaa.com/blog/tic-tac-toe-js-minimax</w:t>
      </w:r>
    </w:p>
    <w:p w:rsidR="00540267" w:rsidRPr="00540267" w:rsidRDefault="00540267" w:rsidP="00540267">
      <w:pPr>
        <w:pStyle w:val="Listparagraf"/>
        <w:numPr>
          <w:ilvl w:val="0"/>
          <w:numId w:val="26"/>
        </w:numPr>
        <w:jc w:val="start"/>
        <w:divId w:val="1791391719"/>
        <w:rPr>
          <w:rFonts w:eastAsia="MS Mincho"/>
          <w:noProof/>
          <w:sz w:val="16"/>
          <w:szCs w:val="16"/>
        </w:rPr>
      </w:pPr>
      <w:r w:rsidRPr="00540267">
        <w:rPr>
          <w:rFonts w:eastAsia="MS Mincho"/>
          <w:noProof/>
          <w:sz w:val="16"/>
          <w:szCs w:val="16"/>
        </w:rPr>
        <w:t>https://www.neverstopbuilding.com/blog/minimax</w:t>
      </w:r>
    </w:p>
    <w:p w:rsidR="00540267" w:rsidRPr="00540267" w:rsidRDefault="00540267" w:rsidP="00540267">
      <w:pPr>
        <w:pStyle w:val="Listparagraf"/>
        <w:numPr>
          <w:ilvl w:val="0"/>
          <w:numId w:val="26"/>
        </w:numPr>
        <w:jc w:val="start"/>
        <w:divId w:val="1791391719"/>
        <w:rPr>
          <w:rFonts w:eastAsia="MS Mincho"/>
          <w:noProof/>
          <w:sz w:val="16"/>
          <w:szCs w:val="16"/>
        </w:rPr>
      </w:pPr>
      <w:r w:rsidRPr="00540267">
        <w:rPr>
          <w:rFonts w:eastAsia="MS Mincho"/>
          <w:noProof/>
          <w:sz w:val="16"/>
          <w:szCs w:val="16"/>
        </w:rPr>
        <w:t>https://brilliant.org/wiki/minimax/</w:t>
      </w:r>
    </w:p>
    <w:p w:rsidR="00540267" w:rsidRPr="00540267" w:rsidRDefault="00540267" w:rsidP="00540267">
      <w:pPr>
        <w:pStyle w:val="Listparagraf"/>
        <w:numPr>
          <w:ilvl w:val="0"/>
          <w:numId w:val="26"/>
        </w:numPr>
        <w:jc w:val="start"/>
        <w:divId w:val="1791391719"/>
        <w:rPr>
          <w:rFonts w:eastAsia="MS Mincho"/>
          <w:noProof/>
          <w:sz w:val="16"/>
          <w:szCs w:val="16"/>
        </w:rPr>
      </w:pPr>
      <w:r w:rsidRPr="00540267">
        <w:rPr>
          <w:rFonts w:eastAsia="MS Mincho"/>
          <w:noProof/>
          <w:sz w:val="16"/>
          <w:szCs w:val="16"/>
        </w:rPr>
        <w:t>https://brilliant.org/wiki/combinatorial-games-definition/</w:t>
      </w:r>
    </w:p>
    <w:p w:rsidR="00540267" w:rsidRPr="00540267" w:rsidRDefault="00540267" w:rsidP="00540267">
      <w:pPr>
        <w:pStyle w:val="Listparagraf"/>
        <w:numPr>
          <w:ilvl w:val="0"/>
          <w:numId w:val="26"/>
        </w:numPr>
        <w:jc w:val="start"/>
        <w:divId w:val="1791391719"/>
        <w:rPr>
          <w:rFonts w:eastAsia="MS Mincho"/>
          <w:noProof/>
          <w:sz w:val="16"/>
          <w:szCs w:val="16"/>
        </w:rPr>
      </w:pPr>
      <w:r w:rsidRPr="00540267">
        <w:rPr>
          <w:rFonts w:eastAsia="MS Mincho"/>
          <w:noProof/>
          <w:sz w:val="16"/>
          <w:szCs w:val="16"/>
        </w:rPr>
        <w:t>https://en.wikipedia.org/wiki/Minimax</w:t>
      </w:r>
    </w:p>
    <w:p w:rsidR="00540267" w:rsidRPr="00027094" w:rsidRDefault="00540267">
      <w:pPr>
        <w:divId w:val="1791391719"/>
        <w:rPr>
          <w:rFonts w:eastAsia="MS Mincho"/>
          <w:noProof/>
          <w:sz w:val="16"/>
          <w:szCs w:val="16"/>
        </w:rPr>
      </w:pPr>
    </w:p>
    <w:p w:rsidR="00CA032F" w:rsidRDefault="00CA032F" w:rsidP="00CA032F">
      <w:pPr>
        <w:pStyle w:val="references"/>
        <w:numPr>
          <w:ilvl w:val="0"/>
          <w:numId w:val="0"/>
        </w:numPr>
        <w:ind w:start="17.70pt"/>
      </w:pPr>
      <w:r>
        <w:fldChar w:fldCharType="end"/>
      </w:r>
    </w:p>
    <w:p w:rsidR="00CA032F" w:rsidRDefault="00CA032F" w:rsidP="00CA032F">
      <w:pPr>
        <w:pStyle w:val="references"/>
        <w:numPr>
          <w:ilvl w:val="0"/>
          <w:numId w:val="0"/>
        </w:numPr>
        <w:ind w:start="17.70pt"/>
      </w:pPr>
    </w:p>
    <w:sectPr w:rsidR="00CA032F" w:rsidSect="003456AD">
      <w:type w:val="continuous"/>
      <w:pgSz w:w="612pt" w:h="792pt" w:code="1"/>
      <w:pgMar w:top="54pt" w:right="44.65pt" w:bottom="72pt" w:left="44.65pt" w:header="36pt" w:footer="36pt" w:gutter="0pt"/>
      <w:cols w:num="2"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08602E" w:rsidRDefault="0008602E" w:rsidP="001A3B3D">
      <w:r>
        <w:separator/>
      </w:r>
    </w:p>
  </w:endnote>
  <w:endnote w:type="continuationSeparator" w:id="0">
    <w:p w:rsidR="0008602E" w:rsidRDefault="0008602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MS Gothic"/>
    <w:panose1 w:val="02020609040205080304"/>
    <w:charset w:characterSet="shift_jis"/>
    <w:family w:val="roman"/>
    <w:notTrueType/>
    <w:pitch w:val="fixed"/>
    <w:sig w:usb0="00000000"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026B92" w:rsidRPr="006F6D3D" w:rsidRDefault="00026B92" w:rsidP="0056610F">
    <w:pPr>
      <w:pStyle w:val="Subsol"/>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08602E" w:rsidRDefault="0008602E" w:rsidP="001A3B3D">
      <w:r>
        <w:separator/>
      </w:r>
    </w:p>
  </w:footnote>
  <w:footnote w:type="continuationSeparator" w:id="0">
    <w:p w:rsidR="0008602E" w:rsidRDefault="0008602E"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nsid w:val="354F432F"/>
    <w:multiLevelType w:val="hybridMultilevel"/>
    <w:tmpl w:val="29B203DA"/>
    <w:lvl w:ilvl="0" w:tplc="04090001">
      <w:start w:val="1"/>
      <w:numFmt w:val="bullet"/>
      <w:lvlText w:val=""/>
      <w:lvlJc w:val="start"/>
      <w:pPr>
        <w:ind w:start="27pt" w:hanging="18pt"/>
      </w:pPr>
      <w:rPr>
        <w:rFonts w:ascii="Symbol" w:hAnsi="Symbol" w:hint="default"/>
      </w:rPr>
    </w:lvl>
    <w:lvl w:ilvl="1" w:tplc="04090003" w:tentative="1">
      <w:start w:val="1"/>
      <w:numFmt w:val="bullet"/>
      <w:lvlText w:val="o"/>
      <w:lvlJc w:val="start"/>
      <w:pPr>
        <w:ind w:start="63pt" w:hanging="18pt"/>
      </w:pPr>
      <w:rPr>
        <w:rFonts w:ascii="Courier New" w:hAnsi="Courier New" w:cs="Courier New" w:hint="default"/>
      </w:rPr>
    </w:lvl>
    <w:lvl w:ilvl="2" w:tplc="04090005" w:tentative="1">
      <w:start w:val="1"/>
      <w:numFmt w:val="bullet"/>
      <w:lvlText w:val=""/>
      <w:lvlJc w:val="start"/>
      <w:pPr>
        <w:ind w:start="99pt" w:hanging="18pt"/>
      </w:pPr>
      <w:rPr>
        <w:rFonts w:ascii="Wingdings" w:hAnsi="Wingdings" w:hint="default"/>
      </w:rPr>
    </w:lvl>
    <w:lvl w:ilvl="3" w:tplc="04090001" w:tentative="1">
      <w:start w:val="1"/>
      <w:numFmt w:val="bullet"/>
      <w:lvlText w:val=""/>
      <w:lvlJc w:val="start"/>
      <w:pPr>
        <w:ind w:start="135pt" w:hanging="18pt"/>
      </w:pPr>
      <w:rPr>
        <w:rFonts w:ascii="Symbol" w:hAnsi="Symbol" w:hint="default"/>
      </w:rPr>
    </w:lvl>
    <w:lvl w:ilvl="4" w:tplc="04090003" w:tentative="1">
      <w:start w:val="1"/>
      <w:numFmt w:val="bullet"/>
      <w:lvlText w:val="o"/>
      <w:lvlJc w:val="start"/>
      <w:pPr>
        <w:ind w:start="171pt" w:hanging="18pt"/>
      </w:pPr>
      <w:rPr>
        <w:rFonts w:ascii="Courier New" w:hAnsi="Courier New" w:cs="Courier New" w:hint="default"/>
      </w:rPr>
    </w:lvl>
    <w:lvl w:ilvl="5" w:tplc="04090005" w:tentative="1">
      <w:start w:val="1"/>
      <w:numFmt w:val="bullet"/>
      <w:lvlText w:val=""/>
      <w:lvlJc w:val="start"/>
      <w:pPr>
        <w:ind w:start="207pt" w:hanging="18pt"/>
      </w:pPr>
      <w:rPr>
        <w:rFonts w:ascii="Wingdings" w:hAnsi="Wingdings" w:hint="default"/>
      </w:rPr>
    </w:lvl>
    <w:lvl w:ilvl="6" w:tplc="04090001" w:tentative="1">
      <w:start w:val="1"/>
      <w:numFmt w:val="bullet"/>
      <w:lvlText w:val=""/>
      <w:lvlJc w:val="start"/>
      <w:pPr>
        <w:ind w:start="243pt" w:hanging="18pt"/>
      </w:pPr>
      <w:rPr>
        <w:rFonts w:ascii="Symbol" w:hAnsi="Symbol" w:hint="default"/>
      </w:rPr>
    </w:lvl>
    <w:lvl w:ilvl="7" w:tplc="04090003" w:tentative="1">
      <w:start w:val="1"/>
      <w:numFmt w:val="bullet"/>
      <w:lvlText w:val="o"/>
      <w:lvlJc w:val="start"/>
      <w:pPr>
        <w:ind w:start="279pt" w:hanging="18pt"/>
      </w:pPr>
      <w:rPr>
        <w:rFonts w:ascii="Courier New" w:hAnsi="Courier New" w:cs="Courier New" w:hint="default"/>
      </w:rPr>
    </w:lvl>
    <w:lvl w:ilvl="8" w:tplc="04090005" w:tentative="1">
      <w:start w:val="1"/>
      <w:numFmt w:val="bullet"/>
      <w:lvlText w:val=""/>
      <w:lvlJc w:val="start"/>
      <w:pPr>
        <w:ind w:start="315pt" w:hanging="18pt"/>
      </w:pPr>
      <w:rPr>
        <w:rFonts w:ascii="Wingdings" w:hAnsi="Wingdings" w:hint="default"/>
      </w:rPr>
    </w:lvl>
  </w:abstractNum>
  <w:abstractNum w:abstractNumId="15">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nsid w:val="4189603E"/>
    <w:multiLevelType w:val="multilevel"/>
    <w:tmpl w:val="0AB06E12"/>
    <w:lvl w:ilvl="0">
      <w:start w:val="1"/>
      <w:numFmt w:val="upperRoman"/>
      <w:pStyle w:val="Titlu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lu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lu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lu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nsid w:val="44344C32"/>
    <w:multiLevelType w:val="hybridMultilevel"/>
    <w:tmpl w:val="B906B43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3"/>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4"/>
  </w:num>
  <w:num w:numId="26">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6B92"/>
    <w:rsid w:val="00027094"/>
    <w:rsid w:val="0004781E"/>
    <w:rsid w:val="0008602E"/>
    <w:rsid w:val="0008758A"/>
    <w:rsid w:val="000B70B1"/>
    <w:rsid w:val="000C1E68"/>
    <w:rsid w:val="00115665"/>
    <w:rsid w:val="0015079E"/>
    <w:rsid w:val="001A2EFD"/>
    <w:rsid w:val="001A3B3D"/>
    <w:rsid w:val="001A42EA"/>
    <w:rsid w:val="001B67DC"/>
    <w:rsid w:val="001D7BCF"/>
    <w:rsid w:val="002254A9"/>
    <w:rsid w:val="00233D97"/>
    <w:rsid w:val="002840CC"/>
    <w:rsid w:val="002850E3"/>
    <w:rsid w:val="00323D4B"/>
    <w:rsid w:val="003456AD"/>
    <w:rsid w:val="00354FCF"/>
    <w:rsid w:val="00355877"/>
    <w:rsid w:val="003A19E2"/>
    <w:rsid w:val="00421EC6"/>
    <w:rsid w:val="004325FB"/>
    <w:rsid w:val="004432BA"/>
    <w:rsid w:val="0044407E"/>
    <w:rsid w:val="004B0E02"/>
    <w:rsid w:val="004D72B5"/>
    <w:rsid w:val="00540267"/>
    <w:rsid w:val="00540CF8"/>
    <w:rsid w:val="00547E73"/>
    <w:rsid w:val="00551B7F"/>
    <w:rsid w:val="00556BF4"/>
    <w:rsid w:val="0056610F"/>
    <w:rsid w:val="00575BCA"/>
    <w:rsid w:val="005963D7"/>
    <w:rsid w:val="005B0344"/>
    <w:rsid w:val="005B520E"/>
    <w:rsid w:val="005D78F7"/>
    <w:rsid w:val="005E2800"/>
    <w:rsid w:val="005F3ABF"/>
    <w:rsid w:val="006150D3"/>
    <w:rsid w:val="00633E12"/>
    <w:rsid w:val="006347CF"/>
    <w:rsid w:val="00645D22"/>
    <w:rsid w:val="00646E18"/>
    <w:rsid w:val="00651A08"/>
    <w:rsid w:val="00654204"/>
    <w:rsid w:val="00670434"/>
    <w:rsid w:val="006B6B66"/>
    <w:rsid w:val="006D428E"/>
    <w:rsid w:val="006E5A01"/>
    <w:rsid w:val="006F6D3D"/>
    <w:rsid w:val="00704134"/>
    <w:rsid w:val="00715BEA"/>
    <w:rsid w:val="00717D59"/>
    <w:rsid w:val="00740EEA"/>
    <w:rsid w:val="00794804"/>
    <w:rsid w:val="007B33F1"/>
    <w:rsid w:val="007B5D91"/>
    <w:rsid w:val="007C0308"/>
    <w:rsid w:val="007C2E53"/>
    <w:rsid w:val="007C2FF2"/>
    <w:rsid w:val="007D6232"/>
    <w:rsid w:val="007E42F7"/>
    <w:rsid w:val="007F1F99"/>
    <w:rsid w:val="007F768F"/>
    <w:rsid w:val="0080791D"/>
    <w:rsid w:val="00852771"/>
    <w:rsid w:val="00873603"/>
    <w:rsid w:val="00897570"/>
    <w:rsid w:val="008A2C7D"/>
    <w:rsid w:val="008A5E2C"/>
    <w:rsid w:val="008C4B23"/>
    <w:rsid w:val="008E291F"/>
    <w:rsid w:val="008F6E2C"/>
    <w:rsid w:val="00902707"/>
    <w:rsid w:val="009303D9"/>
    <w:rsid w:val="00933C64"/>
    <w:rsid w:val="00972203"/>
    <w:rsid w:val="00A059B3"/>
    <w:rsid w:val="00A0658B"/>
    <w:rsid w:val="00A151D2"/>
    <w:rsid w:val="00A83751"/>
    <w:rsid w:val="00AE3409"/>
    <w:rsid w:val="00AF10B0"/>
    <w:rsid w:val="00B07922"/>
    <w:rsid w:val="00B11A60"/>
    <w:rsid w:val="00B12C36"/>
    <w:rsid w:val="00B22613"/>
    <w:rsid w:val="00B670A0"/>
    <w:rsid w:val="00B80CFC"/>
    <w:rsid w:val="00BA1025"/>
    <w:rsid w:val="00BC0E59"/>
    <w:rsid w:val="00BC3420"/>
    <w:rsid w:val="00BE7D3C"/>
    <w:rsid w:val="00BF5FF6"/>
    <w:rsid w:val="00C0207F"/>
    <w:rsid w:val="00C16117"/>
    <w:rsid w:val="00C3075A"/>
    <w:rsid w:val="00C76FFC"/>
    <w:rsid w:val="00C919A4"/>
    <w:rsid w:val="00CA032F"/>
    <w:rsid w:val="00CA4392"/>
    <w:rsid w:val="00CC393F"/>
    <w:rsid w:val="00D13749"/>
    <w:rsid w:val="00D2176E"/>
    <w:rsid w:val="00D56B39"/>
    <w:rsid w:val="00D632BE"/>
    <w:rsid w:val="00D72D06"/>
    <w:rsid w:val="00D7522C"/>
    <w:rsid w:val="00D7536F"/>
    <w:rsid w:val="00D75791"/>
    <w:rsid w:val="00D76668"/>
    <w:rsid w:val="00E52127"/>
    <w:rsid w:val="00E61E12"/>
    <w:rsid w:val="00E7596C"/>
    <w:rsid w:val="00E878F2"/>
    <w:rsid w:val="00E90E6E"/>
    <w:rsid w:val="00ED0149"/>
    <w:rsid w:val="00EE2318"/>
    <w:rsid w:val="00EE7426"/>
    <w:rsid w:val="00EF2D70"/>
    <w:rsid w:val="00EF7DE3"/>
    <w:rsid w:val="00F03103"/>
    <w:rsid w:val="00F05A75"/>
    <w:rsid w:val="00F2034F"/>
    <w:rsid w:val="00F271DE"/>
    <w:rsid w:val="00F322B8"/>
    <w:rsid w:val="00F41A8C"/>
    <w:rsid w:val="00F627DA"/>
    <w:rsid w:val="00F70850"/>
    <w:rsid w:val="00F7288F"/>
    <w:rsid w:val="00F847A6"/>
    <w:rsid w:val="00F9441B"/>
    <w:rsid w:val="00F96569"/>
    <w:rsid w:val="00FA20F1"/>
    <w:rsid w:val="00FA4C32"/>
    <w:rsid w:val="00FB030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itlu1">
    <w:name w:val="heading 1"/>
    <w:basedOn w:val="Normal"/>
    <w:next w:val="Normal"/>
    <w:link w:val="Titlu1Caracter"/>
    <w:uiPriority w:val="9"/>
    <w:qFormat/>
    <w:rsid w:val="006B6B66"/>
    <w:pPr>
      <w:keepNext/>
      <w:keepLines/>
      <w:numPr>
        <w:numId w:val="4"/>
      </w:numPr>
      <w:tabs>
        <w:tab w:val="start" w:pos="10.80pt"/>
      </w:tabs>
      <w:spacing w:before="8pt" w:after="4pt"/>
      <w:ind w:firstLine="0pt"/>
      <w:outlineLvl w:val="0"/>
    </w:pPr>
    <w:rPr>
      <w:smallCaps/>
      <w:noProof/>
    </w:rPr>
  </w:style>
  <w:style w:type="paragraph" w:styleId="Titlu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lu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itlu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lu5">
    <w:name w:val="heading 5"/>
    <w:basedOn w:val="Normal"/>
    <w:next w:val="Normal"/>
    <w:qFormat/>
    <w:pPr>
      <w:tabs>
        <w:tab w:val="start" w:pos="18pt"/>
      </w:tabs>
      <w:spacing w:before="8pt" w:after="4pt"/>
      <w:outlineLvl w:val="4"/>
    </w:pPr>
    <w:rPr>
      <w:smallCaps/>
      <w:noProo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pt" w:type="dxa"/>
      <w:tblCellMar>
        <w:top w:w="0pt" w:type="dxa"/>
        <w:start w:w="5.40pt" w:type="dxa"/>
        <w:bottom w:w="0pt" w:type="dxa"/>
        <w:end w:w="5.40pt" w:type="dxa"/>
      </w:tblCellMar>
    </w:tblPr>
  </w:style>
  <w:style w:type="numbering" w:default="1" w:styleId="FrListar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text">
    <w:name w:val="Body Text"/>
    <w:basedOn w:val="Normal"/>
    <w:link w:val="CorptextCaracter"/>
    <w:rsid w:val="00E7596C"/>
    <w:pPr>
      <w:tabs>
        <w:tab w:val="start" w:pos="14.40pt"/>
      </w:tabs>
      <w:spacing w:after="6pt" w:line="11.40pt" w:lineRule="auto"/>
      <w:ind w:firstLine="14.40pt"/>
      <w:jc w:val="both"/>
    </w:pPr>
    <w:rPr>
      <w:spacing w:val="-1"/>
      <w:lang w:val="x-none" w:eastAsia="x-none"/>
    </w:rPr>
  </w:style>
  <w:style w:type="character" w:customStyle="1" w:styleId="CorptextCaracter">
    <w:name w:val="Corp text Caracter"/>
    <w:link w:val="Corptext"/>
    <w:rsid w:val="00E7596C"/>
    <w:rPr>
      <w:spacing w:val="-1"/>
      <w:lang w:val="x-none" w:eastAsia="x-none"/>
    </w:rPr>
  </w:style>
  <w:style w:type="paragraph" w:customStyle="1" w:styleId="bulletlist">
    <w:name w:val="bullet list"/>
    <w:basedOn w:val="Corp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ntet">
    <w:name w:val="header"/>
    <w:basedOn w:val="Normal"/>
    <w:link w:val="AntetCaracter"/>
    <w:rsid w:val="001A3B3D"/>
    <w:pPr>
      <w:tabs>
        <w:tab w:val="center" w:pos="234pt"/>
        <w:tab w:val="end" w:pos="468pt"/>
      </w:tabs>
    </w:pPr>
  </w:style>
  <w:style w:type="character" w:customStyle="1" w:styleId="AntetCaracter">
    <w:name w:val="Antet Caracter"/>
    <w:basedOn w:val="Fontdeparagrafimplicit"/>
    <w:link w:val="Antet"/>
    <w:rsid w:val="001A3B3D"/>
  </w:style>
  <w:style w:type="paragraph" w:styleId="Subsol">
    <w:name w:val="footer"/>
    <w:basedOn w:val="Normal"/>
    <w:link w:val="SubsolCaracter"/>
    <w:rsid w:val="001A3B3D"/>
    <w:pPr>
      <w:tabs>
        <w:tab w:val="center" w:pos="234pt"/>
        <w:tab w:val="end" w:pos="468pt"/>
      </w:tabs>
    </w:pPr>
  </w:style>
  <w:style w:type="character" w:customStyle="1" w:styleId="SubsolCaracter">
    <w:name w:val="Subsol Caracter"/>
    <w:basedOn w:val="Fontdeparagrafimplicit"/>
    <w:link w:val="Subsol"/>
    <w:rsid w:val="001A3B3D"/>
  </w:style>
  <w:style w:type="paragraph" w:styleId="Legend">
    <w:name w:val="caption"/>
    <w:basedOn w:val="Normal"/>
    <w:next w:val="Normal"/>
    <w:unhideWhenUsed/>
    <w:qFormat/>
    <w:rsid w:val="008E291F"/>
    <w:pPr>
      <w:spacing w:after="10pt"/>
    </w:pPr>
    <w:rPr>
      <w:i/>
      <w:iCs/>
      <w:color w:val="44546A" w:themeColor="text2"/>
      <w:sz w:val="18"/>
      <w:szCs w:val="18"/>
    </w:rPr>
  </w:style>
  <w:style w:type="character" w:styleId="Hyperlink">
    <w:name w:val="Hyperlink"/>
    <w:basedOn w:val="Fontdeparagrafimplicit"/>
    <w:rsid w:val="00A0658B"/>
    <w:rPr>
      <w:color w:val="0563C1" w:themeColor="hyperlink"/>
      <w:u w:val="single"/>
    </w:rPr>
  </w:style>
  <w:style w:type="character" w:customStyle="1" w:styleId="UnresolvedMention">
    <w:name w:val="Unresolved Mention"/>
    <w:basedOn w:val="Fontdeparagrafimplicit"/>
    <w:uiPriority w:val="99"/>
    <w:semiHidden/>
    <w:unhideWhenUsed/>
    <w:rsid w:val="00A0658B"/>
    <w:rPr>
      <w:color w:val="605E5C"/>
      <w:shd w:val="clear" w:color="auto" w:fill="E1DFDD"/>
    </w:rPr>
  </w:style>
  <w:style w:type="paragraph" w:styleId="Bibliografie">
    <w:name w:val="Bibliography"/>
    <w:basedOn w:val="Normal"/>
    <w:next w:val="Normal"/>
    <w:uiPriority w:val="37"/>
    <w:unhideWhenUsed/>
    <w:rsid w:val="00CA032F"/>
  </w:style>
  <w:style w:type="character" w:customStyle="1" w:styleId="Titlu1Caracter">
    <w:name w:val="Titlu 1 Caracter"/>
    <w:basedOn w:val="Fontdeparagrafimplicit"/>
    <w:link w:val="Titlu1"/>
    <w:uiPriority w:val="9"/>
    <w:rsid w:val="00026B92"/>
    <w:rPr>
      <w:smallCaps/>
      <w:noProof/>
    </w:rPr>
  </w:style>
  <w:style w:type="character" w:styleId="Robust">
    <w:name w:val="Strong"/>
    <w:basedOn w:val="Fontdeparagrafimplicit"/>
    <w:uiPriority w:val="22"/>
    <w:qFormat/>
    <w:rsid w:val="00717D59"/>
    <w:rPr>
      <w:b/>
      <w:bCs/>
    </w:rPr>
  </w:style>
  <w:style w:type="paragraph" w:styleId="Listparagraf">
    <w:name w:val="List Paragraph"/>
    <w:basedOn w:val="Normal"/>
    <w:uiPriority w:val="34"/>
    <w:qFormat/>
    <w:rsid w:val="00540267"/>
    <w:pPr>
      <w:ind w:start="36pt"/>
      <w:contextualSpacing/>
    </w:pPr>
  </w:style>
  <w:style w:type="character" w:styleId="HyperlinkParcurs">
    <w:name w:val="FollowedHyperlink"/>
    <w:basedOn w:val="Fontdeparagrafimplicit"/>
    <w:rsid w:val="00B670A0"/>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4423718">
      <w:bodyDiv w:val="1"/>
      <w:marLeft w:val="0pt"/>
      <w:marRight w:val="0pt"/>
      <w:marTop w:val="0pt"/>
      <w:marBottom w:val="0pt"/>
      <w:divBdr>
        <w:top w:val="none" w:sz="0" w:space="0" w:color="auto"/>
        <w:left w:val="none" w:sz="0" w:space="0" w:color="auto"/>
        <w:bottom w:val="none" w:sz="0" w:space="0" w:color="auto"/>
        <w:right w:val="none" w:sz="0" w:space="0" w:color="auto"/>
      </w:divBdr>
    </w:div>
    <w:div w:id="49352557">
      <w:bodyDiv w:val="1"/>
      <w:marLeft w:val="0pt"/>
      <w:marRight w:val="0pt"/>
      <w:marTop w:val="0pt"/>
      <w:marBottom w:val="0pt"/>
      <w:divBdr>
        <w:top w:val="none" w:sz="0" w:space="0" w:color="auto"/>
        <w:left w:val="none" w:sz="0" w:space="0" w:color="auto"/>
        <w:bottom w:val="none" w:sz="0" w:space="0" w:color="auto"/>
        <w:right w:val="none" w:sz="0" w:space="0" w:color="auto"/>
      </w:divBdr>
    </w:div>
    <w:div w:id="67004162">
      <w:bodyDiv w:val="1"/>
      <w:marLeft w:val="0pt"/>
      <w:marRight w:val="0pt"/>
      <w:marTop w:val="0pt"/>
      <w:marBottom w:val="0pt"/>
      <w:divBdr>
        <w:top w:val="none" w:sz="0" w:space="0" w:color="auto"/>
        <w:left w:val="none" w:sz="0" w:space="0" w:color="auto"/>
        <w:bottom w:val="none" w:sz="0" w:space="0" w:color="auto"/>
        <w:right w:val="none" w:sz="0" w:space="0" w:color="auto"/>
      </w:divBdr>
    </w:div>
    <w:div w:id="242178556">
      <w:bodyDiv w:val="1"/>
      <w:marLeft w:val="0pt"/>
      <w:marRight w:val="0pt"/>
      <w:marTop w:val="0pt"/>
      <w:marBottom w:val="0pt"/>
      <w:divBdr>
        <w:top w:val="none" w:sz="0" w:space="0" w:color="auto"/>
        <w:left w:val="none" w:sz="0" w:space="0" w:color="auto"/>
        <w:bottom w:val="none" w:sz="0" w:space="0" w:color="auto"/>
        <w:right w:val="none" w:sz="0" w:space="0" w:color="auto"/>
      </w:divBdr>
    </w:div>
    <w:div w:id="255794718">
      <w:bodyDiv w:val="1"/>
      <w:marLeft w:val="0pt"/>
      <w:marRight w:val="0pt"/>
      <w:marTop w:val="0pt"/>
      <w:marBottom w:val="0pt"/>
      <w:divBdr>
        <w:top w:val="none" w:sz="0" w:space="0" w:color="auto"/>
        <w:left w:val="none" w:sz="0" w:space="0" w:color="auto"/>
        <w:bottom w:val="none" w:sz="0" w:space="0" w:color="auto"/>
        <w:right w:val="none" w:sz="0" w:space="0" w:color="auto"/>
      </w:divBdr>
    </w:div>
    <w:div w:id="354961437">
      <w:bodyDiv w:val="1"/>
      <w:marLeft w:val="0pt"/>
      <w:marRight w:val="0pt"/>
      <w:marTop w:val="0pt"/>
      <w:marBottom w:val="0pt"/>
      <w:divBdr>
        <w:top w:val="none" w:sz="0" w:space="0" w:color="auto"/>
        <w:left w:val="none" w:sz="0" w:space="0" w:color="auto"/>
        <w:bottom w:val="none" w:sz="0" w:space="0" w:color="auto"/>
        <w:right w:val="none" w:sz="0" w:space="0" w:color="auto"/>
      </w:divBdr>
    </w:div>
    <w:div w:id="706219273">
      <w:bodyDiv w:val="1"/>
      <w:marLeft w:val="0pt"/>
      <w:marRight w:val="0pt"/>
      <w:marTop w:val="0pt"/>
      <w:marBottom w:val="0pt"/>
      <w:divBdr>
        <w:top w:val="none" w:sz="0" w:space="0" w:color="auto"/>
        <w:left w:val="none" w:sz="0" w:space="0" w:color="auto"/>
        <w:bottom w:val="none" w:sz="0" w:space="0" w:color="auto"/>
        <w:right w:val="none" w:sz="0" w:space="0" w:color="auto"/>
      </w:divBdr>
    </w:div>
    <w:div w:id="707264598">
      <w:bodyDiv w:val="1"/>
      <w:marLeft w:val="0pt"/>
      <w:marRight w:val="0pt"/>
      <w:marTop w:val="0pt"/>
      <w:marBottom w:val="0pt"/>
      <w:divBdr>
        <w:top w:val="none" w:sz="0" w:space="0" w:color="auto"/>
        <w:left w:val="none" w:sz="0" w:space="0" w:color="auto"/>
        <w:bottom w:val="none" w:sz="0" w:space="0" w:color="auto"/>
        <w:right w:val="none" w:sz="0" w:space="0" w:color="auto"/>
      </w:divBdr>
    </w:div>
    <w:div w:id="761799379">
      <w:bodyDiv w:val="1"/>
      <w:marLeft w:val="0pt"/>
      <w:marRight w:val="0pt"/>
      <w:marTop w:val="0pt"/>
      <w:marBottom w:val="0pt"/>
      <w:divBdr>
        <w:top w:val="none" w:sz="0" w:space="0" w:color="auto"/>
        <w:left w:val="none" w:sz="0" w:space="0" w:color="auto"/>
        <w:bottom w:val="none" w:sz="0" w:space="0" w:color="auto"/>
        <w:right w:val="none" w:sz="0" w:space="0" w:color="auto"/>
      </w:divBdr>
    </w:div>
    <w:div w:id="824467785">
      <w:bodyDiv w:val="1"/>
      <w:marLeft w:val="0pt"/>
      <w:marRight w:val="0pt"/>
      <w:marTop w:val="0pt"/>
      <w:marBottom w:val="0pt"/>
      <w:divBdr>
        <w:top w:val="none" w:sz="0" w:space="0" w:color="auto"/>
        <w:left w:val="none" w:sz="0" w:space="0" w:color="auto"/>
        <w:bottom w:val="none" w:sz="0" w:space="0" w:color="auto"/>
        <w:right w:val="none" w:sz="0" w:space="0" w:color="auto"/>
      </w:divBdr>
    </w:div>
    <w:div w:id="1122260700">
      <w:bodyDiv w:val="1"/>
      <w:marLeft w:val="0pt"/>
      <w:marRight w:val="0pt"/>
      <w:marTop w:val="0pt"/>
      <w:marBottom w:val="0pt"/>
      <w:divBdr>
        <w:top w:val="none" w:sz="0" w:space="0" w:color="auto"/>
        <w:left w:val="none" w:sz="0" w:space="0" w:color="auto"/>
        <w:bottom w:val="none" w:sz="0" w:space="0" w:color="auto"/>
        <w:right w:val="none" w:sz="0" w:space="0" w:color="auto"/>
      </w:divBdr>
    </w:div>
    <w:div w:id="1152991630">
      <w:bodyDiv w:val="1"/>
      <w:marLeft w:val="0pt"/>
      <w:marRight w:val="0pt"/>
      <w:marTop w:val="0pt"/>
      <w:marBottom w:val="0pt"/>
      <w:divBdr>
        <w:top w:val="none" w:sz="0" w:space="0" w:color="auto"/>
        <w:left w:val="none" w:sz="0" w:space="0" w:color="auto"/>
        <w:bottom w:val="none" w:sz="0" w:space="0" w:color="auto"/>
        <w:right w:val="none" w:sz="0" w:space="0" w:color="auto"/>
      </w:divBdr>
    </w:div>
    <w:div w:id="1200971591">
      <w:bodyDiv w:val="1"/>
      <w:marLeft w:val="0pt"/>
      <w:marRight w:val="0pt"/>
      <w:marTop w:val="0pt"/>
      <w:marBottom w:val="0pt"/>
      <w:divBdr>
        <w:top w:val="none" w:sz="0" w:space="0" w:color="auto"/>
        <w:left w:val="none" w:sz="0" w:space="0" w:color="auto"/>
        <w:bottom w:val="none" w:sz="0" w:space="0" w:color="auto"/>
        <w:right w:val="none" w:sz="0" w:space="0" w:color="auto"/>
      </w:divBdr>
    </w:div>
    <w:div w:id="1224566304">
      <w:bodyDiv w:val="1"/>
      <w:marLeft w:val="0pt"/>
      <w:marRight w:val="0pt"/>
      <w:marTop w:val="0pt"/>
      <w:marBottom w:val="0pt"/>
      <w:divBdr>
        <w:top w:val="none" w:sz="0" w:space="0" w:color="auto"/>
        <w:left w:val="none" w:sz="0" w:space="0" w:color="auto"/>
        <w:bottom w:val="none" w:sz="0" w:space="0" w:color="auto"/>
        <w:right w:val="none" w:sz="0" w:space="0" w:color="auto"/>
      </w:divBdr>
    </w:div>
    <w:div w:id="1262034425">
      <w:bodyDiv w:val="1"/>
      <w:marLeft w:val="0pt"/>
      <w:marRight w:val="0pt"/>
      <w:marTop w:val="0pt"/>
      <w:marBottom w:val="0pt"/>
      <w:divBdr>
        <w:top w:val="none" w:sz="0" w:space="0" w:color="auto"/>
        <w:left w:val="none" w:sz="0" w:space="0" w:color="auto"/>
        <w:bottom w:val="none" w:sz="0" w:space="0" w:color="auto"/>
        <w:right w:val="none" w:sz="0" w:space="0" w:color="auto"/>
      </w:divBdr>
    </w:div>
    <w:div w:id="1330905377">
      <w:bodyDiv w:val="1"/>
      <w:marLeft w:val="0pt"/>
      <w:marRight w:val="0pt"/>
      <w:marTop w:val="0pt"/>
      <w:marBottom w:val="0pt"/>
      <w:divBdr>
        <w:top w:val="none" w:sz="0" w:space="0" w:color="auto"/>
        <w:left w:val="none" w:sz="0" w:space="0" w:color="auto"/>
        <w:bottom w:val="none" w:sz="0" w:space="0" w:color="auto"/>
        <w:right w:val="none" w:sz="0" w:space="0" w:color="auto"/>
      </w:divBdr>
    </w:div>
    <w:div w:id="1403480286">
      <w:bodyDiv w:val="1"/>
      <w:marLeft w:val="0pt"/>
      <w:marRight w:val="0pt"/>
      <w:marTop w:val="0pt"/>
      <w:marBottom w:val="0pt"/>
      <w:divBdr>
        <w:top w:val="none" w:sz="0" w:space="0" w:color="auto"/>
        <w:left w:val="none" w:sz="0" w:space="0" w:color="auto"/>
        <w:bottom w:val="none" w:sz="0" w:space="0" w:color="auto"/>
        <w:right w:val="none" w:sz="0" w:space="0" w:color="auto"/>
      </w:divBdr>
    </w:div>
    <w:div w:id="1407536822">
      <w:bodyDiv w:val="1"/>
      <w:marLeft w:val="0pt"/>
      <w:marRight w:val="0pt"/>
      <w:marTop w:val="0pt"/>
      <w:marBottom w:val="0pt"/>
      <w:divBdr>
        <w:top w:val="none" w:sz="0" w:space="0" w:color="auto"/>
        <w:left w:val="none" w:sz="0" w:space="0" w:color="auto"/>
        <w:bottom w:val="none" w:sz="0" w:space="0" w:color="auto"/>
        <w:right w:val="none" w:sz="0" w:space="0" w:color="auto"/>
      </w:divBdr>
    </w:div>
    <w:div w:id="1489205816">
      <w:bodyDiv w:val="1"/>
      <w:marLeft w:val="0pt"/>
      <w:marRight w:val="0pt"/>
      <w:marTop w:val="0pt"/>
      <w:marBottom w:val="0pt"/>
      <w:divBdr>
        <w:top w:val="none" w:sz="0" w:space="0" w:color="auto"/>
        <w:left w:val="none" w:sz="0" w:space="0" w:color="auto"/>
        <w:bottom w:val="none" w:sz="0" w:space="0" w:color="auto"/>
        <w:right w:val="none" w:sz="0" w:space="0" w:color="auto"/>
      </w:divBdr>
    </w:div>
    <w:div w:id="1490975590">
      <w:bodyDiv w:val="1"/>
      <w:marLeft w:val="0pt"/>
      <w:marRight w:val="0pt"/>
      <w:marTop w:val="0pt"/>
      <w:marBottom w:val="0pt"/>
      <w:divBdr>
        <w:top w:val="none" w:sz="0" w:space="0" w:color="auto"/>
        <w:left w:val="none" w:sz="0" w:space="0" w:color="auto"/>
        <w:bottom w:val="none" w:sz="0" w:space="0" w:color="auto"/>
        <w:right w:val="none" w:sz="0" w:space="0" w:color="auto"/>
      </w:divBdr>
    </w:div>
    <w:div w:id="1533031710">
      <w:bodyDiv w:val="1"/>
      <w:marLeft w:val="0pt"/>
      <w:marRight w:val="0pt"/>
      <w:marTop w:val="0pt"/>
      <w:marBottom w:val="0pt"/>
      <w:divBdr>
        <w:top w:val="none" w:sz="0" w:space="0" w:color="auto"/>
        <w:left w:val="none" w:sz="0" w:space="0" w:color="auto"/>
        <w:bottom w:val="none" w:sz="0" w:space="0" w:color="auto"/>
        <w:right w:val="none" w:sz="0" w:space="0" w:color="auto"/>
      </w:divBdr>
    </w:div>
    <w:div w:id="1696348261">
      <w:bodyDiv w:val="1"/>
      <w:marLeft w:val="0pt"/>
      <w:marRight w:val="0pt"/>
      <w:marTop w:val="0pt"/>
      <w:marBottom w:val="0pt"/>
      <w:divBdr>
        <w:top w:val="none" w:sz="0" w:space="0" w:color="auto"/>
        <w:left w:val="none" w:sz="0" w:space="0" w:color="auto"/>
        <w:bottom w:val="none" w:sz="0" w:space="0" w:color="auto"/>
        <w:right w:val="none" w:sz="0" w:space="0" w:color="auto"/>
      </w:divBdr>
    </w:div>
    <w:div w:id="1699312411">
      <w:bodyDiv w:val="1"/>
      <w:marLeft w:val="0pt"/>
      <w:marRight w:val="0pt"/>
      <w:marTop w:val="0pt"/>
      <w:marBottom w:val="0pt"/>
      <w:divBdr>
        <w:top w:val="none" w:sz="0" w:space="0" w:color="auto"/>
        <w:left w:val="none" w:sz="0" w:space="0" w:color="auto"/>
        <w:bottom w:val="none" w:sz="0" w:space="0" w:color="auto"/>
        <w:right w:val="none" w:sz="0" w:space="0" w:color="auto"/>
      </w:divBdr>
    </w:div>
    <w:div w:id="1706171276">
      <w:bodyDiv w:val="1"/>
      <w:marLeft w:val="0pt"/>
      <w:marRight w:val="0pt"/>
      <w:marTop w:val="0pt"/>
      <w:marBottom w:val="0pt"/>
      <w:divBdr>
        <w:top w:val="none" w:sz="0" w:space="0" w:color="auto"/>
        <w:left w:val="none" w:sz="0" w:space="0" w:color="auto"/>
        <w:bottom w:val="none" w:sz="0" w:space="0" w:color="auto"/>
        <w:right w:val="none" w:sz="0" w:space="0" w:color="auto"/>
      </w:divBdr>
    </w:div>
    <w:div w:id="1778213340">
      <w:bodyDiv w:val="1"/>
      <w:marLeft w:val="0pt"/>
      <w:marRight w:val="0pt"/>
      <w:marTop w:val="0pt"/>
      <w:marBottom w:val="0pt"/>
      <w:divBdr>
        <w:top w:val="none" w:sz="0" w:space="0" w:color="auto"/>
        <w:left w:val="none" w:sz="0" w:space="0" w:color="auto"/>
        <w:bottom w:val="none" w:sz="0" w:space="0" w:color="auto"/>
        <w:right w:val="none" w:sz="0" w:space="0" w:color="auto"/>
      </w:divBdr>
    </w:div>
    <w:div w:id="1791391719">
      <w:bodyDiv w:val="1"/>
      <w:marLeft w:val="0pt"/>
      <w:marRight w:val="0pt"/>
      <w:marTop w:val="0pt"/>
      <w:marBottom w:val="0pt"/>
      <w:divBdr>
        <w:top w:val="none" w:sz="0" w:space="0" w:color="auto"/>
        <w:left w:val="none" w:sz="0" w:space="0" w:color="auto"/>
        <w:bottom w:val="none" w:sz="0" w:space="0" w:color="auto"/>
        <w:right w:val="none" w:sz="0" w:space="0" w:color="auto"/>
      </w:divBdr>
    </w:div>
    <w:div w:id="1974941390">
      <w:bodyDiv w:val="1"/>
      <w:marLeft w:val="0pt"/>
      <w:marRight w:val="0pt"/>
      <w:marTop w:val="0pt"/>
      <w:marBottom w:val="0pt"/>
      <w:divBdr>
        <w:top w:val="none" w:sz="0" w:space="0" w:color="auto"/>
        <w:left w:val="none" w:sz="0" w:space="0" w:color="auto"/>
        <w:bottom w:val="none" w:sz="0" w:space="0" w:color="auto"/>
        <w:right w:val="none" w:sz="0" w:space="0" w:color="auto"/>
      </w:divBdr>
    </w:div>
    <w:div w:id="20042406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ANT</b:Tag>
    <b:SourceType>JournalArticle</b:SourceType>
    <b:Guid>{B1E550FB-0809-4794-9A83-1EDA790C7DDD}</b:Guid>
    <b:Title>DoS Mitigation Using Proof Of Work</b:Title>
    <b:Author>
      <b:Author>
        <b:NameList>
          <b:Person>
            <b:Last>ANTON LUNDQVIST</b:Last>
            <b:First>JONATAN</b:First>
            <b:Middle>LANDSBERG</b:Middle>
          </b:Person>
        </b:NameList>
      </b:Author>
    </b:Author>
    <b:RefOrder>1</b:RefOrder>
  </b:Source>
  <b:Source>
    <b:Tag>Ada</b:Tag>
    <b:SourceType>JournalArticle</b:SourceType>
    <b:Guid>{A7048878-763D-4DD3-8EFB-9DEEED6BDFFF}</b:Guid>
    <b:Author>
      <b:Author>
        <b:NameList>
          <b:Person>
            <b:Last>Stubblefield</b:Last>
            <b:First>Adam</b:First>
          </b:Person>
        </b:NameList>
      </b:Author>
    </b:Author>
    <b:Title>Using Client Puzzles to Protect TLS</b:Title>
    <b:RefOrder>3</b:RefOrder>
  </b:Source>
  <b:Source>
    <b:Tag>Bru17</b:Tag>
    <b:SourceType>JournalArticle</b:SourceType>
    <b:Guid>{4528B3CE-23E2-451C-8572-E4EF2786C4B3}</b:Guid>
    <b:Author>
      <b:Author>
        <b:NameList>
          <b:Person>
            <b:Last>Bruno Rodrigues</b:Last>
            <b:First>Thomas</b:First>
            <b:Middle>Bocek, Burkhard Stiller</b:Middle>
          </b:Person>
        </b:NameList>
      </b:Author>
    </b:Author>
    <b:Title>Multi-domain DDoS Mitigation Based on Blockchains</b:Title>
    <b:Year>2017</b:Year>
    <b:RefOrder>4</b:RefOrder>
  </b:Source>
  <b:Source>
    <b:Tag>htt20</b:Tag>
    <b:SourceType>InternetSite</b:SourceType>
    <b:Guid>{B2CFE877-BE95-4B2A-9309-6DABE6159AA5}</b:Guid>
    <b:Title>Proof of work</b:Title>
    <b:Author>
      <b:Author>
        <b:NameList>
          <b:Person>
            <b:Last>https://en.wikipedia.org/wiki/Proof_of_work</b:Last>
          </b:Person>
        </b:NameList>
      </b:Author>
    </b:Author>
    <b:YearAccessed>2020</b:YearAccessed>
    <b:MonthAccessed>5</b:MonthAccessed>
    <b:DayAccessed>17</b:DayAccessed>
    <b:RefOrder>2</b:RefOrder>
  </b:Source>
  <b:Source>
    <b:Tag>cry20</b:Tag>
    <b:SourceType>InternetSite</b:SourceType>
    <b:Guid>{AEAF4A79-3053-4D5E-B4F1-C71B1662C97E}</b:Guid>
    <b:Author>
      <b:Author>
        <b:NameList>
          <b:Person>
            <b:Last>cryptowiki.net</b:Last>
          </b:Person>
        </b:NameList>
      </b:Author>
    </b:Author>
    <b:Title>Proof-of-work system</b:Title>
    <b:YearAccessed>2020</b:YearAccessed>
    <b:MonthAccessed>17</b:MonthAccessed>
    <b:DayAccessed>5</b:DayAccessed>
    <b:URL>http://cryptowiki.net/index.php?title=Proof-of-work_system</b:URL>
    <b:RefOrder>5</b:RefOrder>
  </b:Source>
  <b:Source>
    <b:Tag>htt</b:Tag>
    <b:SourceType>InternetSite</b:SourceType>
    <b:Guid>{AF06D547-7865-4CBC-9531-FA8CB7AFCE05}</b:Guid>
    <b:Author>
      <b:Author>
        <b:NameList>
          <b:Person>
            <b:Last>https://en.wikipedia.org</b:Last>
          </b:Person>
        </b:NameList>
      </b:Author>
    </b:Author>
    <b:Title>Denial-of-service attack</b:Title>
    <b:URL>https://en.wikipedia.org/wiki/Denial-of-service_attack</b:URL>
    <b:RefOrder>6</b:RefOrder>
  </b:Source>
</b:Sources>
</file>

<file path=customXml/itemProps1.xml><?xml version="1.0" encoding="utf-8"?>
<ds:datastoreItem xmlns:ds="http://purl.oclc.org/ooxml/officeDocument/customXml" ds:itemID="{12C3AFC3-4D91-4F9C-B7A4-5F10780F253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4999</TotalTime>
  <Pages>2</Pages>
  <Words>757</Words>
  <Characters>4317</Characters>
  <Application>Microsoft Office Word</Application>
  <DocSecurity>0</DocSecurity>
  <Lines>35</Lines>
  <Paragraphs>10</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Bogdan Budescu</cp:lastModifiedBy>
  <cp:revision>7</cp:revision>
  <dcterms:created xsi:type="dcterms:W3CDTF">2020-05-17T07:45:00Z</dcterms:created>
  <dcterms:modified xsi:type="dcterms:W3CDTF">2020-12-30T12:22:00Z</dcterms:modified>
</cp:coreProperties>
</file>