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52" w:rsidRPr="006565A4" w:rsidRDefault="006565A4" w:rsidP="00B52652">
      <w:pPr>
        <w:pStyle w:val="Default"/>
        <w:rPr>
          <w:rFonts w:ascii="Calibri(Body)" w:hAnsi="Calibri(Body)"/>
          <w:b/>
          <w:u w:val="single"/>
        </w:rPr>
      </w:pPr>
      <w:r w:rsidRPr="006565A4">
        <w:rPr>
          <w:rFonts w:ascii="Calibri(Body)" w:hAnsi="Calibri(Body)" w:cstheme="minorHAnsi"/>
          <w:b/>
          <w:noProof/>
          <w:sz w:val="36"/>
          <w:szCs w:val="36"/>
          <w:u w:val="single"/>
        </w:rPr>
        <w:t>S25.</w:t>
      </w:r>
      <w:r w:rsidR="00301762" w:rsidRPr="006565A4">
        <w:rPr>
          <w:rFonts w:ascii="Calibri(Body)" w:hAnsi="Calibri(Body)" w:cstheme="minorHAnsi"/>
          <w:b/>
          <w:noProof/>
          <w:sz w:val="36"/>
          <w:szCs w:val="36"/>
          <w:u w:val="single"/>
        </w:rPr>
        <w:t>Amplific de semnal mic.</w:t>
      </w:r>
      <w:r w:rsidR="00B52652" w:rsidRPr="006565A4">
        <w:rPr>
          <w:rFonts w:ascii="Calibri(Body)" w:hAnsi="Calibri(Body)"/>
          <w:b/>
          <w:u w:val="single"/>
        </w:rPr>
        <w:t xml:space="preserve"> </w:t>
      </w:r>
    </w:p>
    <w:p w:rsidR="00B52652" w:rsidRPr="006565A4" w:rsidRDefault="00B52652" w:rsidP="00B52652">
      <w:pPr>
        <w:pStyle w:val="Default"/>
        <w:rPr>
          <w:rFonts w:ascii="Calibri(Body)" w:hAnsi="Calibri(Body)" w:cstheme="minorHAnsi"/>
          <w:sz w:val="36"/>
          <w:szCs w:val="36"/>
        </w:rPr>
      </w:pPr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Prin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i/>
          <w:iCs/>
          <w:sz w:val="36"/>
          <w:szCs w:val="36"/>
        </w:rPr>
        <w:t>amplificare</w:t>
      </w:r>
      <w:proofErr w:type="spellEnd"/>
      <w:r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înţelegem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procesul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mărire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a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valorilor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instantanee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ale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unei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mărimi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folosind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energia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unor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surse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alimentare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,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fără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a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modifica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modul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variaţie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a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mărimii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în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timp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. </w:t>
      </w:r>
    </w:p>
    <w:p w:rsidR="002939D8" w:rsidRPr="006565A4" w:rsidRDefault="00B52652" w:rsidP="00B52652">
      <w:pPr>
        <w:autoSpaceDE w:val="0"/>
        <w:autoSpaceDN w:val="0"/>
        <w:adjustRightInd w:val="0"/>
        <w:spacing w:after="0"/>
        <w:ind w:left="0"/>
        <w:jc w:val="left"/>
        <w:rPr>
          <w:rFonts w:ascii="Calibri(Body)" w:hAnsi="Calibri(Body)" w:cstheme="minorHAnsi"/>
          <w:sz w:val="36"/>
          <w:szCs w:val="36"/>
        </w:rPr>
      </w:pPr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Notând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cu </w:t>
      </w:r>
      <w:r w:rsidRPr="006565A4">
        <w:rPr>
          <w:rFonts w:ascii="Calibri(Body)" w:hAnsi="Calibri(Body)" w:cstheme="minorHAnsi"/>
          <w:i/>
          <w:iCs/>
          <w:sz w:val="36"/>
          <w:szCs w:val="36"/>
        </w:rPr>
        <w:t xml:space="preserve">xi </w:t>
      </w:r>
      <w:r w:rsidRPr="006565A4">
        <w:rPr>
          <w:rFonts w:ascii="Calibri(Body)" w:hAnsi="Calibri(Body)" w:cstheme="minorHAnsi"/>
          <w:sz w:val="36"/>
          <w:szCs w:val="36"/>
        </w:rPr>
        <w:t>(</w:t>
      </w:r>
      <w:r w:rsidRPr="006565A4">
        <w:rPr>
          <w:rFonts w:ascii="Calibri(Body)" w:hAnsi="Calibri(Body)" w:cstheme="minorHAnsi"/>
          <w:i/>
          <w:iCs/>
          <w:sz w:val="36"/>
          <w:szCs w:val="36"/>
        </w:rPr>
        <w:t xml:space="preserve">t </w:t>
      </w:r>
      <w:r w:rsidRPr="006565A4">
        <w:rPr>
          <w:rFonts w:ascii="Calibri(Body)" w:hAnsi="Calibri(Body)" w:cstheme="minorHAnsi"/>
          <w:sz w:val="36"/>
          <w:szCs w:val="36"/>
        </w:rPr>
        <w:t xml:space="preserve">)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mărimea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(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semnalul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) de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intrare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şi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cu </w:t>
      </w:r>
      <w:r w:rsidRPr="006565A4">
        <w:rPr>
          <w:rFonts w:ascii="Calibri(Body)" w:hAnsi="Calibri(Body)" w:cstheme="minorHAnsi"/>
          <w:i/>
          <w:iCs/>
          <w:sz w:val="36"/>
          <w:szCs w:val="36"/>
        </w:rPr>
        <w:t>x</w:t>
      </w:r>
      <w:r w:rsidRPr="006565A4">
        <w:rPr>
          <w:rFonts w:ascii="Calibri(Body)" w:hAnsi="Calibri(Body)" w:cstheme="minorHAnsi"/>
          <w:sz w:val="36"/>
          <w:szCs w:val="36"/>
        </w:rPr>
        <w:t>0 (</w:t>
      </w:r>
      <w:r w:rsidRPr="006565A4">
        <w:rPr>
          <w:rFonts w:ascii="Calibri(Body)" w:hAnsi="Calibri(Body)" w:cstheme="minorHAnsi"/>
          <w:i/>
          <w:iCs/>
          <w:sz w:val="36"/>
          <w:szCs w:val="36"/>
        </w:rPr>
        <w:t xml:space="preserve">t </w:t>
      </w:r>
      <w:r w:rsidRPr="006565A4">
        <w:rPr>
          <w:rFonts w:ascii="Calibri(Body)" w:hAnsi="Calibri(Body)" w:cstheme="minorHAnsi"/>
          <w:sz w:val="36"/>
          <w:szCs w:val="36"/>
        </w:rPr>
        <w:t xml:space="preserve">)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mărimea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ieşire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,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cantitativ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definiţia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calitativă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mai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sus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se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poate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exprima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astfel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: </w:t>
      </w:r>
      <w:r w:rsidRPr="006565A4">
        <w:rPr>
          <w:rFonts w:ascii="Calibri(Body)" w:hAnsi="Calibri(Body)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228975" cy="314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5A4">
        <w:rPr>
          <w:rFonts w:ascii="Calibri(Body)" w:hAnsi="Calibri(Body)" w:cstheme="minorHAnsi"/>
          <w:sz w:val="36"/>
          <w:szCs w:val="36"/>
        </w:rPr>
        <w:t xml:space="preserve">in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domeniul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timp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>.</w:t>
      </w:r>
    </w:p>
    <w:p w:rsidR="00B52652" w:rsidRPr="006565A4" w:rsidRDefault="00B52652" w:rsidP="00B52652">
      <w:pPr>
        <w:autoSpaceDE w:val="0"/>
        <w:autoSpaceDN w:val="0"/>
        <w:adjustRightInd w:val="0"/>
        <w:spacing w:after="0"/>
        <w:ind w:left="0"/>
        <w:jc w:val="left"/>
        <w:rPr>
          <w:rFonts w:ascii="Calibri(Body)" w:hAnsi="Calibri(Body)" w:cstheme="minorHAnsi"/>
          <w:sz w:val="36"/>
          <w:szCs w:val="36"/>
        </w:rPr>
      </w:pPr>
      <w:proofErr w:type="spellStart"/>
      <w:r w:rsidRPr="006565A4">
        <w:rPr>
          <w:rFonts w:ascii="Calibri(Body)" w:hAnsi="Calibri(Body)" w:cstheme="minorHAnsi"/>
          <w:sz w:val="36"/>
          <w:szCs w:val="36"/>
        </w:rPr>
        <w:t>Sau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r w:rsidRPr="006565A4">
        <w:rPr>
          <w:rFonts w:ascii="Calibri(Body)" w:hAnsi="Calibri(Body)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771775" cy="647700"/>
            <wp:effectExtent l="1905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5A4">
        <w:rPr>
          <w:rFonts w:ascii="Calibri(Body)" w:hAnsi="Calibri(Body)" w:cstheme="minorHAnsi"/>
          <w:sz w:val="36"/>
          <w:szCs w:val="36"/>
        </w:rPr>
        <w:t xml:space="preserve">in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domeniul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frecventa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>.</w:t>
      </w:r>
    </w:p>
    <w:p w:rsidR="009E3C8D" w:rsidRPr="006565A4" w:rsidRDefault="009E3C8D" w:rsidP="009E3C8D">
      <w:pPr>
        <w:pStyle w:val="Default"/>
        <w:rPr>
          <w:rFonts w:ascii="Calibri(Body)" w:hAnsi="Calibri(Body)" w:cstheme="minorHAnsi"/>
          <w:sz w:val="36"/>
          <w:szCs w:val="36"/>
        </w:rPr>
      </w:pPr>
      <w:proofErr w:type="spellStart"/>
      <w:r w:rsidRPr="006565A4">
        <w:rPr>
          <w:rFonts w:ascii="Calibri(Body)" w:hAnsi="Calibri(Body)" w:cstheme="minorHAnsi"/>
          <w:sz w:val="36"/>
          <w:szCs w:val="36"/>
        </w:rPr>
        <w:t>Performanţele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amplificatoarelor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reale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sunt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apreciate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prin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caracteristici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şi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parametri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care se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referă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la: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distorsiunea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formei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undă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a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semnalelor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; 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mărimea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amplificării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în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putere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,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tensiune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sau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curent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, a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transadmitanţei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sau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transimpedanţei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;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stabilitatea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funcţionării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amplificatorului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;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sensibilitatea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la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zgomotele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exterioare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;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zgomotele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interne; </w:t>
      </w:r>
    </w:p>
    <w:p w:rsidR="00F6794A" w:rsidRPr="006565A4" w:rsidRDefault="009E3C8D" w:rsidP="00F6794A">
      <w:pPr>
        <w:pStyle w:val="Default"/>
        <w:rPr>
          <w:rFonts w:ascii="Calibri(Body)" w:hAnsi="Calibri(Body)" w:cstheme="minorHAnsi"/>
          <w:sz w:val="36"/>
          <w:szCs w:val="36"/>
        </w:rPr>
      </w:pPr>
      <w:proofErr w:type="spellStart"/>
      <w:r w:rsidRPr="006565A4">
        <w:rPr>
          <w:rFonts w:ascii="Calibri(Body)" w:hAnsi="Calibri(Body)" w:cstheme="minorHAnsi"/>
          <w:sz w:val="36"/>
          <w:szCs w:val="36"/>
        </w:rPr>
        <w:t>natura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dispozitivelor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şi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regimul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funcţionare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al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acestora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,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structura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internă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,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numărul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etaje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etc. </w:t>
      </w:r>
      <w:proofErr w:type="spellStart"/>
      <w:r w:rsidR="00F6794A" w:rsidRPr="006565A4">
        <w:rPr>
          <w:rFonts w:ascii="Calibri(Body)" w:hAnsi="Calibri(Body)" w:cstheme="minorHAnsi"/>
          <w:b/>
          <w:bCs/>
          <w:sz w:val="36"/>
          <w:szCs w:val="36"/>
        </w:rPr>
        <w:t>După</w:t>
      </w:r>
      <w:proofErr w:type="spellEnd"/>
      <w:r w:rsidR="00F6794A" w:rsidRPr="006565A4">
        <w:rPr>
          <w:rFonts w:ascii="Calibri(Body)" w:hAnsi="Calibri(Body)" w:cstheme="minorHAnsi"/>
          <w:b/>
          <w:bCs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b/>
          <w:bCs/>
          <w:sz w:val="36"/>
          <w:szCs w:val="36"/>
        </w:rPr>
        <w:t>nivelul</w:t>
      </w:r>
      <w:proofErr w:type="spellEnd"/>
      <w:r w:rsidR="00F6794A" w:rsidRPr="006565A4">
        <w:rPr>
          <w:rFonts w:ascii="Calibri(Body)" w:hAnsi="Calibri(Body)" w:cstheme="minorHAnsi"/>
          <w:b/>
          <w:bCs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b/>
          <w:bCs/>
          <w:sz w:val="36"/>
          <w:szCs w:val="36"/>
        </w:rPr>
        <w:t>semnalului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,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amplificatoarele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se pot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împărţi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în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: </w:t>
      </w:r>
      <w:proofErr w:type="spellStart"/>
      <w:r w:rsidR="00F6794A" w:rsidRPr="006565A4">
        <w:rPr>
          <w:rFonts w:ascii="Calibri(Body)" w:hAnsi="Calibri(Body)" w:cstheme="minorHAnsi"/>
          <w:i/>
          <w:iCs/>
          <w:sz w:val="36"/>
          <w:szCs w:val="36"/>
        </w:rPr>
        <w:t>amplificatoare</w:t>
      </w:r>
      <w:proofErr w:type="spellEnd"/>
      <w:r w:rsidR="00F6794A"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de </w:t>
      </w:r>
      <w:proofErr w:type="spellStart"/>
      <w:r w:rsidR="00F6794A" w:rsidRPr="006565A4">
        <w:rPr>
          <w:rFonts w:ascii="Calibri(Body)" w:hAnsi="Calibri(Body)" w:cstheme="minorHAnsi"/>
          <w:i/>
          <w:iCs/>
          <w:sz w:val="36"/>
          <w:szCs w:val="36"/>
        </w:rPr>
        <w:t>semnal</w:t>
      </w:r>
      <w:proofErr w:type="spellEnd"/>
      <w:r w:rsidR="00F6794A"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i/>
          <w:iCs/>
          <w:sz w:val="36"/>
          <w:szCs w:val="36"/>
        </w:rPr>
        <w:t>mic</w:t>
      </w:r>
      <w:proofErr w:type="spellEnd"/>
      <w:r w:rsidR="00F6794A"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caracterizate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printr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-o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dependenţă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liniară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a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semnalului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ieşire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semnalul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intrare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,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astfel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încât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pentru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analiza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lor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pot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fi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utilizate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modele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semnal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mic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pentru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dispozitivele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electronice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; </w:t>
      </w:r>
      <w:proofErr w:type="spellStart"/>
      <w:r w:rsidR="00F6794A" w:rsidRPr="006565A4">
        <w:rPr>
          <w:rFonts w:ascii="Calibri(Body)" w:hAnsi="Calibri(Body)" w:cstheme="minorHAnsi"/>
          <w:i/>
          <w:iCs/>
          <w:sz w:val="36"/>
          <w:szCs w:val="36"/>
        </w:rPr>
        <w:t>amplificatoare</w:t>
      </w:r>
      <w:proofErr w:type="spellEnd"/>
      <w:r w:rsidR="00F6794A"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de </w:t>
      </w:r>
      <w:proofErr w:type="spellStart"/>
      <w:r w:rsidR="00F6794A" w:rsidRPr="006565A4">
        <w:rPr>
          <w:rFonts w:ascii="Calibri(Body)" w:hAnsi="Calibri(Body)" w:cstheme="minorHAnsi"/>
          <w:i/>
          <w:iCs/>
          <w:sz w:val="36"/>
          <w:szCs w:val="36"/>
        </w:rPr>
        <w:t>semnal</w:t>
      </w:r>
      <w:proofErr w:type="spellEnd"/>
      <w:r w:rsidR="00F6794A"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mare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caracterizate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printr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-o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dependenţă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neliniară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a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semnalului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ieşire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semnalul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="00F6794A" w:rsidRPr="006565A4">
        <w:rPr>
          <w:rFonts w:ascii="Calibri(Body)" w:hAnsi="Calibri(Body)" w:cstheme="minorHAnsi"/>
          <w:sz w:val="36"/>
          <w:szCs w:val="36"/>
        </w:rPr>
        <w:t>intrare</w:t>
      </w:r>
      <w:proofErr w:type="spellEnd"/>
      <w:r w:rsidR="00F6794A" w:rsidRPr="006565A4">
        <w:rPr>
          <w:rFonts w:ascii="Calibri(Body)" w:hAnsi="Calibri(Body)" w:cstheme="minorHAnsi"/>
          <w:sz w:val="36"/>
          <w:szCs w:val="36"/>
        </w:rPr>
        <w:t xml:space="preserve">. </w:t>
      </w:r>
      <w:proofErr w:type="spellStart"/>
      <w:r w:rsidR="002F1E8C" w:rsidRPr="006565A4">
        <w:rPr>
          <w:rFonts w:ascii="Calibri(Body)" w:hAnsi="Calibri(Body)" w:cstheme="minorHAnsi"/>
          <w:sz w:val="36"/>
          <w:szCs w:val="36"/>
        </w:rPr>
        <w:t>Amplif</w:t>
      </w:r>
      <w:proofErr w:type="spellEnd"/>
      <w:r w:rsidR="002F1E8C" w:rsidRPr="006565A4">
        <w:rPr>
          <w:rFonts w:ascii="Calibri(Body)" w:hAnsi="Calibri(Body)" w:cstheme="minorHAnsi"/>
          <w:sz w:val="36"/>
          <w:szCs w:val="36"/>
        </w:rPr>
        <w:t xml:space="preserve">. </w:t>
      </w:r>
      <w:proofErr w:type="spellStart"/>
      <w:r w:rsidR="002F1E8C" w:rsidRPr="006565A4">
        <w:rPr>
          <w:rFonts w:ascii="Calibri(Body)" w:hAnsi="Calibri(Body)" w:cstheme="minorHAnsi"/>
          <w:sz w:val="36"/>
          <w:szCs w:val="36"/>
        </w:rPr>
        <w:t>Tratat</w:t>
      </w:r>
      <w:proofErr w:type="spellEnd"/>
      <w:r w:rsidR="002F1E8C" w:rsidRPr="006565A4">
        <w:rPr>
          <w:rFonts w:ascii="Calibri(Body)" w:hAnsi="Calibri(Body)" w:cstheme="minorHAnsi"/>
          <w:sz w:val="36"/>
          <w:szCs w:val="36"/>
        </w:rPr>
        <w:t xml:space="preserve"> ca un </w:t>
      </w:r>
      <w:proofErr w:type="spellStart"/>
      <w:r w:rsidR="002F1E8C" w:rsidRPr="006565A4">
        <w:rPr>
          <w:rFonts w:ascii="Calibri(Body)" w:hAnsi="Calibri(Body)" w:cstheme="minorHAnsi"/>
          <w:sz w:val="36"/>
          <w:szCs w:val="36"/>
        </w:rPr>
        <w:t>cuadripol</w:t>
      </w:r>
      <w:proofErr w:type="spellEnd"/>
      <w:r w:rsidR="002F1E8C" w:rsidRPr="006565A4">
        <w:rPr>
          <w:rFonts w:ascii="Calibri(Body)" w:hAnsi="Calibri(Body)" w:cstheme="minorHAnsi"/>
          <w:sz w:val="36"/>
          <w:szCs w:val="36"/>
        </w:rPr>
        <w:t xml:space="preserve">. </w:t>
      </w:r>
      <w:r w:rsidR="002F1E8C" w:rsidRPr="006565A4">
        <w:rPr>
          <w:rFonts w:ascii="Calibri(Body)" w:hAnsi="Calibri(Body)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858000" cy="754663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8C" w:rsidRPr="006565A4" w:rsidRDefault="002F1E8C" w:rsidP="00F6794A">
      <w:pPr>
        <w:pStyle w:val="Default"/>
        <w:rPr>
          <w:rFonts w:ascii="Calibri(Body)" w:hAnsi="Calibri(Body)" w:cstheme="minorHAnsi"/>
          <w:sz w:val="36"/>
          <w:szCs w:val="36"/>
        </w:rPr>
      </w:pPr>
      <w:proofErr w:type="spellStart"/>
      <w:r w:rsidRPr="006565A4">
        <w:rPr>
          <w:rFonts w:ascii="Calibri(Body)" w:hAnsi="Calibri(Body)" w:cstheme="minorHAnsi"/>
          <w:sz w:val="36"/>
          <w:szCs w:val="36"/>
        </w:rPr>
        <w:t>aceasta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este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reprez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amplify. Simple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sau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compuse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sub forma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unui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Pr="006565A4">
        <w:rPr>
          <w:rFonts w:ascii="Calibri(Body)" w:hAnsi="Calibri(Body)" w:cstheme="minorHAnsi"/>
          <w:sz w:val="36"/>
          <w:szCs w:val="36"/>
        </w:rPr>
        <w:t>cuadripol</w:t>
      </w:r>
      <w:proofErr w:type="spellEnd"/>
      <w:r w:rsidRPr="006565A4">
        <w:rPr>
          <w:rFonts w:ascii="Calibri(Body)" w:hAnsi="Calibri(Body)" w:cstheme="minorHAnsi"/>
          <w:sz w:val="36"/>
          <w:szCs w:val="36"/>
        </w:rPr>
        <w:t>.</w:t>
      </w:r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Cele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patru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mărimi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electrice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corespunzătoare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acestei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reprezentări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( ), pot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fi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asociate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în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patru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moduri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diferite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pentru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a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descrie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comportarea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electrică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a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acestuia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,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definind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în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patru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tipuri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de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parametri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: </w:t>
      </w:r>
      <w:proofErr w:type="spellStart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>parametrii</w:t>
      </w:r>
      <w:proofErr w:type="spellEnd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>impedanţă</w:t>
      </w:r>
      <w:proofErr w:type="spellEnd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</w:t>
      </w:r>
      <w:r w:rsidR="0048576E" w:rsidRPr="006565A4">
        <w:rPr>
          <w:rFonts w:ascii="Calibri(Body)" w:hAnsi="Calibri(Body)" w:cstheme="minorHAnsi"/>
          <w:sz w:val="36"/>
          <w:szCs w:val="36"/>
        </w:rPr>
        <w:t>(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parametrii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>z</w:t>
      </w:r>
      <w:r w:rsidR="0048576E" w:rsidRPr="006565A4">
        <w:rPr>
          <w:rFonts w:ascii="Calibri(Body)" w:hAnsi="Calibri(Body)" w:cstheme="minorHAnsi"/>
          <w:sz w:val="36"/>
          <w:szCs w:val="36"/>
        </w:rPr>
        <w:t xml:space="preserve">), </w:t>
      </w:r>
      <w:proofErr w:type="spellStart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>parametrii</w:t>
      </w:r>
      <w:proofErr w:type="spellEnd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>admitanţă</w:t>
      </w:r>
      <w:proofErr w:type="spellEnd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</w:t>
      </w:r>
      <w:r w:rsidR="0048576E" w:rsidRPr="006565A4">
        <w:rPr>
          <w:rFonts w:ascii="Calibri(Body)" w:hAnsi="Calibri(Body)" w:cstheme="minorHAnsi"/>
          <w:sz w:val="36"/>
          <w:szCs w:val="36"/>
        </w:rPr>
        <w:t>(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parametrii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y ), </w:t>
      </w:r>
      <w:proofErr w:type="spellStart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>parametrii</w:t>
      </w:r>
      <w:proofErr w:type="spellEnd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>hibrizi</w:t>
      </w:r>
      <w:proofErr w:type="spellEnd"/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 xml:space="preserve"> </w:t>
      </w:r>
      <w:r w:rsidR="0048576E" w:rsidRPr="006565A4">
        <w:rPr>
          <w:rFonts w:ascii="Calibri(Body)" w:hAnsi="Calibri(Body)" w:cstheme="minorHAnsi"/>
          <w:sz w:val="36"/>
          <w:szCs w:val="36"/>
        </w:rPr>
        <w:t>(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parametrii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r w:rsidR="0048576E" w:rsidRPr="006565A4">
        <w:rPr>
          <w:rFonts w:ascii="Calibri(Body)" w:hAnsi="Calibri(Body)" w:cstheme="minorHAnsi"/>
          <w:i/>
          <w:iCs/>
          <w:sz w:val="36"/>
          <w:szCs w:val="36"/>
        </w:rPr>
        <w:t>h</w:t>
      </w:r>
      <w:r w:rsidR="0048576E" w:rsidRPr="006565A4">
        <w:rPr>
          <w:rFonts w:ascii="Calibri(Body)" w:hAnsi="Calibri(Body)" w:cstheme="minorHAnsi"/>
          <w:sz w:val="36"/>
          <w:szCs w:val="36"/>
        </w:rPr>
        <w:t xml:space="preserve">)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şi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</w:t>
      </w:r>
      <w:proofErr w:type="spellStart"/>
      <w:r w:rsidR="0048576E" w:rsidRPr="006565A4">
        <w:rPr>
          <w:rFonts w:ascii="Calibri(Body)" w:hAnsi="Calibri(Body)" w:cstheme="minorHAnsi"/>
          <w:sz w:val="36"/>
          <w:szCs w:val="36"/>
        </w:rPr>
        <w:t>parametrii</w:t>
      </w:r>
      <w:proofErr w:type="spellEnd"/>
      <w:r w:rsidR="0048576E" w:rsidRPr="006565A4">
        <w:rPr>
          <w:rFonts w:ascii="Calibri(Body)" w:hAnsi="Calibri(Body)" w:cstheme="minorHAnsi"/>
          <w:sz w:val="36"/>
          <w:szCs w:val="36"/>
        </w:rPr>
        <w:t xml:space="preserve"> g. </w:t>
      </w:r>
    </w:p>
    <w:p w:rsidR="00BA6578" w:rsidRPr="006565A4" w:rsidRDefault="00BA6578" w:rsidP="00F6794A">
      <w:pPr>
        <w:pStyle w:val="Default"/>
        <w:rPr>
          <w:rFonts w:ascii="Calibri(Body)" w:hAnsi="Calibri(Body)" w:cstheme="minorHAnsi"/>
          <w:sz w:val="36"/>
          <w:szCs w:val="36"/>
        </w:rPr>
      </w:pPr>
      <w:r w:rsidRPr="006565A4">
        <w:rPr>
          <w:rFonts w:ascii="Calibri(Body)" w:hAnsi="Calibri(Body)"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6858000" cy="497149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7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8D" w:rsidRPr="006565A4" w:rsidRDefault="009E3C8D" w:rsidP="009E3C8D">
      <w:pPr>
        <w:pStyle w:val="Default"/>
        <w:rPr>
          <w:rFonts w:ascii="Calibri(Body)" w:hAnsi="Calibri(Body)"/>
          <w:sz w:val="23"/>
          <w:szCs w:val="23"/>
        </w:rPr>
      </w:pPr>
    </w:p>
    <w:p w:rsidR="00EC1AF2" w:rsidRPr="006565A4" w:rsidRDefault="00EC1AF2" w:rsidP="00B17705">
      <w:pPr>
        <w:autoSpaceDE w:val="0"/>
        <w:autoSpaceDN w:val="0"/>
        <w:adjustRightInd w:val="0"/>
        <w:spacing w:after="0"/>
        <w:ind w:left="0"/>
        <w:jc w:val="left"/>
        <w:rPr>
          <w:rFonts w:ascii="Calibri(Body)" w:hAnsi="Calibri(Body)" w:cstheme="minorHAnsi"/>
          <w:sz w:val="36"/>
          <w:szCs w:val="36"/>
        </w:rPr>
      </w:pPr>
    </w:p>
    <w:sectPr w:rsidR="00EC1AF2" w:rsidRPr="006565A4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(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572A"/>
    <w:rsid w:val="000B5724"/>
    <w:rsid w:val="000E76C2"/>
    <w:rsid w:val="001155D7"/>
    <w:rsid w:val="00117F1D"/>
    <w:rsid w:val="0012000B"/>
    <w:rsid w:val="00132F98"/>
    <w:rsid w:val="001F0B23"/>
    <w:rsid w:val="0025426A"/>
    <w:rsid w:val="002573EA"/>
    <w:rsid w:val="00284955"/>
    <w:rsid w:val="00290A5C"/>
    <w:rsid w:val="00291F19"/>
    <w:rsid w:val="002939D8"/>
    <w:rsid w:val="002A01E3"/>
    <w:rsid w:val="002A0C2D"/>
    <w:rsid w:val="002D7473"/>
    <w:rsid w:val="002F1E8C"/>
    <w:rsid w:val="00301762"/>
    <w:rsid w:val="003101C5"/>
    <w:rsid w:val="003C1B28"/>
    <w:rsid w:val="003D004B"/>
    <w:rsid w:val="003E3FA1"/>
    <w:rsid w:val="003F04B8"/>
    <w:rsid w:val="00402AE0"/>
    <w:rsid w:val="00434E42"/>
    <w:rsid w:val="00471274"/>
    <w:rsid w:val="00475155"/>
    <w:rsid w:val="0048576E"/>
    <w:rsid w:val="004971C7"/>
    <w:rsid w:val="00611AEC"/>
    <w:rsid w:val="00631F23"/>
    <w:rsid w:val="00643193"/>
    <w:rsid w:val="00644807"/>
    <w:rsid w:val="00651BFC"/>
    <w:rsid w:val="006538F6"/>
    <w:rsid w:val="006565A4"/>
    <w:rsid w:val="006A6E81"/>
    <w:rsid w:val="006E2B5F"/>
    <w:rsid w:val="00731A09"/>
    <w:rsid w:val="0073702D"/>
    <w:rsid w:val="00776DED"/>
    <w:rsid w:val="007951BE"/>
    <w:rsid w:val="007A24C0"/>
    <w:rsid w:val="007D2E59"/>
    <w:rsid w:val="008016B9"/>
    <w:rsid w:val="00853922"/>
    <w:rsid w:val="008A0640"/>
    <w:rsid w:val="008D2479"/>
    <w:rsid w:val="008E4C3B"/>
    <w:rsid w:val="00981F5C"/>
    <w:rsid w:val="009B00DD"/>
    <w:rsid w:val="009E3C8D"/>
    <w:rsid w:val="009E4C31"/>
    <w:rsid w:val="00A11C91"/>
    <w:rsid w:val="00A9439F"/>
    <w:rsid w:val="00AE11FD"/>
    <w:rsid w:val="00AE65AB"/>
    <w:rsid w:val="00B11403"/>
    <w:rsid w:val="00B135D1"/>
    <w:rsid w:val="00B16493"/>
    <w:rsid w:val="00B17705"/>
    <w:rsid w:val="00B43322"/>
    <w:rsid w:val="00B52652"/>
    <w:rsid w:val="00B557A2"/>
    <w:rsid w:val="00B63F05"/>
    <w:rsid w:val="00BA6578"/>
    <w:rsid w:val="00BF4049"/>
    <w:rsid w:val="00BF493E"/>
    <w:rsid w:val="00C10FCD"/>
    <w:rsid w:val="00C22288"/>
    <w:rsid w:val="00C32D01"/>
    <w:rsid w:val="00C72498"/>
    <w:rsid w:val="00C73985"/>
    <w:rsid w:val="00C91DB2"/>
    <w:rsid w:val="00CA6A48"/>
    <w:rsid w:val="00D21221"/>
    <w:rsid w:val="00D23424"/>
    <w:rsid w:val="00D36C77"/>
    <w:rsid w:val="00DB5531"/>
    <w:rsid w:val="00E06F50"/>
    <w:rsid w:val="00E158BB"/>
    <w:rsid w:val="00E30991"/>
    <w:rsid w:val="00E50D9A"/>
    <w:rsid w:val="00E57EA8"/>
    <w:rsid w:val="00E60A6A"/>
    <w:rsid w:val="00E83634"/>
    <w:rsid w:val="00E927C5"/>
    <w:rsid w:val="00EC1AF2"/>
    <w:rsid w:val="00ED1E99"/>
    <w:rsid w:val="00F34E4E"/>
    <w:rsid w:val="00F43426"/>
    <w:rsid w:val="00F44FCA"/>
    <w:rsid w:val="00F52AAF"/>
    <w:rsid w:val="00F648D5"/>
    <w:rsid w:val="00F6794A"/>
    <w:rsid w:val="00FA2F0A"/>
    <w:rsid w:val="00FB5EDF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2016-01-22T13:54:00Z</dcterms:created>
  <dcterms:modified xsi:type="dcterms:W3CDTF">2020-01-09T22:00:00Z</dcterms:modified>
</cp:coreProperties>
</file>