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DC3" w:rsidRPr="003B52C0" w:rsidRDefault="003B52C0" w:rsidP="00423DC3">
      <w:pPr>
        <w:pStyle w:val="Heading1"/>
        <w:spacing w:before="240" w:after="60"/>
        <w:rPr>
          <w:rFonts w:asciiTheme="minorHAnsi" w:hAnsiTheme="minorHAnsi" w:cstheme="minorHAnsi"/>
          <w:b/>
          <w:color w:val="000000"/>
          <w:sz w:val="36"/>
          <w:szCs w:val="36"/>
          <w:u w:val="single"/>
        </w:rPr>
      </w:pPr>
      <w:r>
        <w:rPr>
          <w:rFonts w:asciiTheme="minorHAnsi" w:hAnsiTheme="minorHAnsi" w:cstheme="minorHAnsi"/>
          <w:b/>
          <w:noProof/>
          <w:sz w:val="36"/>
          <w:szCs w:val="36"/>
          <w:u w:val="single"/>
        </w:rPr>
        <w:t>S29.</w:t>
      </w:r>
      <w:r w:rsidR="006230DC" w:rsidRPr="003B52C0">
        <w:rPr>
          <w:rFonts w:asciiTheme="minorHAnsi" w:hAnsiTheme="minorHAnsi" w:cstheme="minorHAnsi"/>
          <w:b/>
          <w:noProof/>
          <w:sz w:val="36"/>
          <w:szCs w:val="36"/>
          <w:u w:val="single"/>
        </w:rPr>
        <w:t xml:space="preserve">Etaje </w:t>
      </w:r>
      <w:r w:rsidR="00A65FBE" w:rsidRPr="003B52C0">
        <w:rPr>
          <w:rFonts w:asciiTheme="minorHAnsi" w:hAnsiTheme="minorHAnsi" w:cstheme="minorHAnsi"/>
          <w:b/>
          <w:noProof/>
          <w:sz w:val="36"/>
          <w:szCs w:val="36"/>
          <w:u w:val="single"/>
        </w:rPr>
        <w:t>diferentiale.</w:t>
      </w:r>
    </w:p>
    <w:p w:rsidR="00466E18" w:rsidRDefault="00E73FF4" w:rsidP="00423DC3">
      <w:pPr>
        <w:jc w:val="both"/>
        <w:rPr>
          <w:rFonts w:asciiTheme="minorHAnsi" w:hAnsiTheme="minorHAnsi" w:cstheme="minorHAnsi"/>
          <w:sz w:val="36"/>
          <w:szCs w:val="36"/>
          <w:lang w:val="ro-RO"/>
        </w:rPr>
      </w:pPr>
      <w:r>
        <w:rPr>
          <w:rFonts w:asciiTheme="minorHAnsi" w:hAnsiTheme="minorHAnsi" w:cstheme="minorHAnsi"/>
          <w:noProof/>
          <w:sz w:val="36"/>
          <w:szCs w:val="36"/>
          <w:lang w:val="ro-RO" w:eastAsia="ro-RO"/>
        </w:rPr>
        <w:drawing>
          <wp:inline distT="0" distB="0" distL="0" distR="0">
            <wp:extent cx="2733675" cy="2562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733675" cy="2562225"/>
                    </a:xfrm>
                    <a:prstGeom prst="rect">
                      <a:avLst/>
                    </a:prstGeom>
                    <a:noFill/>
                    <a:ln w="9525">
                      <a:noFill/>
                      <a:miter lim="800000"/>
                      <a:headEnd/>
                      <a:tailEnd/>
                    </a:ln>
                  </pic:spPr>
                </pic:pic>
              </a:graphicData>
            </a:graphic>
          </wp:inline>
        </w:drawing>
      </w:r>
    </w:p>
    <w:p w:rsidR="00E73FF4" w:rsidRDefault="000C192F" w:rsidP="00423DC3">
      <w:pPr>
        <w:jc w:val="both"/>
        <w:rPr>
          <w:rFonts w:asciiTheme="minorHAnsi" w:hAnsiTheme="minorHAnsi" w:cstheme="minorHAnsi"/>
          <w:color w:val="000000"/>
          <w:sz w:val="36"/>
          <w:szCs w:val="36"/>
        </w:rPr>
      </w:pPr>
      <w:r w:rsidRPr="000C192F">
        <w:rPr>
          <w:rFonts w:asciiTheme="minorHAnsi" w:hAnsiTheme="minorHAnsi" w:cstheme="minorHAnsi"/>
          <w:color w:val="000000"/>
          <w:sz w:val="36"/>
          <w:szCs w:val="36"/>
        </w:rPr>
        <w:t>Intrarea în etaj este diferenţa a două tensiuni. Este util atunci cînd cele două tensiuni de intrare au fost perturbate puternic, de către acelaşi semnal, iar semnalul util este diferenţa celor două. Ieşirea poate fi asimetrică sau simetrică (diferenţială).</w:t>
      </w:r>
    </w:p>
    <w:p w:rsidR="00766B47" w:rsidRDefault="00766B47" w:rsidP="00423DC3">
      <w:pPr>
        <w:jc w:val="both"/>
        <w:rPr>
          <w:rFonts w:asciiTheme="minorHAnsi" w:hAnsiTheme="minorHAnsi" w:cstheme="minorHAnsi"/>
          <w:color w:val="000000"/>
          <w:sz w:val="36"/>
          <w:szCs w:val="36"/>
        </w:rPr>
      </w:pPr>
      <w:r>
        <w:rPr>
          <w:rFonts w:asciiTheme="minorHAnsi" w:hAnsiTheme="minorHAnsi" w:cstheme="minorHAnsi"/>
          <w:color w:val="000000"/>
          <w:sz w:val="36"/>
          <w:szCs w:val="36"/>
        </w:rPr>
        <w:t xml:space="preserve">Tensiunea de intrare de mod comun: </w:t>
      </w:r>
      <w:r>
        <w:rPr>
          <w:rFonts w:asciiTheme="minorHAnsi" w:hAnsiTheme="minorHAnsi" w:cstheme="minorHAnsi"/>
          <w:noProof/>
          <w:color w:val="000000"/>
          <w:sz w:val="36"/>
          <w:szCs w:val="36"/>
          <w:lang w:val="ro-RO" w:eastAsia="ro-RO"/>
        </w:rPr>
        <w:drawing>
          <wp:inline distT="0" distB="0" distL="0" distR="0">
            <wp:extent cx="1438275" cy="45720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438275" cy="457200"/>
                    </a:xfrm>
                    <a:prstGeom prst="rect">
                      <a:avLst/>
                    </a:prstGeom>
                    <a:noFill/>
                    <a:ln w="9525">
                      <a:noFill/>
                      <a:miter lim="800000"/>
                      <a:headEnd/>
                      <a:tailEnd/>
                    </a:ln>
                  </pic:spPr>
                </pic:pic>
              </a:graphicData>
            </a:graphic>
          </wp:inline>
        </w:drawing>
      </w:r>
    </w:p>
    <w:p w:rsidR="00766B47" w:rsidRPr="0000378D" w:rsidRDefault="00766B47" w:rsidP="00423DC3">
      <w:pPr>
        <w:jc w:val="both"/>
        <w:rPr>
          <w:rFonts w:asciiTheme="minorHAnsi" w:hAnsiTheme="minorHAnsi" w:cstheme="minorHAnsi"/>
          <w:color w:val="000000"/>
          <w:sz w:val="36"/>
          <w:szCs w:val="36"/>
        </w:rPr>
      </w:pPr>
      <w:r w:rsidRPr="0000378D">
        <w:rPr>
          <w:rFonts w:asciiTheme="minorHAnsi" w:hAnsiTheme="minorHAnsi" w:cstheme="minorHAnsi"/>
          <w:color w:val="000000"/>
          <w:sz w:val="36"/>
          <w:szCs w:val="36"/>
        </w:rPr>
        <w:t xml:space="preserve">Tensiunea de intrare diferentiala: </w:t>
      </w:r>
      <w:r w:rsidRPr="0000378D">
        <w:rPr>
          <w:rFonts w:asciiTheme="minorHAnsi" w:hAnsiTheme="minorHAnsi" w:cstheme="minorHAnsi"/>
          <w:noProof/>
          <w:color w:val="000000"/>
          <w:sz w:val="36"/>
          <w:szCs w:val="36"/>
          <w:lang w:val="ro-RO" w:eastAsia="ro-RO"/>
        </w:rPr>
        <w:drawing>
          <wp:inline distT="0" distB="0" distL="0" distR="0">
            <wp:extent cx="1400175" cy="400050"/>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400175" cy="400050"/>
                    </a:xfrm>
                    <a:prstGeom prst="rect">
                      <a:avLst/>
                    </a:prstGeom>
                    <a:noFill/>
                    <a:ln w="9525">
                      <a:noFill/>
                      <a:miter lim="800000"/>
                      <a:headEnd/>
                      <a:tailEnd/>
                    </a:ln>
                  </pic:spPr>
                </pic:pic>
              </a:graphicData>
            </a:graphic>
          </wp:inline>
        </w:drawing>
      </w:r>
    </w:p>
    <w:p w:rsidR="00766B47" w:rsidRPr="0000378D" w:rsidRDefault="00766B47" w:rsidP="00A856D2">
      <w:pPr>
        <w:pStyle w:val="BodyText"/>
        <w:jc w:val="both"/>
        <w:rPr>
          <w:rFonts w:asciiTheme="minorHAnsi" w:hAnsiTheme="minorHAnsi" w:cstheme="minorHAnsi"/>
          <w:sz w:val="36"/>
          <w:szCs w:val="36"/>
          <w:lang w:val="ro-RO"/>
        </w:rPr>
      </w:pPr>
      <w:r w:rsidRPr="00766B47">
        <w:rPr>
          <w:rFonts w:asciiTheme="minorHAnsi" w:hAnsiTheme="minorHAnsi" w:cstheme="minorHAnsi"/>
          <w:color w:val="000000"/>
          <w:sz w:val="36"/>
          <w:szCs w:val="36"/>
        </w:rPr>
        <w:t xml:space="preserve">Componenta de mod comun furnizează polarizarea, dar poate fi şi semnal perturbator. Scopul circuitului: tensiunea pe sarcină să conţină intrarea diferenţială amplificată şi să fie insensibilă la componenta de mod comun a intrării. </w:t>
      </w:r>
      <w:r w:rsidRPr="0000378D">
        <w:rPr>
          <w:rFonts w:asciiTheme="minorHAnsi" w:hAnsiTheme="minorHAnsi" w:cstheme="minorHAnsi"/>
          <w:color w:val="000000"/>
          <w:sz w:val="36"/>
          <w:szCs w:val="36"/>
        </w:rPr>
        <w:t>Analiza circuitului se face separat, pe modul diferenţial şi pe modul comun</w:t>
      </w:r>
      <w:r w:rsidR="00A856D2" w:rsidRPr="0000378D">
        <w:rPr>
          <w:rFonts w:asciiTheme="minorHAnsi" w:hAnsiTheme="minorHAnsi" w:cstheme="minorHAnsi"/>
          <w:color w:val="000000"/>
          <w:sz w:val="36"/>
          <w:szCs w:val="36"/>
        </w:rPr>
        <w:t>. Mod diferenţial :Presupunem că tensiunea de mod comun este constantă şi evaluăm amplificarea semnalului diferenţial de intrare. În regimul de semnal mic, abaterile sînt simetrice la intrare şi la capetele sarcinii. Capetele rezistenţei de sarcină au excursii simetrice faţă de valorile de regim staţionar. Rezultă circuitul echivalent al abaterilor mici, pentru jumătate din etaj, pe mod diferenţial.</w:t>
      </w:r>
      <w:r w:rsidR="003B52C0">
        <w:rPr>
          <w:rFonts w:asciiTheme="minorHAnsi" w:hAnsiTheme="minorHAnsi" w:cstheme="minorHAnsi"/>
          <w:color w:val="000000"/>
          <w:sz w:val="36"/>
          <w:szCs w:val="36"/>
        </w:rPr>
        <w:t>La modul comun p</w:t>
      </w:r>
      <w:r w:rsidR="0000378D" w:rsidRPr="0000378D">
        <w:rPr>
          <w:rFonts w:asciiTheme="minorHAnsi" w:hAnsiTheme="minorHAnsi" w:cstheme="minorHAnsi"/>
          <w:color w:val="000000"/>
          <w:sz w:val="36"/>
          <w:szCs w:val="36"/>
        </w:rPr>
        <w:t>resupunem că intrările sînt legate împreună (tensiune nulă de mod diferenţial).</w:t>
      </w:r>
    </w:p>
    <w:p w:rsidR="008F086B" w:rsidRDefault="008F086B" w:rsidP="00F57155">
      <w:pPr>
        <w:jc w:val="both"/>
        <w:rPr>
          <w:rFonts w:asciiTheme="minorHAnsi" w:hAnsiTheme="minorHAnsi" w:cstheme="minorHAnsi"/>
          <w:sz w:val="36"/>
          <w:szCs w:val="36"/>
        </w:rPr>
      </w:pPr>
    </w:p>
    <w:p w:rsidR="00963021" w:rsidRDefault="00963021" w:rsidP="00F57155">
      <w:pPr>
        <w:jc w:val="both"/>
        <w:rPr>
          <w:rFonts w:asciiTheme="minorHAnsi" w:hAnsiTheme="minorHAnsi" w:cstheme="minorHAnsi"/>
          <w:sz w:val="36"/>
          <w:szCs w:val="36"/>
        </w:rPr>
      </w:pPr>
    </w:p>
    <w:p w:rsidR="00963021" w:rsidRPr="0000378D" w:rsidRDefault="00963021" w:rsidP="00F57155">
      <w:pPr>
        <w:jc w:val="both"/>
        <w:rPr>
          <w:rFonts w:asciiTheme="minorHAnsi" w:hAnsiTheme="minorHAnsi" w:cstheme="minorHAnsi"/>
          <w:sz w:val="36"/>
          <w:szCs w:val="36"/>
        </w:rPr>
      </w:pPr>
      <w:r>
        <w:rPr>
          <w:rFonts w:asciiTheme="minorHAnsi" w:hAnsiTheme="minorHAnsi" w:cstheme="minorHAnsi"/>
          <w:noProof/>
          <w:sz w:val="36"/>
          <w:szCs w:val="36"/>
          <w:lang w:val="ro-RO" w:eastAsia="ro-RO"/>
        </w:rPr>
        <w:lastRenderedPageBreak/>
        <w:drawing>
          <wp:inline distT="0" distB="0" distL="0" distR="0">
            <wp:extent cx="6005195" cy="229298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005195" cy="2292985"/>
                    </a:xfrm>
                    <a:prstGeom prst="rect">
                      <a:avLst/>
                    </a:prstGeom>
                    <a:noFill/>
                    <a:ln w="9525">
                      <a:noFill/>
                      <a:miter lim="800000"/>
                      <a:headEnd/>
                      <a:tailEnd/>
                    </a:ln>
                  </pic:spPr>
                </pic:pic>
              </a:graphicData>
            </a:graphic>
          </wp:inline>
        </w:drawing>
      </w:r>
    </w:p>
    <w:sectPr w:rsidR="00963021" w:rsidRPr="0000378D" w:rsidSect="008D247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31117"/>
    <w:multiLevelType w:val="hybridMultilevel"/>
    <w:tmpl w:val="C518B3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BBE7077"/>
    <w:multiLevelType w:val="hybridMultilevel"/>
    <w:tmpl w:val="86E8E33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BAC7128"/>
    <w:multiLevelType w:val="hybridMultilevel"/>
    <w:tmpl w:val="7E4C4E1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drawingGridHorizontalSpacing w:val="110"/>
  <w:displayHorizontalDrawingGridEvery w:val="2"/>
  <w:characterSpacingControl w:val="doNotCompress"/>
  <w:compat/>
  <w:rsids>
    <w:rsidRoot w:val="0073702D"/>
    <w:rsid w:val="0000378D"/>
    <w:rsid w:val="00012060"/>
    <w:rsid w:val="00033259"/>
    <w:rsid w:val="0004572A"/>
    <w:rsid w:val="000B5724"/>
    <w:rsid w:val="000C192F"/>
    <w:rsid w:val="000E76C2"/>
    <w:rsid w:val="001155D7"/>
    <w:rsid w:val="00117F1D"/>
    <w:rsid w:val="0012000B"/>
    <w:rsid w:val="00132F98"/>
    <w:rsid w:val="0016120A"/>
    <w:rsid w:val="001F0B23"/>
    <w:rsid w:val="0025426A"/>
    <w:rsid w:val="002573EA"/>
    <w:rsid w:val="00274D65"/>
    <w:rsid w:val="00284955"/>
    <w:rsid w:val="00290A5C"/>
    <w:rsid w:val="00291F19"/>
    <w:rsid w:val="002939D8"/>
    <w:rsid w:val="002A01E3"/>
    <w:rsid w:val="002A0C2D"/>
    <w:rsid w:val="002D7473"/>
    <w:rsid w:val="002F1E8C"/>
    <w:rsid w:val="00301762"/>
    <w:rsid w:val="003101C5"/>
    <w:rsid w:val="003B52C0"/>
    <w:rsid w:val="003C1B28"/>
    <w:rsid w:val="003D004B"/>
    <w:rsid w:val="003D787F"/>
    <w:rsid w:val="003F04B8"/>
    <w:rsid w:val="00402AE0"/>
    <w:rsid w:val="00423DC3"/>
    <w:rsid w:val="00434E42"/>
    <w:rsid w:val="00466E18"/>
    <w:rsid w:val="00471274"/>
    <w:rsid w:val="00475155"/>
    <w:rsid w:val="0048576E"/>
    <w:rsid w:val="004971C7"/>
    <w:rsid w:val="0056419D"/>
    <w:rsid w:val="00611AEC"/>
    <w:rsid w:val="006230DC"/>
    <w:rsid w:val="00631F23"/>
    <w:rsid w:val="00633505"/>
    <w:rsid w:val="00643193"/>
    <w:rsid w:val="00644807"/>
    <w:rsid w:val="00651BFC"/>
    <w:rsid w:val="006538F6"/>
    <w:rsid w:val="006A6E81"/>
    <w:rsid w:val="006E2B5F"/>
    <w:rsid w:val="00731A09"/>
    <w:rsid w:val="0073702D"/>
    <w:rsid w:val="00766B47"/>
    <w:rsid w:val="00776DED"/>
    <w:rsid w:val="007951BE"/>
    <w:rsid w:val="007A24C0"/>
    <w:rsid w:val="007D2E59"/>
    <w:rsid w:val="008016B9"/>
    <w:rsid w:val="00853922"/>
    <w:rsid w:val="008A0640"/>
    <w:rsid w:val="008D2479"/>
    <w:rsid w:val="008D609C"/>
    <w:rsid w:val="008E4C3B"/>
    <w:rsid w:val="008F086B"/>
    <w:rsid w:val="00963021"/>
    <w:rsid w:val="00981F5C"/>
    <w:rsid w:val="009B00DD"/>
    <w:rsid w:val="009C58D2"/>
    <w:rsid w:val="009C7A5C"/>
    <w:rsid w:val="009E3C8D"/>
    <w:rsid w:val="009E4C31"/>
    <w:rsid w:val="00A076AA"/>
    <w:rsid w:val="00A11C91"/>
    <w:rsid w:val="00A65FBE"/>
    <w:rsid w:val="00A856D2"/>
    <w:rsid w:val="00A9439F"/>
    <w:rsid w:val="00AE11FD"/>
    <w:rsid w:val="00AE65AB"/>
    <w:rsid w:val="00B11403"/>
    <w:rsid w:val="00B135D1"/>
    <w:rsid w:val="00B16493"/>
    <w:rsid w:val="00B17705"/>
    <w:rsid w:val="00B43322"/>
    <w:rsid w:val="00B52652"/>
    <w:rsid w:val="00B557A2"/>
    <w:rsid w:val="00B63F05"/>
    <w:rsid w:val="00BA6578"/>
    <w:rsid w:val="00BF4049"/>
    <w:rsid w:val="00BF493E"/>
    <w:rsid w:val="00C10FCD"/>
    <w:rsid w:val="00C22288"/>
    <w:rsid w:val="00C72498"/>
    <w:rsid w:val="00C73985"/>
    <w:rsid w:val="00C77AE1"/>
    <w:rsid w:val="00C91DB2"/>
    <w:rsid w:val="00D21221"/>
    <w:rsid w:val="00D23424"/>
    <w:rsid w:val="00D36C77"/>
    <w:rsid w:val="00D734B8"/>
    <w:rsid w:val="00DA6739"/>
    <w:rsid w:val="00DB2FAB"/>
    <w:rsid w:val="00DB5531"/>
    <w:rsid w:val="00E06F50"/>
    <w:rsid w:val="00E158BB"/>
    <w:rsid w:val="00E30991"/>
    <w:rsid w:val="00E50D9A"/>
    <w:rsid w:val="00E57EA8"/>
    <w:rsid w:val="00E60A6A"/>
    <w:rsid w:val="00E73FF4"/>
    <w:rsid w:val="00E750DC"/>
    <w:rsid w:val="00E83634"/>
    <w:rsid w:val="00E927C5"/>
    <w:rsid w:val="00EC1AF2"/>
    <w:rsid w:val="00ED1E99"/>
    <w:rsid w:val="00F34E4E"/>
    <w:rsid w:val="00F43426"/>
    <w:rsid w:val="00F44FCA"/>
    <w:rsid w:val="00F52AAF"/>
    <w:rsid w:val="00F57155"/>
    <w:rsid w:val="00F605CE"/>
    <w:rsid w:val="00F648D5"/>
    <w:rsid w:val="00F6794A"/>
    <w:rsid w:val="00F905BE"/>
    <w:rsid w:val="00FA2F0A"/>
    <w:rsid w:val="00FB5EDF"/>
    <w:rsid w:val="00FB6C68"/>
    <w:rsid w:val="00FD59B2"/>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AE1"/>
    <w:pPr>
      <w:spacing w:after="0"/>
      <w:ind w:left="0"/>
      <w:jc w:val="left"/>
    </w:pPr>
    <w:rPr>
      <w:rFonts w:ascii="Times New Roman" w:eastAsia="Times New Roman" w:hAnsi="Times New Roman" w:cs="Times New Roman"/>
      <w:sz w:val="24"/>
      <w:szCs w:val="24"/>
    </w:rPr>
  </w:style>
  <w:style w:type="paragraph" w:styleId="Heading1">
    <w:name w:val="heading 1"/>
    <w:basedOn w:val="Default"/>
    <w:next w:val="Default"/>
    <w:link w:val="Heading1Char"/>
    <w:uiPriority w:val="99"/>
    <w:qFormat/>
    <w:rsid w:val="00423DC3"/>
    <w:pPr>
      <w:outlineLvl w:val="0"/>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6C77"/>
    <w:rPr>
      <w:rFonts w:ascii="Tahoma" w:hAnsi="Tahoma" w:cs="Tahoma"/>
      <w:sz w:val="16"/>
      <w:szCs w:val="16"/>
    </w:rPr>
  </w:style>
  <w:style w:type="character" w:customStyle="1" w:styleId="BalloonTextChar">
    <w:name w:val="Balloon Text Char"/>
    <w:basedOn w:val="DefaultParagraphFont"/>
    <w:link w:val="BalloonText"/>
    <w:uiPriority w:val="99"/>
    <w:semiHidden/>
    <w:rsid w:val="00D36C77"/>
    <w:rPr>
      <w:rFonts w:ascii="Tahoma" w:hAnsi="Tahoma" w:cs="Tahoma"/>
      <w:sz w:val="16"/>
      <w:szCs w:val="16"/>
    </w:rPr>
  </w:style>
  <w:style w:type="paragraph" w:customStyle="1" w:styleId="Default">
    <w:name w:val="Default"/>
    <w:rsid w:val="00B52652"/>
    <w:pPr>
      <w:autoSpaceDE w:val="0"/>
      <w:autoSpaceDN w:val="0"/>
      <w:adjustRightInd w:val="0"/>
      <w:spacing w:after="0"/>
      <w:ind w:left="0"/>
      <w:jc w:val="left"/>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9"/>
    <w:rsid w:val="00423DC3"/>
    <w:rPr>
      <w:rFonts w:ascii="Times New Roman" w:hAnsi="Times New Roman" w:cs="Times New Roman"/>
      <w:sz w:val="24"/>
      <w:szCs w:val="24"/>
    </w:rPr>
  </w:style>
  <w:style w:type="paragraph" w:styleId="BodyText">
    <w:name w:val="Body Text"/>
    <w:basedOn w:val="Default"/>
    <w:next w:val="Default"/>
    <w:link w:val="BodyTextChar"/>
    <w:uiPriority w:val="99"/>
    <w:rsid w:val="00423DC3"/>
    <w:rPr>
      <w:color w:val="auto"/>
    </w:rPr>
  </w:style>
  <w:style w:type="character" w:customStyle="1" w:styleId="BodyTextChar">
    <w:name w:val="Body Text Char"/>
    <w:basedOn w:val="DefaultParagraphFont"/>
    <w:link w:val="BodyText"/>
    <w:uiPriority w:val="99"/>
    <w:rsid w:val="00423DC3"/>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171</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liana</dc:creator>
  <cp:lastModifiedBy>User</cp:lastModifiedBy>
  <cp:revision>3</cp:revision>
  <dcterms:created xsi:type="dcterms:W3CDTF">2016-01-22T22:44:00Z</dcterms:created>
  <dcterms:modified xsi:type="dcterms:W3CDTF">2020-01-09T22:10:00Z</dcterms:modified>
</cp:coreProperties>
</file>