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FA" w:rsidRDefault="00DE3AF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S32.</w:t>
      </w:r>
      <w:r w:rsidR="00552868" w:rsidRPr="00DE3AFA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Amplificatoare </w:t>
      </w:r>
      <w:r w:rsidR="00625343" w:rsidRPr="00DE3AFA">
        <w:rPr>
          <w:rFonts w:asciiTheme="minorHAnsi" w:hAnsiTheme="minorHAnsi" w:cstheme="minorHAnsi"/>
          <w:b/>
          <w:noProof/>
          <w:sz w:val="36"/>
          <w:szCs w:val="36"/>
          <w:u w:val="single"/>
        </w:rPr>
        <w:t>operationale de tensiune</w:t>
      </w:r>
      <w:r w:rsidR="00625343" w:rsidRPr="00147897">
        <w:rPr>
          <w:rFonts w:asciiTheme="minorHAnsi" w:hAnsiTheme="minorHAnsi" w:cstheme="minorHAnsi"/>
          <w:noProof/>
          <w:sz w:val="36"/>
          <w:szCs w:val="36"/>
        </w:rPr>
        <w:t>.</w:t>
      </w:r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</w:p>
    <w:p w:rsidR="00F40C5F" w:rsidRPr="00AA7CAD" w:rsidRDefault="00625343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Amplificatoarele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operaţionale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(AO)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amplificatoare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conţinând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multe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etaje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elementare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primul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etaj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tip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diferenţial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Câştigul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oferit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aceste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etaje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mare,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mare de 10</w:t>
      </w:r>
      <w:r w:rsidRPr="00147897">
        <w:rPr>
          <w:rFonts w:asciiTheme="minorHAnsi" w:hAnsiTheme="minorHAnsi" w:cstheme="minorHAnsi"/>
          <w:sz w:val="36"/>
          <w:szCs w:val="36"/>
          <w:vertAlign w:val="superscript"/>
        </w:rPr>
        <w:t>4</w:t>
      </w:r>
      <w:r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Amplificatoarele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operaţionale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folosite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obicei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configuraţii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reacţie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negativă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>.</w:t>
      </w:r>
      <w:r w:rsidR="00E722F2" w:rsidRPr="00147897">
        <w:rPr>
          <w:rFonts w:asciiTheme="minorHAnsi" w:hAnsiTheme="minorHAnsi" w:cstheme="minorHAnsi"/>
          <w:sz w:val="36"/>
          <w:szCs w:val="36"/>
        </w:rPr>
        <w:t xml:space="preserve"> 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prevăzut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>.</w:t>
      </w:r>
      <w:r w:rsidR="00731F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Aplicând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la un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fază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neinversoare</w:t>
      </w:r>
      <w:proofErr w:type="spellEnd"/>
      <w:r w:rsidR="00731F97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731F97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cu +).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aplică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borna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antifază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31F97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inversoare</w:t>
      </w:r>
      <w:proofErr w:type="spellEnd"/>
      <w:r w:rsidR="00731F97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731F97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731F97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731F97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731F97" w:rsidRPr="00C313E1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731F97" w:rsidRPr="00C313E1">
        <w:rPr>
          <w:rFonts w:asciiTheme="minorHAnsi" w:hAnsiTheme="minorHAnsi" w:cstheme="minorHAnsi"/>
          <w:sz w:val="36"/>
          <w:szCs w:val="36"/>
        </w:rPr>
        <w:t xml:space="preserve"> cu −).</w:t>
      </w:r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mod ideal,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amplificatorul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defini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ca un circuit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amplifică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diferenţa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tensiunilor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aplicate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cele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neinversoare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Simbolul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amplificatorului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prezentat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Parametrii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AO: tens. </w:t>
      </w:r>
      <w:r w:rsidR="00DE3AFA">
        <w:rPr>
          <w:rFonts w:asciiTheme="minorHAnsi" w:hAnsiTheme="minorHAnsi" w:cstheme="minorHAnsi"/>
          <w:sz w:val="36"/>
          <w:szCs w:val="36"/>
        </w:rPr>
        <w:t xml:space="preserve">de </w:t>
      </w:r>
      <w:proofErr w:type="spellStart"/>
      <w:r w:rsidR="00DE3AFA">
        <w:rPr>
          <w:rFonts w:asciiTheme="minorHAnsi" w:hAnsiTheme="minorHAnsi" w:cstheme="minorHAnsi"/>
          <w:sz w:val="36"/>
          <w:szCs w:val="36"/>
        </w:rPr>
        <w:t>iesire</w:t>
      </w:r>
      <w:proofErr w:type="spellEnd"/>
      <w:r w:rsidR="00DE3AFA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DE3AFA">
        <w:rPr>
          <w:rFonts w:asciiTheme="minorHAnsi" w:hAnsiTheme="minorHAnsi" w:cstheme="minorHAnsi"/>
          <w:sz w:val="36"/>
          <w:szCs w:val="36"/>
        </w:rPr>
        <w:t>gama</w:t>
      </w:r>
      <w:proofErr w:type="spellEnd"/>
      <w:r w:rsidR="00DE3AFA">
        <w:rPr>
          <w:rFonts w:asciiTheme="minorHAnsi" w:hAnsiTheme="minorHAnsi" w:cstheme="minorHAnsi"/>
          <w:sz w:val="36"/>
          <w:szCs w:val="36"/>
        </w:rPr>
        <w:t xml:space="preserve"> tens. d</w:t>
      </w:r>
      <w:r w:rsidR="00147897">
        <w:rPr>
          <w:rFonts w:asciiTheme="minorHAnsi" w:hAnsiTheme="minorHAnsi" w:cstheme="minorHAnsi"/>
          <w:sz w:val="36"/>
          <w:szCs w:val="36"/>
        </w:rPr>
        <w:t xml:space="preserve">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modul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diferential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domeniul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tens.de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de mod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comun,curentul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polarizare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decalaj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deriva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termica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curentului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decalaj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47897">
        <w:rPr>
          <w:rFonts w:asciiTheme="minorHAnsi" w:hAnsiTheme="minorHAnsi" w:cstheme="minorHAnsi"/>
          <w:sz w:val="36"/>
          <w:szCs w:val="36"/>
        </w:rPr>
        <w:t>i</w:t>
      </w:r>
      <w:r w:rsidR="00873D74">
        <w:rPr>
          <w:rFonts w:asciiTheme="minorHAnsi" w:hAnsiTheme="minorHAnsi" w:cstheme="minorHAnsi"/>
          <w:sz w:val="36"/>
          <w:szCs w:val="36"/>
        </w:rPr>
        <w:t>ntrare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decalaj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impedanta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si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iesire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viteza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variatie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 a tens de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iesire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, etc. AO </w:t>
      </w:r>
      <w:proofErr w:type="spellStart"/>
      <w:r w:rsidR="00873D74">
        <w:rPr>
          <w:rFonts w:asciiTheme="minorHAnsi" w:hAnsiTheme="minorHAnsi" w:cstheme="minorHAnsi"/>
          <w:sz w:val="36"/>
          <w:szCs w:val="36"/>
        </w:rPr>
        <w:t>ideale</w:t>
      </w:r>
      <w:proofErr w:type="spellEnd"/>
      <w:r w:rsidR="00873D74">
        <w:rPr>
          <w:rFonts w:asciiTheme="minorHAnsi" w:hAnsiTheme="minorHAnsi" w:cstheme="minorHAnsi"/>
          <w:sz w:val="36"/>
          <w:szCs w:val="36"/>
        </w:rPr>
        <w:t xml:space="preserve"> au: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curenti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polarizare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nuli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, tens de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decalaj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0,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am</w:t>
      </w:r>
      <w:r w:rsidR="00DE3AFA">
        <w:rPr>
          <w:rFonts w:asciiTheme="minorHAnsi" w:hAnsiTheme="minorHAnsi" w:cstheme="minorHAnsi"/>
          <w:sz w:val="36"/>
          <w:szCs w:val="36"/>
        </w:rPr>
        <w:t>plific</w:t>
      </w:r>
      <w:proofErr w:type="spellEnd"/>
      <w:r w:rsidR="00DE3AFA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diferentiala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infinita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cea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de mod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comun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0,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factorul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rejecţie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modului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comun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infinit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impedanţa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873D74" w:rsidRPr="00AA7CAD">
        <w:rPr>
          <w:rFonts w:asciiTheme="minorHAnsi" w:hAnsiTheme="minorHAnsi" w:cstheme="minorHAnsi"/>
          <w:sz w:val="36"/>
          <w:szCs w:val="36"/>
        </w:rPr>
        <w:t xml:space="preserve"> de mod </w:t>
      </w:r>
      <w:proofErr w:type="spellStart"/>
      <w:r w:rsidR="00873D74" w:rsidRPr="00AA7CAD">
        <w:rPr>
          <w:rFonts w:asciiTheme="minorHAnsi" w:hAnsiTheme="minorHAnsi" w:cstheme="minorHAnsi"/>
          <w:sz w:val="36"/>
          <w:szCs w:val="36"/>
        </w:rPr>
        <w:t>diferenţial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infinita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impedanta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iesire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0,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factorul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rejecţie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surselor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0,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banda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frecventa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infinita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timp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raspuns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0,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gama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dinamica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infinita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valoarea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generatoarelor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zgomot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echivalente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AA7CAD" w:rsidRPr="00AA7C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A7CAD" w:rsidRPr="00AA7CAD">
        <w:rPr>
          <w:rFonts w:asciiTheme="minorHAnsi" w:hAnsiTheme="minorHAnsi" w:cstheme="minorHAnsi"/>
          <w:sz w:val="36"/>
          <w:szCs w:val="36"/>
        </w:rPr>
        <w:t>nulă</w:t>
      </w:r>
      <w:proofErr w:type="spellEnd"/>
      <w:r w:rsidR="00DE1019">
        <w:rPr>
          <w:rFonts w:asciiTheme="minorHAnsi" w:hAnsiTheme="minorHAnsi" w:cstheme="minorHAnsi"/>
          <w:sz w:val="36"/>
          <w:szCs w:val="36"/>
        </w:rPr>
        <w:t>.</w:t>
      </w:r>
    </w:p>
    <w:p w:rsidR="00147897" w:rsidRDefault="00147897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147897" w:rsidRDefault="00C82665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2200275" cy="13811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448175" cy="23812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BA" w:rsidRPr="00147897" w:rsidRDefault="00467CB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467CBA" w:rsidRPr="0014789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83407"/>
    <w:rsid w:val="000941C5"/>
    <w:rsid w:val="000B185D"/>
    <w:rsid w:val="000B5724"/>
    <w:rsid w:val="000E6B7D"/>
    <w:rsid w:val="000E76C2"/>
    <w:rsid w:val="001155D7"/>
    <w:rsid w:val="00117F1D"/>
    <w:rsid w:val="0012000B"/>
    <w:rsid w:val="00132F98"/>
    <w:rsid w:val="00147897"/>
    <w:rsid w:val="00154EAD"/>
    <w:rsid w:val="00167567"/>
    <w:rsid w:val="00172F98"/>
    <w:rsid w:val="00182CBF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D7F20"/>
    <w:rsid w:val="002F1E8C"/>
    <w:rsid w:val="00301762"/>
    <w:rsid w:val="003101C5"/>
    <w:rsid w:val="0032122B"/>
    <w:rsid w:val="00334B3F"/>
    <w:rsid w:val="00357BE6"/>
    <w:rsid w:val="00394959"/>
    <w:rsid w:val="003C1B28"/>
    <w:rsid w:val="003C40C4"/>
    <w:rsid w:val="003D004B"/>
    <w:rsid w:val="003D6E57"/>
    <w:rsid w:val="003F04B8"/>
    <w:rsid w:val="003F15CE"/>
    <w:rsid w:val="003F4FE6"/>
    <w:rsid w:val="004021E2"/>
    <w:rsid w:val="00402AE0"/>
    <w:rsid w:val="00424CE2"/>
    <w:rsid w:val="00434E42"/>
    <w:rsid w:val="00462B81"/>
    <w:rsid w:val="004630CE"/>
    <w:rsid w:val="00467CBA"/>
    <w:rsid w:val="00471274"/>
    <w:rsid w:val="00475155"/>
    <w:rsid w:val="00475B6E"/>
    <w:rsid w:val="0048576E"/>
    <w:rsid w:val="0048603F"/>
    <w:rsid w:val="004971C7"/>
    <w:rsid w:val="004B22DD"/>
    <w:rsid w:val="004B38BA"/>
    <w:rsid w:val="004C28D2"/>
    <w:rsid w:val="004F1FB2"/>
    <w:rsid w:val="00516A7C"/>
    <w:rsid w:val="005337FE"/>
    <w:rsid w:val="00534107"/>
    <w:rsid w:val="00552868"/>
    <w:rsid w:val="00571517"/>
    <w:rsid w:val="005849FF"/>
    <w:rsid w:val="005947EF"/>
    <w:rsid w:val="005A29E0"/>
    <w:rsid w:val="005C1C87"/>
    <w:rsid w:val="005F60AA"/>
    <w:rsid w:val="006033D3"/>
    <w:rsid w:val="00607EDC"/>
    <w:rsid w:val="00611AEC"/>
    <w:rsid w:val="00625343"/>
    <w:rsid w:val="00631F23"/>
    <w:rsid w:val="00643193"/>
    <w:rsid w:val="00644807"/>
    <w:rsid w:val="00651BFC"/>
    <w:rsid w:val="006538F6"/>
    <w:rsid w:val="00657147"/>
    <w:rsid w:val="00666052"/>
    <w:rsid w:val="00681278"/>
    <w:rsid w:val="006A12A5"/>
    <w:rsid w:val="006A6E81"/>
    <w:rsid w:val="006D5D70"/>
    <w:rsid w:val="006E2B5F"/>
    <w:rsid w:val="006F07AA"/>
    <w:rsid w:val="0071680A"/>
    <w:rsid w:val="00731A09"/>
    <w:rsid w:val="00731F97"/>
    <w:rsid w:val="0073702D"/>
    <w:rsid w:val="00753DED"/>
    <w:rsid w:val="00776DED"/>
    <w:rsid w:val="00793A9F"/>
    <w:rsid w:val="007951BE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5449F"/>
    <w:rsid w:val="008716C8"/>
    <w:rsid w:val="00873D74"/>
    <w:rsid w:val="00874547"/>
    <w:rsid w:val="0088259C"/>
    <w:rsid w:val="008A0640"/>
    <w:rsid w:val="008C085E"/>
    <w:rsid w:val="008D2479"/>
    <w:rsid w:val="008E4C3B"/>
    <w:rsid w:val="008F68A7"/>
    <w:rsid w:val="00905B73"/>
    <w:rsid w:val="00906836"/>
    <w:rsid w:val="0091054E"/>
    <w:rsid w:val="00942789"/>
    <w:rsid w:val="00967988"/>
    <w:rsid w:val="009816E9"/>
    <w:rsid w:val="00981F5C"/>
    <w:rsid w:val="00991A0C"/>
    <w:rsid w:val="009A000E"/>
    <w:rsid w:val="009B00DD"/>
    <w:rsid w:val="009B2EAC"/>
    <w:rsid w:val="009E3C8D"/>
    <w:rsid w:val="009E4C31"/>
    <w:rsid w:val="00A03D1A"/>
    <w:rsid w:val="00A1186C"/>
    <w:rsid w:val="00A11C91"/>
    <w:rsid w:val="00A1323B"/>
    <w:rsid w:val="00A16006"/>
    <w:rsid w:val="00A81CC5"/>
    <w:rsid w:val="00A862B6"/>
    <w:rsid w:val="00A9439F"/>
    <w:rsid w:val="00AA7CAD"/>
    <w:rsid w:val="00AE11FD"/>
    <w:rsid w:val="00AE65AB"/>
    <w:rsid w:val="00B046AB"/>
    <w:rsid w:val="00B11403"/>
    <w:rsid w:val="00B120ED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B2351"/>
    <w:rsid w:val="00BE4D5D"/>
    <w:rsid w:val="00BF4049"/>
    <w:rsid w:val="00BF493E"/>
    <w:rsid w:val="00C0161A"/>
    <w:rsid w:val="00C10FCD"/>
    <w:rsid w:val="00C116D4"/>
    <w:rsid w:val="00C22288"/>
    <w:rsid w:val="00C415D0"/>
    <w:rsid w:val="00C6632A"/>
    <w:rsid w:val="00C72498"/>
    <w:rsid w:val="00C73985"/>
    <w:rsid w:val="00C82665"/>
    <w:rsid w:val="00C8769E"/>
    <w:rsid w:val="00C91DB2"/>
    <w:rsid w:val="00C94B32"/>
    <w:rsid w:val="00CE3A6E"/>
    <w:rsid w:val="00D21221"/>
    <w:rsid w:val="00D23424"/>
    <w:rsid w:val="00D24D3E"/>
    <w:rsid w:val="00D36C77"/>
    <w:rsid w:val="00D433DF"/>
    <w:rsid w:val="00D94C58"/>
    <w:rsid w:val="00DB5531"/>
    <w:rsid w:val="00DD6A5B"/>
    <w:rsid w:val="00DE1019"/>
    <w:rsid w:val="00DE3AFA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722F2"/>
    <w:rsid w:val="00E83634"/>
    <w:rsid w:val="00E85D2B"/>
    <w:rsid w:val="00E927C5"/>
    <w:rsid w:val="00E96C3E"/>
    <w:rsid w:val="00EC1AF2"/>
    <w:rsid w:val="00ED1E99"/>
    <w:rsid w:val="00ED51C6"/>
    <w:rsid w:val="00EF68AA"/>
    <w:rsid w:val="00F046D5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97C59"/>
    <w:rsid w:val="00FA2F0A"/>
    <w:rsid w:val="00FA69B3"/>
    <w:rsid w:val="00FB1F38"/>
    <w:rsid w:val="00FB295E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5</cp:revision>
  <dcterms:created xsi:type="dcterms:W3CDTF">2016-01-22T21:05:00Z</dcterms:created>
  <dcterms:modified xsi:type="dcterms:W3CDTF">2020-01-10T09:40:00Z</dcterms:modified>
</cp:coreProperties>
</file>