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08" w:rsidRDefault="00483608" w:rsidP="00233ED4">
      <w:pPr>
        <w:pStyle w:val="Default"/>
        <w:rPr>
          <w:rFonts w:asciiTheme="minorHAnsi" w:hAnsiTheme="minorHAnsi" w:cstheme="minorHAnsi"/>
          <w:noProof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S50.</w:t>
      </w:r>
      <w:r w:rsidR="00B77D89" w:rsidRPr="00483608">
        <w:rPr>
          <w:rFonts w:asciiTheme="minorHAnsi" w:hAnsiTheme="minorHAnsi" w:cstheme="minorHAnsi"/>
          <w:b/>
          <w:noProof/>
          <w:sz w:val="36"/>
          <w:szCs w:val="36"/>
          <w:u w:val="single"/>
        </w:rPr>
        <w:t>O</w:t>
      </w:r>
      <w:r w:rsidR="00534107" w:rsidRPr="00483608">
        <w:rPr>
          <w:rFonts w:asciiTheme="minorHAnsi" w:hAnsiTheme="minorHAnsi" w:cstheme="minorHAnsi"/>
          <w:b/>
          <w:noProof/>
          <w:sz w:val="36"/>
          <w:szCs w:val="36"/>
          <w:u w:val="single"/>
        </w:rPr>
        <w:t>scilatoare</w:t>
      </w:r>
      <w:r w:rsidR="00B77D89" w:rsidRPr="00483608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 </w:t>
      </w:r>
      <w:r w:rsidR="006D73D8" w:rsidRPr="00483608">
        <w:rPr>
          <w:rFonts w:asciiTheme="minorHAnsi" w:hAnsiTheme="minorHAnsi" w:cstheme="minorHAnsi"/>
          <w:b/>
          <w:noProof/>
          <w:sz w:val="36"/>
          <w:szCs w:val="36"/>
          <w:u w:val="single"/>
        </w:rPr>
        <w:t>cu cristale de cuart</w:t>
      </w:r>
      <w:r w:rsidR="00B97669" w:rsidRPr="00B65F8A">
        <w:rPr>
          <w:rFonts w:asciiTheme="minorHAnsi" w:hAnsiTheme="minorHAnsi" w:cstheme="minorHAnsi"/>
          <w:noProof/>
          <w:sz w:val="36"/>
          <w:szCs w:val="36"/>
        </w:rPr>
        <w:t>.</w:t>
      </w:r>
    </w:p>
    <w:p w:rsidR="00233ED4" w:rsidRPr="00B65F8A" w:rsidRDefault="00233ED4" w:rsidP="00233ED4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9A000E">
        <w:rPr>
          <w:rFonts w:asciiTheme="minorHAnsi" w:hAnsiTheme="minorHAnsi" w:cstheme="minorHAnsi"/>
          <w:i/>
          <w:iCs/>
          <w:sz w:val="36"/>
          <w:szCs w:val="36"/>
        </w:rPr>
        <w:t>Oscilatorul</w:t>
      </w:r>
      <w:proofErr w:type="spellEnd"/>
      <w:r w:rsidRPr="009A000E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i/>
          <w:iCs/>
          <w:sz w:val="36"/>
          <w:szCs w:val="36"/>
        </w:rPr>
        <w:t>armonic</w:t>
      </w:r>
      <w:proofErr w:type="spellEnd"/>
      <w:r w:rsidRPr="009A000E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un circuit electronic care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generează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formă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sinusoidală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bornele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unei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rezistenţe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r w:rsidRPr="009A000E">
        <w:rPr>
          <w:rFonts w:asciiTheme="minorHAnsi" w:hAnsiTheme="minorHAnsi" w:cstheme="minorHAnsi"/>
          <w:i/>
          <w:iCs/>
          <w:sz w:val="36"/>
          <w:szCs w:val="36"/>
        </w:rPr>
        <w:t xml:space="preserve">RL </w:t>
      </w:r>
      <w:r w:rsidRPr="009A000E">
        <w:rPr>
          <w:rFonts w:asciiTheme="minorHAnsi" w:hAnsiTheme="minorHAnsi" w:cstheme="minorHAnsi"/>
          <w:sz w:val="36"/>
          <w:szCs w:val="36"/>
        </w:rPr>
        <w:t xml:space="preserve">. </w:t>
      </w:r>
      <w:r w:rsidRPr="009A000E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1247775" cy="2000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00E">
        <w:rPr>
          <w:rFonts w:asciiTheme="minorHAnsi" w:hAnsiTheme="minorHAnsi" w:cstheme="minorHAnsi"/>
          <w:sz w:val="36"/>
          <w:szCs w:val="36"/>
        </w:rPr>
        <w:t xml:space="preserve"> 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Oscilatorul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conţine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dispozitive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electronice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active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capabile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transforme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puterea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absorbită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la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sursa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alimentare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putere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alternativ</w:t>
      </w:r>
      <w:proofErr w:type="spellEnd"/>
      <w:r w:rsidRPr="009A000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9A000E">
        <w:rPr>
          <w:rFonts w:asciiTheme="minorHAnsi" w:hAnsiTheme="minorHAnsi" w:cstheme="minorHAnsi"/>
          <w:sz w:val="36"/>
          <w:szCs w:val="36"/>
        </w:rPr>
        <w:t>cedată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sarcinii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. </w:t>
      </w:r>
    </w:p>
    <w:p w:rsidR="00961C7A" w:rsidRDefault="00477203" w:rsidP="00477203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477203">
        <w:rPr>
          <w:rFonts w:asciiTheme="minorHAnsi" w:hAnsiTheme="minorHAnsi" w:cstheme="minorHAnsi"/>
          <w:sz w:val="36"/>
          <w:szCs w:val="36"/>
        </w:rPr>
        <w:t>Datorită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factorului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calitate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extrem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ridicat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unei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stabilităţi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foarte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bune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temperatura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rezonatorul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din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cuarţ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utilizează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scară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largă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realizarea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oscilatoarelor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cu o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înaltă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stabilitate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frecvenţei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oscilaţie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Suportul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teoretic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al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acestor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oscilatoare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acelaşi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ca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pentru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oscilatoarele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r w:rsidRPr="00477203">
        <w:rPr>
          <w:rFonts w:asciiTheme="minorHAnsi" w:hAnsiTheme="minorHAnsi" w:cstheme="minorHAnsi"/>
          <w:i/>
          <w:iCs/>
          <w:sz w:val="36"/>
          <w:szCs w:val="36"/>
        </w:rPr>
        <w:t xml:space="preserve">LC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obişnuite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Pentru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realizarea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rezonator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, un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cristal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cuarţ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tăiat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după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anumite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direcţii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cristalografice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şlefuit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apoi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feţe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paralele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depun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electrozi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metalici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. O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alternativă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aplicată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electrozi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provoacă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vibraţii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mecanice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datorită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acţiunii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câmpului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electric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asupra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sarcinilor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electrice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din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reţea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efectul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piezoelectric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invers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pronunţat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cristalul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cuarţ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). Din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punct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vedere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electric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cristalul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oferă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independenţă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proprietăţi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 xml:space="preserve"> de circuit </w:t>
      </w:r>
      <w:proofErr w:type="spellStart"/>
      <w:r w:rsidRPr="00477203">
        <w:rPr>
          <w:rFonts w:asciiTheme="minorHAnsi" w:hAnsiTheme="minorHAnsi" w:cstheme="minorHAnsi"/>
          <w:sz w:val="36"/>
          <w:szCs w:val="36"/>
        </w:rPr>
        <w:t>rezonant</w:t>
      </w:r>
      <w:proofErr w:type="spellEnd"/>
      <w:r w:rsidRPr="00477203">
        <w:rPr>
          <w:rFonts w:asciiTheme="minorHAnsi" w:hAnsiTheme="minorHAnsi" w:cstheme="minorHAnsi"/>
          <w:sz w:val="36"/>
          <w:szCs w:val="36"/>
        </w:rPr>
        <w:t>.</w:t>
      </w:r>
    </w:p>
    <w:p w:rsidR="00742C15" w:rsidRDefault="00742C15" w:rsidP="00477203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742C15" w:rsidRDefault="00742C15" w:rsidP="00477203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742C15" w:rsidRDefault="00742C15" w:rsidP="00477203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742C15" w:rsidRDefault="00742C15" w:rsidP="00477203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7202577" cy="28956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951" cy="290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8B" w:rsidRDefault="0010058B" w:rsidP="00477203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882E03" w:rsidRDefault="00882E03" w:rsidP="00477203">
      <w:pPr>
        <w:pStyle w:val="Default"/>
        <w:rPr>
          <w:rFonts w:asciiTheme="minorHAnsi" w:hAnsiTheme="minorHAnsi" w:cstheme="minorHAnsi"/>
          <w:noProof/>
          <w:sz w:val="36"/>
          <w:szCs w:val="36"/>
          <w:lang w:val="ro-RO" w:eastAsia="ro-RO"/>
        </w:rPr>
      </w:pPr>
    </w:p>
    <w:p w:rsidR="00882E03" w:rsidRDefault="0010058B" w:rsidP="00477203">
      <w:pPr>
        <w:pStyle w:val="Default"/>
        <w:rPr>
          <w:rFonts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3314700" cy="441960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58B" w:rsidRPr="00477203" w:rsidRDefault="00BE2D53" w:rsidP="00477203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BE2D53">
        <w:rPr>
          <w:rFonts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4641909" cy="4143375"/>
            <wp:effectExtent l="19050" t="0" r="6291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909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E1" w:rsidRPr="00B65F8A" w:rsidRDefault="002A3BE1" w:rsidP="00B97669">
      <w:pPr>
        <w:pStyle w:val="Default"/>
        <w:rPr>
          <w:rFonts w:asciiTheme="minorHAnsi" w:hAnsiTheme="minorHAnsi" w:cstheme="minorHAnsi"/>
          <w:sz w:val="36"/>
          <w:szCs w:val="36"/>
        </w:rPr>
      </w:pPr>
    </w:p>
    <w:sectPr w:rsidR="002A3BE1" w:rsidRPr="00B65F8A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4CB2"/>
    <w:rsid w:val="0004572A"/>
    <w:rsid w:val="000A4C4F"/>
    <w:rsid w:val="000B5724"/>
    <w:rsid w:val="000E76C2"/>
    <w:rsid w:val="0010058B"/>
    <w:rsid w:val="001155D7"/>
    <w:rsid w:val="00117F1D"/>
    <w:rsid w:val="0012000B"/>
    <w:rsid w:val="00132F98"/>
    <w:rsid w:val="001F0B23"/>
    <w:rsid w:val="00233ED4"/>
    <w:rsid w:val="0025426A"/>
    <w:rsid w:val="002573EA"/>
    <w:rsid w:val="00284955"/>
    <w:rsid w:val="00290A5C"/>
    <w:rsid w:val="00291F19"/>
    <w:rsid w:val="002939D8"/>
    <w:rsid w:val="002A01E3"/>
    <w:rsid w:val="002A0C2D"/>
    <w:rsid w:val="002A3BE1"/>
    <w:rsid w:val="002D7473"/>
    <w:rsid w:val="002F1E8C"/>
    <w:rsid w:val="002F4683"/>
    <w:rsid w:val="00301762"/>
    <w:rsid w:val="003101C5"/>
    <w:rsid w:val="003C1B28"/>
    <w:rsid w:val="003D004B"/>
    <w:rsid w:val="003F04B8"/>
    <w:rsid w:val="00402AE0"/>
    <w:rsid w:val="00434E42"/>
    <w:rsid w:val="00471274"/>
    <w:rsid w:val="00472FFA"/>
    <w:rsid w:val="00475155"/>
    <w:rsid w:val="00477203"/>
    <w:rsid w:val="00483608"/>
    <w:rsid w:val="0048576E"/>
    <w:rsid w:val="004971C7"/>
    <w:rsid w:val="00534107"/>
    <w:rsid w:val="005849FF"/>
    <w:rsid w:val="005947EF"/>
    <w:rsid w:val="005C1C87"/>
    <w:rsid w:val="006067EB"/>
    <w:rsid w:val="00611AEC"/>
    <w:rsid w:val="00631F23"/>
    <w:rsid w:val="00643193"/>
    <w:rsid w:val="00644807"/>
    <w:rsid w:val="00651BFC"/>
    <w:rsid w:val="006538F6"/>
    <w:rsid w:val="00666052"/>
    <w:rsid w:val="006A6E81"/>
    <w:rsid w:val="006D73D8"/>
    <w:rsid w:val="006E2B5F"/>
    <w:rsid w:val="00731A09"/>
    <w:rsid w:val="0073702D"/>
    <w:rsid w:val="00742C15"/>
    <w:rsid w:val="00776DED"/>
    <w:rsid w:val="007951BE"/>
    <w:rsid w:val="007A24C0"/>
    <w:rsid w:val="007B2F26"/>
    <w:rsid w:val="007D2E59"/>
    <w:rsid w:val="007E646B"/>
    <w:rsid w:val="008016B9"/>
    <w:rsid w:val="00846139"/>
    <w:rsid w:val="00853922"/>
    <w:rsid w:val="0088259C"/>
    <w:rsid w:val="00882E03"/>
    <w:rsid w:val="008A0640"/>
    <w:rsid w:val="008B3170"/>
    <w:rsid w:val="008D2479"/>
    <w:rsid w:val="008E4C3B"/>
    <w:rsid w:val="00961C7A"/>
    <w:rsid w:val="00981F5C"/>
    <w:rsid w:val="009A000E"/>
    <w:rsid w:val="009B00DD"/>
    <w:rsid w:val="009E3C8D"/>
    <w:rsid w:val="009E4C31"/>
    <w:rsid w:val="00A1186C"/>
    <w:rsid w:val="00A11C91"/>
    <w:rsid w:val="00A16006"/>
    <w:rsid w:val="00A16885"/>
    <w:rsid w:val="00A81CC5"/>
    <w:rsid w:val="00A9439F"/>
    <w:rsid w:val="00AE11FD"/>
    <w:rsid w:val="00AE65AB"/>
    <w:rsid w:val="00B11403"/>
    <w:rsid w:val="00B135D1"/>
    <w:rsid w:val="00B14019"/>
    <w:rsid w:val="00B16493"/>
    <w:rsid w:val="00B17705"/>
    <w:rsid w:val="00B43322"/>
    <w:rsid w:val="00B52652"/>
    <w:rsid w:val="00B557A2"/>
    <w:rsid w:val="00B63F05"/>
    <w:rsid w:val="00B65F8A"/>
    <w:rsid w:val="00B77D89"/>
    <w:rsid w:val="00B97669"/>
    <w:rsid w:val="00BA6578"/>
    <w:rsid w:val="00BE2D53"/>
    <w:rsid w:val="00BF4049"/>
    <w:rsid w:val="00BF493E"/>
    <w:rsid w:val="00C10FCD"/>
    <w:rsid w:val="00C22288"/>
    <w:rsid w:val="00C72498"/>
    <w:rsid w:val="00C73985"/>
    <w:rsid w:val="00C91DB2"/>
    <w:rsid w:val="00CE3A6E"/>
    <w:rsid w:val="00D21221"/>
    <w:rsid w:val="00D23424"/>
    <w:rsid w:val="00D36C77"/>
    <w:rsid w:val="00DB5531"/>
    <w:rsid w:val="00E06F50"/>
    <w:rsid w:val="00E158BB"/>
    <w:rsid w:val="00E30991"/>
    <w:rsid w:val="00E50D9A"/>
    <w:rsid w:val="00E57EA8"/>
    <w:rsid w:val="00E60A6A"/>
    <w:rsid w:val="00E62C4B"/>
    <w:rsid w:val="00E83634"/>
    <w:rsid w:val="00E85D2B"/>
    <w:rsid w:val="00E927C5"/>
    <w:rsid w:val="00EC1AF2"/>
    <w:rsid w:val="00ED1E99"/>
    <w:rsid w:val="00EF68AA"/>
    <w:rsid w:val="00F34E4E"/>
    <w:rsid w:val="00F36EDF"/>
    <w:rsid w:val="00F43426"/>
    <w:rsid w:val="00F44FCA"/>
    <w:rsid w:val="00F47298"/>
    <w:rsid w:val="00F52AAF"/>
    <w:rsid w:val="00F648D5"/>
    <w:rsid w:val="00F6794A"/>
    <w:rsid w:val="00FA2F0A"/>
    <w:rsid w:val="00FB5997"/>
    <w:rsid w:val="00FB5EDF"/>
    <w:rsid w:val="00FB6C68"/>
    <w:rsid w:val="00FC7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5</cp:revision>
  <dcterms:created xsi:type="dcterms:W3CDTF">2016-01-22T21:08:00Z</dcterms:created>
  <dcterms:modified xsi:type="dcterms:W3CDTF">2020-01-10T10:13:00Z</dcterms:modified>
</cp:coreProperties>
</file>