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1FE2BFBB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2069DF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2069DF" w:rsidRPr="002069DF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Понятие транзакции</w:t>
      </w:r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AB830CA" w14:textId="51C6CFF7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 w:rsidRPr="00FA3FD3">
        <w:rPr>
          <w:b/>
          <w:bCs/>
          <w:sz w:val="28"/>
          <w:szCs w:val="28"/>
        </w:rPr>
        <w:t>Транзакция</w:t>
      </w:r>
      <w:r>
        <w:rPr>
          <w:sz w:val="28"/>
          <w:szCs w:val="28"/>
        </w:rPr>
        <w:t xml:space="preserve"> —</w:t>
      </w:r>
      <w:r w:rsidR="00FA3FD3">
        <w:rPr>
          <w:sz w:val="28"/>
          <w:szCs w:val="28"/>
        </w:rPr>
        <w:t xml:space="preserve"> </w:t>
      </w:r>
      <w:r>
        <w:rPr>
          <w:sz w:val="28"/>
          <w:szCs w:val="28"/>
        </w:rPr>
        <w:t>это набор операций по работе с базой данных (БД), объединенных в одну атомарную пачку.</w:t>
      </w:r>
    </w:p>
    <w:p w14:paraId="3734A8C6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Суть транзакции в том, что она объединяет последовательность действий в одну операцию «всё или ничего». Промежуточные состояния внутри последовательности не видны другим транзакциям, и если что-то помешает успешно завершить транзакцию, ни один из результатов этих действий не сохранится в базе данных.</w:t>
      </w:r>
    </w:p>
    <w:p w14:paraId="4599B693" w14:textId="77777777" w:rsidR="00FA3FD3" w:rsidRDefault="00FA3FD3" w:rsidP="00FA3FD3">
      <w:pPr>
        <w:widowControl w:val="0"/>
        <w:spacing w:after="120" w:line="259" w:lineRule="auto"/>
        <w:ind w:left="283" w:right="57" w:hanging="11"/>
        <w:jc w:val="center"/>
        <w:rPr>
          <w:b/>
          <w:sz w:val="28"/>
          <w:szCs w:val="28"/>
        </w:rPr>
      </w:pPr>
    </w:p>
    <w:p w14:paraId="58282258" w14:textId="5118F5C7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>
        <w:rPr>
          <w:b/>
          <w:sz w:val="28"/>
          <w:szCs w:val="28"/>
        </w:rPr>
        <w:t>ACID</w:t>
      </w:r>
      <w:r w:rsidR="00FA3FD3">
        <w:rPr>
          <w:sz w:val="28"/>
          <w:szCs w:val="28"/>
        </w:rPr>
        <w:t xml:space="preserve"> </w:t>
      </w:r>
      <w:r>
        <w:rPr>
          <w:sz w:val="28"/>
          <w:szCs w:val="28"/>
        </w:rPr>
        <w:t>— специальный набор требований, предъявляемых к транзакционной системе.</w:t>
      </w:r>
    </w:p>
    <w:p w14:paraId="16BA6502" w14:textId="34FDF2BB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Atomicity</w:t>
      </w:r>
      <w:r w:rsidR="00FA3FD3">
        <w:rPr>
          <w:sz w:val="28"/>
          <w:szCs w:val="28"/>
        </w:rPr>
        <w:t xml:space="preserve"> </w:t>
      </w:r>
      <w:r>
        <w:rPr>
          <w:sz w:val="28"/>
          <w:szCs w:val="28"/>
        </w:rPr>
        <w:t>(атомарность) — выражается в том, что транзакция должна быть выполнена в целом или не выполнена вовсе.</w:t>
      </w:r>
    </w:p>
    <w:p w14:paraId="07C1CBCE" w14:textId="0D55B4CC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>
        <w:rPr>
          <w:b/>
          <w:sz w:val="28"/>
          <w:szCs w:val="28"/>
        </w:rPr>
        <w:t>Consistency</w:t>
      </w:r>
      <w:r w:rsidR="00FA3FD3">
        <w:rPr>
          <w:sz w:val="28"/>
          <w:szCs w:val="28"/>
        </w:rPr>
        <w:t xml:space="preserve"> </w:t>
      </w:r>
      <w:r>
        <w:rPr>
          <w:sz w:val="28"/>
          <w:szCs w:val="28"/>
        </w:rPr>
        <w:t>(согласованность) — гарантирует, что по мере выполнения транзакций, данные переходят из одного согласованного состояния в другое, то есть транзакция не может разрушить взаимной согласованности данных.</w:t>
      </w:r>
    </w:p>
    <w:p w14:paraId="30B45BA7" w14:textId="2C05A6D0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>
        <w:rPr>
          <w:b/>
          <w:sz w:val="28"/>
          <w:szCs w:val="28"/>
        </w:rPr>
        <w:t>Isolation</w:t>
      </w:r>
      <w:r w:rsidR="00FA3FD3">
        <w:rPr>
          <w:sz w:val="28"/>
          <w:szCs w:val="28"/>
        </w:rPr>
        <w:t xml:space="preserve"> </w:t>
      </w:r>
      <w:r>
        <w:rPr>
          <w:sz w:val="28"/>
          <w:szCs w:val="28"/>
        </w:rPr>
        <w:t>(изолированность) — локализация пользовательских процессов означает, что конкурирующие за доступ к БД транзакции физически обрабатываются последовательно, изолированно друг от друга, но для пользователей это выглядит, как будто они выполняются параллельно.</w:t>
      </w:r>
    </w:p>
    <w:p w14:paraId="122CE9E4" w14:textId="67DAD2A5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>
        <w:rPr>
          <w:b/>
          <w:sz w:val="28"/>
          <w:szCs w:val="28"/>
        </w:rPr>
        <w:tab/>
        <w:t>Durability</w:t>
      </w:r>
      <w:r w:rsidR="00FA3FD3">
        <w:rPr>
          <w:sz w:val="28"/>
          <w:szCs w:val="28"/>
        </w:rPr>
        <w:t xml:space="preserve"> </w:t>
      </w:r>
      <w:r>
        <w:rPr>
          <w:sz w:val="28"/>
          <w:szCs w:val="28"/>
        </w:rPr>
        <w:t>(долговечность) — устойчивость к ошибкам — если транзакция завершена успешно, то те изменения в данных, которые были ею произведены, не могут быть потеряны ни при каких обстоятельствах.</w:t>
      </w:r>
    </w:p>
    <w:p w14:paraId="60158999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354C8E25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>Почему надо использовать Транзакции?</w:t>
      </w:r>
    </w:p>
    <w:p w14:paraId="54F5F9EE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Отказ СУБД</w:t>
      </w:r>
    </w:p>
    <w:p w14:paraId="7B820D27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Аппаратная проблема с сервером СУБД</w:t>
      </w:r>
    </w:p>
    <w:p w14:paraId="473F8E5F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Программная ошибка в СУБД или операционной системе</w:t>
      </w:r>
    </w:p>
    <w:p w14:paraId="6C45C06E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Не хватает места на диске для записи данных</w:t>
      </w:r>
    </w:p>
    <w:p w14:paraId="4AF427B5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Отказ приложения пользователя</w:t>
      </w:r>
    </w:p>
    <w:p w14:paraId="13A42C63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Аппаратная проблема на клиенте</w:t>
      </w:r>
    </w:p>
    <w:p w14:paraId="1C479F71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lastRenderedPageBreak/>
        <w:tab/>
        <w:t>- Программная ошибка в приложении или операционной системе</w:t>
      </w:r>
    </w:p>
    <w:p w14:paraId="02BC84DA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Пользователь прервал работу приложения</w:t>
      </w:r>
    </w:p>
    <w:p w14:paraId="154147A9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b/>
          <w:sz w:val="28"/>
          <w:szCs w:val="28"/>
        </w:rPr>
      </w:pPr>
      <w:r>
        <w:rPr>
          <w:b/>
          <w:sz w:val="28"/>
          <w:szCs w:val="28"/>
        </w:rPr>
        <w:t>Потеря сетевого соединения клиента и сервера СУБД</w:t>
      </w:r>
    </w:p>
    <w:p w14:paraId="0466D52C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780CBAFE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Команды COMMIT или ROLLBACK</w:t>
      </w:r>
    </w:p>
    <w:p w14:paraId="1B6EA374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Явное подтверждение или отмена транзакции</w:t>
      </w:r>
    </w:p>
    <w:p w14:paraId="7E81524F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Запуск команд создания, изменения или удаления таблиц</w:t>
      </w:r>
    </w:p>
    <w:p w14:paraId="423F913E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Создание, изменение или удаление таблицы не может быть отменено</w:t>
      </w:r>
    </w:p>
    <w:p w14:paraId="1BB3CAC5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Перед запуском команды предыдущая транзакция фиксируется</w:t>
      </w:r>
    </w:p>
    <w:p w14:paraId="5B76B9D6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Сбой сервера СУБД</w:t>
      </w:r>
    </w:p>
    <w:p w14:paraId="74C43183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sz w:val="28"/>
          <w:szCs w:val="28"/>
        </w:rPr>
        <w:tab/>
        <w:t>- Откат всех незавершенных транзакций после восстановления сервера</w:t>
      </w:r>
    </w:p>
    <w:p w14:paraId="25AC6893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Сбой клиента СУБД</w:t>
      </w:r>
    </w:p>
    <w:p w14:paraId="62349E26" w14:textId="77777777" w:rsidR="002069DF" w:rsidRDefault="002069DF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ab/>
        <w:t>- Откат незавершенной транзакции после тайм-аута</w:t>
      </w:r>
    </w:p>
    <w:p w14:paraId="17A41457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0017005C" wp14:editId="0D758119">
            <wp:extent cx="5731200" cy="1435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ACFCBD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63689BCD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6FE64DFC" wp14:editId="714AA2FD">
            <wp:extent cx="5731200" cy="1117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6B7D40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39B0D871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9050" distB="19050" distL="19050" distR="19050" wp14:anchorId="575BC802" wp14:editId="7714D78E">
            <wp:extent cx="5731200" cy="18415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C38DF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62CEAA56" w14:textId="193723B2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  <w:r w:rsidRPr="00FA3FD3">
        <w:rPr>
          <w:b/>
          <w:bCs/>
          <w:sz w:val="28"/>
          <w:szCs w:val="28"/>
        </w:rPr>
        <w:t>Условия логической гонки (race condition)</w:t>
      </w:r>
      <w:r>
        <w:rPr>
          <w:sz w:val="28"/>
          <w:szCs w:val="28"/>
        </w:rPr>
        <w:t xml:space="preserve"> </w:t>
      </w:r>
      <w:r w:rsidR="00FA3FD3">
        <w:rPr>
          <w:sz w:val="28"/>
          <w:szCs w:val="28"/>
        </w:rPr>
        <w:t>— это</w:t>
      </w:r>
      <w:r>
        <w:rPr>
          <w:sz w:val="28"/>
          <w:szCs w:val="28"/>
        </w:rPr>
        <w:t xml:space="preserve"> ошибки, которые приводят к логически неверным результатам, но не являются явной ошибкой программирования. Условия логической гонки запускаются, когда одновременно выполняется несколько операций. Условия логической гонки часто встречаются в веб-системах на базе sql. Несколько веб-запросов могут выполняться одновременно, каждый из которых запускает соответствующий запрос к базе данных. Одновременные веб-запросы могут инициировать одновременный доступ базы данных к одним и тем же ресурсам.</w:t>
      </w:r>
    </w:p>
    <w:p w14:paraId="2D699197" w14:textId="77777777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</w:p>
    <w:p w14:paraId="46031A5B" w14:textId="70AFFB81" w:rsidR="002069DF" w:rsidRDefault="002069DF" w:rsidP="00FA3FD3">
      <w:pPr>
        <w:spacing w:after="120" w:line="259" w:lineRule="auto"/>
        <w:ind w:left="283" w:right="57" w:hanging="11"/>
        <w:rPr>
          <w:sz w:val="28"/>
          <w:szCs w:val="28"/>
        </w:rPr>
      </w:pPr>
      <w:r>
        <w:rPr>
          <w:sz w:val="28"/>
          <w:szCs w:val="28"/>
        </w:rPr>
        <w:t>Для этого и нужны транзакции</w:t>
      </w:r>
      <w:r w:rsidR="00FA3FD3">
        <w:rPr>
          <w:sz w:val="28"/>
          <w:szCs w:val="28"/>
        </w:rPr>
        <w:t>.</w:t>
      </w:r>
    </w:p>
    <w:p w14:paraId="1D343AD3" w14:textId="77777777" w:rsidR="007F3D87" w:rsidRPr="00F70F71" w:rsidRDefault="007F3D87" w:rsidP="00FA3FD3">
      <w:pPr>
        <w:widowControl w:val="0"/>
        <w:spacing w:after="120" w:line="259" w:lineRule="auto"/>
        <w:ind w:left="283" w:right="57" w:hanging="11"/>
        <w:rPr>
          <w:sz w:val="28"/>
          <w:szCs w:val="28"/>
        </w:rPr>
      </w:pPr>
    </w:p>
    <w:sectPr w:rsidR="007F3D87" w:rsidRPr="00F70F71" w:rsidSect="009A70E1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34B8" w14:textId="77777777" w:rsidR="00B419E6" w:rsidRDefault="00B419E6" w:rsidP="0034712C">
      <w:pPr>
        <w:spacing w:after="0" w:line="240" w:lineRule="auto"/>
      </w:pPr>
      <w:r>
        <w:separator/>
      </w:r>
    </w:p>
  </w:endnote>
  <w:endnote w:type="continuationSeparator" w:id="0">
    <w:p w14:paraId="7AE45D84" w14:textId="77777777" w:rsidR="00B419E6" w:rsidRDefault="00B419E6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68ED" w14:textId="77777777" w:rsidR="00B419E6" w:rsidRDefault="00B419E6" w:rsidP="0034712C">
      <w:pPr>
        <w:spacing w:after="0" w:line="240" w:lineRule="auto"/>
      </w:pPr>
      <w:r>
        <w:separator/>
      </w:r>
    </w:p>
  </w:footnote>
  <w:footnote w:type="continuationSeparator" w:id="0">
    <w:p w14:paraId="6E5FBB5A" w14:textId="77777777" w:rsidR="00B419E6" w:rsidRDefault="00B419E6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860C0"/>
    <w:multiLevelType w:val="multilevel"/>
    <w:tmpl w:val="01CC57D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8" w15:restartNumberingAfterBreak="0">
    <w:nsid w:val="4BC5109B"/>
    <w:multiLevelType w:val="multilevel"/>
    <w:tmpl w:val="95F20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41857"/>
    <w:multiLevelType w:val="multilevel"/>
    <w:tmpl w:val="0E9AA6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9"/>
  </w:num>
  <w:num w:numId="2" w16cid:durableId="1062601081">
    <w:abstractNumId w:val="16"/>
  </w:num>
  <w:num w:numId="3" w16cid:durableId="766929985">
    <w:abstractNumId w:val="10"/>
  </w:num>
  <w:num w:numId="4" w16cid:durableId="678654511">
    <w:abstractNumId w:val="19"/>
  </w:num>
  <w:num w:numId="5" w16cid:durableId="2089230674">
    <w:abstractNumId w:val="24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7"/>
  </w:num>
  <w:num w:numId="9" w16cid:durableId="527111668">
    <w:abstractNumId w:val="32"/>
  </w:num>
  <w:num w:numId="10" w16cid:durableId="1269506131">
    <w:abstractNumId w:val="31"/>
  </w:num>
  <w:num w:numId="11" w16cid:durableId="477377971">
    <w:abstractNumId w:val="20"/>
  </w:num>
  <w:num w:numId="12" w16cid:durableId="1642810475">
    <w:abstractNumId w:val="4"/>
  </w:num>
  <w:num w:numId="13" w16cid:durableId="1222982459">
    <w:abstractNumId w:val="26"/>
  </w:num>
  <w:num w:numId="14" w16cid:durableId="1327366458">
    <w:abstractNumId w:val="33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8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3"/>
  </w:num>
  <w:num w:numId="24" w16cid:durableId="1129280933">
    <w:abstractNumId w:val="25"/>
  </w:num>
  <w:num w:numId="25" w16cid:durableId="825627130">
    <w:abstractNumId w:val="30"/>
  </w:num>
  <w:num w:numId="26" w16cid:durableId="562104783">
    <w:abstractNumId w:val="21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6"/>
  </w:num>
  <w:num w:numId="31" w16cid:durableId="929043938">
    <w:abstractNumId w:val="10"/>
  </w:num>
  <w:num w:numId="32" w16cid:durableId="1285312203">
    <w:abstractNumId w:val="19"/>
  </w:num>
  <w:num w:numId="33" w16cid:durableId="881138228">
    <w:abstractNumId w:val="0"/>
  </w:num>
  <w:num w:numId="34" w16cid:durableId="1746223234">
    <w:abstractNumId w:val="17"/>
  </w:num>
  <w:num w:numId="35" w16cid:durableId="2122873558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37178988">
    <w:abstractNumId w:val="22"/>
  </w:num>
  <w:num w:numId="37" w16cid:durableId="11771178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646EE"/>
    <w:rsid w:val="00173FB0"/>
    <w:rsid w:val="001823BD"/>
    <w:rsid w:val="001B6D3D"/>
    <w:rsid w:val="001E6410"/>
    <w:rsid w:val="001F5E19"/>
    <w:rsid w:val="002069DF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423E3"/>
    <w:rsid w:val="0034712C"/>
    <w:rsid w:val="00350FA1"/>
    <w:rsid w:val="00363B15"/>
    <w:rsid w:val="003D61BB"/>
    <w:rsid w:val="003E5A2E"/>
    <w:rsid w:val="003E713A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5F5CBA"/>
    <w:rsid w:val="00622EA6"/>
    <w:rsid w:val="00633121"/>
    <w:rsid w:val="0063664F"/>
    <w:rsid w:val="006410F3"/>
    <w:rsid w:val="006711CB"/>
    <w:rsid w:val="00671DE0"/>
    <w:rsid w:val="0067514F"/>
    <w:rsid w:val="00690DB7"/>
    <w:rsid w:val="006B5187"/>
    <w:rsid w:val="006B5E48"/>
    <w:rsid w:val="006B6089"/>
    <w:rsid w:val="006D4C20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93A22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B3023B"/>
    <w:rsid w:val="00B419E6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DF14C5"/>
    <w:rsid w:val="00E15664"/>
    <w:rsid w:val="00E21949"/>
    <w:rsid w:val="00E50C14"/>
    <w:rsid w:val="00E767D5"/>
    <w:rsid w:val="00EA52D2"/>
    <w:rsid w:val="00EA7F14"/>
    <w:rsid w:val="00F70F71"/>
    <w:rsid w:val="00F92981"/>
    <w:rsid w:val="00F93FD4"/>
    <w:rsid w:val="00FA04AC"/>
    <w:rsid w:val="00FA3FD3"/>
    <w:rsid w:val="00FB0857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2022-08-10T13:03:00Z</dcterms:created>
  <dcterms:modified xsi:type="dcterms:W3CDTF">2023-04-06T14:06:00Z</dcterms:modified>
</cp:coreProperties>
</file>