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63" w:rsidRPr="00B7073C" w:rsidRDefault="00377963" w:rsidP="00377963">
      <w:pPr>
        <w:spacing w:line="229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page1"/>
      <w:bookmarkEnd w:id="0"/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 радіофізики, електроніки та комп’ютерних систем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квантової радіофізики</w:t>
      </w: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524B2E" w:rsidRDefault="00377963" w:rsidP="00377963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7963" w:rsidRPr="00524B2E" w:rsidRDefault="00B7073C" w:rsidP="00775C8C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hAnsi="Times New Roman" w:cs="Times New Roman"/>
          <w:b/>
          <w:sz w:val="32"/>
          <w:szCs w:val="32"/>
          <w:lang w:val="uk-UA"/>
        </w:rPr>
        <w:t>Магнітопружне керування частотою ФМР у феритових наноциліндрах</w:t>
      </w:r>
      <w:r w:rsidR="00664826" w:rsidRP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>та дослідження еффекту за допомогою</w:t>
      </w:r>
      <w:r w:rsidR="00775C8C" w:rsidRP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>симуляції у</w:t>
      </w:r>
      <w:r w:rsidR="00775C8C" w:rsidRPr="00524B2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Object Oriented MicroMagne</w:t>
      </w:r>
      <w:r w:rsidR="00664826">
        <w:rPr>
          <w:rFonts w:ascii="Times New Roman" w:hAnsi="Times New Roman" w:cs="Times New Roman"/>
          <w:b/>
          <w:sz w:val="32"/>
          <w:szCs w:val="32"/>
          <w:lang w:val="uk-UA"/>
        </w:rPr>
        <w:t xml:space="preserve">tic Framework (OOMMF) </w:t>
      </w:r>
    </w:p>
    <w:p w:rsidR="00377963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073C" w:rsidRDefault="00DD0E70" w:rsidP="00DD0E70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Практична робота</w:t>
      </w:r>
    </w:p>
    <w:p w:rsidR="00377963" w:rsidRPr="00AB72A1" w:rsidRDefault="00377963" w:rsidP="0079085C">
      <w:pPr>
        <w:spacing w:line="147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79085C" w:rsidRDefault="00377963" w:rsidP="0079085C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B7073C"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  <w:r w:rsidR="0079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магістратури</w:t>
      </w:r>
    </w:p>
    <w:p w:rsidR="00377963" w:rsidRPr="00B71527" w:rsidRDefault="00377963" w:rsidP="0079085C">
      <w:pPr>
        <w:spacing w:line="16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348" w:lineRule="auto"/>
        <w:ind w:left="5700" w:right="20" w:hanging="360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Факультету радіофізики, електроніки та комп’ютерних систем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Європіна Богдана Богдановича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30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0" w:lineRule="atLeast"/>
        <w:ind w:left="73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Науковий керівник</w:t>
      </w:r>
    </w:p>
    <w:p w:rsidR="00377963" w:rsidRPr="00B71527" w:rsidRDefault="00377963" w:rsidP="0079085C">
      <w:pPr>
        <w:tabs>
          <w:tab w:val="left" w:pos="6804"/>
        </w:tabs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tabs>
          <w:tab w:val="left" w:pos="6804"/>
        </w:tabs>
        <w:spacing w:line="0" w:lineRule="atLeast"/>
        <w:ind w:left="4962" w:firstLine="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377963">
      <w:pPr>
        <w:tabs>
          <w:tab w:val="left" w:pos="6804"/>
        </w:tabs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0" w:lineRule="atLeast"/>
        <w:ind w:left="2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До захисту допускаю: ________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Науковий керівник</w:t>
      </w:r>
    </w:p>
    <w:p w:rsidR="00377963" w:rsidRPr="00B71527" w:rsidRDefault="00377963" w:rsidP="0079085C">
      <w:pPr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spacing w:line="0" w:lineRule="atLeast"/>
        <w:ind w:left="1560" w:hanging="142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Доктор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фіз.-мат.наук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B7073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42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Pr="00B71527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377963" w:rsidP="00DD0E70">
      <w:pPr>
        <w:spacing w:line="0" w:lineRule="atLeast"/>
        <w:ind w:right="-23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Київ 20</w:t>
      </w:r>
      <w:bookmarkStart w:id="1" w:name="page2"/>
      <w:bookmarkStart w:id="2" w:name="page3"/>
      <w:bookmarkEnd w:id="1"/>
      <w:bookmarkEnd w:id="2"/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22-2023</w:t>
      </w:r>
    </w:p>
    <w:p w:rsidR="00377963" w:rsidRPr="00524B2E" w:rsidRDefault="00377963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75716A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eastAsia="Times New Roman" w:hAnsi="Times New Roman" w:cs="Times New Roman"/>
          <w:sz w:val="32"/>
          <w:szCs w:val="32"/>
          <w:lang w:val="uk-UA"/>
        </w:rPr>
        <w:t>Зміст</w:t>
      </w:r>
    </w:p>
    <w:p w:rsidR="0075716A" w:rsidRPr="00423BB5" w:rsidRDefault="0075716A" w:rsidP="00423BB5">
      <w:pPr>
        <w:pStyle w:val="a4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716A" w:rsidRPr="007D51C9" w:rsidRDefault="0075716A" w:rsidP="0075716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03BB" w:rsidRPr="007D51C9" w:rsidRDefault="0075716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Реферат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....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</w:t>
      </w:r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23BB5" w:rsidRPr="00423B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423BB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.3</w:t>
      </w:r>
    </w:p>
    <w:p w:rsidR="00242CDA" w:rsidRPr="007D51C9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42CD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Вступ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848D3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B71527" w:rsidRPr="007D51C9" w:rsidRDefault="00FE360E" w:rsidP="002242B6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Феромагнітний резонанс</w:t>
      </w:r>
      <w:r w:rsidR="00E25059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…5</w:t>
      </w:r>
    </w:p>
    <w:p w:rsidR="00775E8A" w:rsidRPr="007D51C9" w:rsidRDefault="00DF03BB" w:rsidP="00B71527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Типи циркуляції за умови феромагнітного резонансу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…...5</w:t>
      </w:r>
    </w:p>
    <w:p w:rsidR="00775E8A" w:rsidRPr="007D51C9" w:rsidRDefault="00DF03BB" w:rsidP="00775E8A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>.2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Магнітопружній вплив на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частоту феромагнітного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резонансу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</w:p>
    <w:p w:rsidR="00242CDA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A69CC">
        <w:rPr>
          <w:rFonts w:ascii="Times New Roman" w:hAnsi="Times New Roman" w:cs="Times New Roman"/>
          <w:sz w:val="28"/>
          <w:szCs w:val="28"/>
          <w:lang w:val="uk-UA"/>
        </w:rPr>
        <w:t xml:space="preserve">Симуляція в </w:t>
      </w:r>
      <w:r w:rsidR="005A69CC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хх</w:t>
      </w:r>
    </w:p>
    <w:p w:rsidR="00423BB5" w:rsidRPr="00423BB5" w:rsidRDefault="00423BB5" w:rsidP="00423BB5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3.1  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………………………………………………………………………...</w:t>
      </w:r>
      <w:r w:rsidR="000C6FA2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.хх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242CDA" w:rsidRPr="007D51C9" w:rsidSect="002826C6">
          <w:headerReference w:type="default" r:id="rId8"/>
          <w:pgSz w:w="11920" w:h="16845"/>
          <w:pgMar w:top="1134" w:right="567" w:bottom="1134" w:left="1134" w:header="0" w:footer="0" w:gutter="0"/>
          <w:cols w:space="720"/>
        </w:sect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літератури та джерел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……………………………………………...……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.хх</w:t>
      </w:r>
    </w:p>
    <w:p w:rsidR="00715675" w:rsidRDefault="00715675" w:rsidP="00897E0A">
      <w:pPr>
        <w:pStyle w:val="a4"/>
        <w:tabs>
          <w:tab w:val="center" w:pos="5462"/>
          <w:tab w:val="left" w:pos="682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Реферат</w:t>
      </w: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Звіт з науково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-виробничої практики ХХ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524B2E">
        <w:rPr>
          <w:rFonts w:ascii="Times New Roman" w:hAnsi="Times New Roman" w:cs="Times New Roman"/>
          <w:sz w:val="28"/>
          <w:szCs w:val="28"/>
        </w:rPr>
        <w:t>,</w:t>
      </w:r>
      <w:r w:rsidR="00CA3985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282F12">
        <w:rPr>
          <w:rFonts w:ascii="Times New Roman" w:hAnsi="Times New Roman" w:cs="Times New Roman"/>
          <w:sz w:val="28"/>
          <w:szCs w:val="28"/>
          <w:lang w:val="uk-UA"/>
        </w:rPr>
        <w:t>рис. 10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джерел.</w:t>
      </w:r>
    </w:p>
    <w:p w:rsidR="007F1F52" w:rsidRPr="00524B2E" w:rsidRDefault="007F1F52" w:rsidP="007156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5675" w:rsidRPr="00AB72A1" w:rsidRDefault="000F0A20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>Наведено результати теоретичних досліджень</w:t>
      </w:r>
      <w:r w:rsidR="00A3298F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та запропонована перевірка й дослідження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за допомогою проведення комп’ютерної симуляції в об’єктно орієнтованому середовищі 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магнітопружнього методу керування частотою феромагнітного резонансу</w:t>
      </w:r>
      <w:r w:rsidR="00DD0E7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(вигляд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та тип циркуляцій)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зразку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з залізо-натрієвого ітриту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виготовленого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вигляді наноциліндру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A20" w:rsidRPr="000D2589" w:rsidRDefault="001838B1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>Ключові слова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ферити, феромагніти, феромагнітний, залізо натрієвий ітрит, циліндричні магнітні наноциліндри, частота феромагнітного резонансу, 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метостатичні циркуляції,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феромагнітний резонанс, магнітопружнє керування частотою, </w:t>
      </w:r>
      <w:r w:rsidR="00F24237" w:rsidRPr="00524B2E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, Object Oriented MicroMagnetic Framework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, ,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nanoscale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cylinder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, ferromagnetic resonance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metastable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circular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vortex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in submicron ferromagnetic particles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Epitaxial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Iron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Garnet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Thin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Films</w:t>
      </w:r>
    </w:p>
    <w:p w:rsidR="000627CB" w:rsidRPr="00524B2E" w:rsidRDefault="000F0A20" w:rsidP="005B0E20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F03B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627CB" w:rsidRPr="00524B2E">
        <w:rPr>
          <w:rFonts w:ascii="Times New Roman" w:hAnsi="Times New Roman" w:cs="Times New Roman"/>
          <w:sz w:val="32"/>
          <w:szCs w:val="32"/>
          <w:lang w:val="uk-UA"/>
        </w:rPr>
        <w:lastRenderedPageBreak/>
        <w:t>Вступ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проявляється у вибірковому поглинанні феромагнетиком енергії електромагнітного поля при частотах, що збігаються з власними частотами прецесії магнітних моментів електронн</w:t>
      </w:r>
      <w:r w:rsidR="00154A6B">
        <w:rPr>
          <w:rFonts w:ascii="Times New Roman" w:hAnsi="Times New Roman" w:cs="Times New Roman"/>
          <w:sz w:val="28"/>
          <w:szCs w:val="28"/>
          <w:lang w:val="uk-UA"/>
        </w:rPr>
        <w:t>ої системи феромагнітного зразку у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внутрішньому ефективному магнітному полі. Або іншими словами, це нестабільні збудження по всьому об'ємі зразка коливань однорідної прецесії вектора намагніченост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і, що викликаються магнітним НВЧ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-полем, перпендикулярним постій</w:t>
      </w:r>
      <w:bookmarkStart w:id="3" w:name="_GoBack"/>
      <w:bookmarkEnd w:id="3"/>
      <w:r w:rsidRPr="00524B2E">
        <w:rPr>
          <w:rFonts w:ascii="Times New Roman" w:hAnsi="Times New Roman" w:cs="Times New Roman"/>
          <w:sz w:val="28"/>
          <w:szCs w:val="28"/>
          <w:lang w:val="uk-UA"/>
        </w:rPr>
        <w:t>ному намагніченому полі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виявляється методами магнітної радіоспектроскопії. Його основні характеристики — резонансні частоти, релаксація,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тип метостатичної циркуляції,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форма і ширина ліній поглинання та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нелінійні е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фекти визначаються колективною 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багатоелектронною природою феромагнетизму. При цьому, наявність доменної структури в феромагнетику ускладнює процес, приводячи до можливості появи декількох резонансних піків, а резонансне поглинання НВЧ енергії викликає його локальний нагрів.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Частота феромагнітного резонансу плоского зразка в паралельному зовнішньому полі</w:t>
      </w:r>
      <w:r w:rsidR="00722E0A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722E0A" w:rsidRPr="00503A8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обчислюється за формулою Ч. Киттеля (англ. С. Kittel)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- намагніченість феромагнетика,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магнітна стала (магнітна проникність вакууму), а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uk-UA"/>
        </w:rPr>
        <w:t xml:space="preserve">γ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гіромагнітне співвідношення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F0B94" w:rsidRPr="00524B2E" w:rsidRDefault="008E4A35" w:rsidP="00FF0B94">
      <w:pPr>
        <w:spacing w:after="200" w:line="276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uk-UA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B(B+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M)</m:t>
              </m:r>
            </m:e>
          </m:rad>
        </m:oMath>
      </m:oMathPara>
    </w:p>
    <w:p w:rsidR="00524B2E" w:rsidRPr="00524B2E" w:rsidRDefault="008841F9" w:rsidP="00524B2E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Дослідження явища для різних типів зразку є корисним з практичної точки зору, оскільки в</w:t>
      </w:r>
      <w:r w:rsidR="00FF0B94" w:rsidRPr="00524B2E">
        <w:rPr>
          <w:rFonts w:ascii="Times New Roman" w:hAnsi="Times New Roman" w:cs="Times New Roman"/>
          <w:sz w:val="28"/>
          <w:szCs w:val="28"/>
          <w:lang w:val="uk-UA"/>
        </w:rPr>
        <w:t>икористання явища феромагнітного резонансу лежить в основі роботи багатьох надвисокочастотних пристроїв: резонансних вентилів і фільтрів, параметричних підсилювачів і перетворювачів частоти, обмежувачів потужності.</w:t>
      </w:r>
    </w:p>
    <w:p w:rsidR="00524B2E" w:rsidRDefault="00524B2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24B2E" w:rsidRPr="00524B2E" w:rsidRDefault="00524B2E" w:rsidP="00524B2E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41367F">
        <w:rPr>
          <w:rFonts w:ascii="Times New Roman" w:hAnsi="Times New Roman" w:cs="Times New Roman"/>
          <w:sz w:val="32"/>
          <w:szCs w:val="32"/>
          <w:lang w:val="uk-UA"/>
        </w:rPr>
        <w:lastRenderedPageBreak/>
        <w:t>Феромагнітний резонанс</w:t>
      </w:r>
      <w:r w:rsidRPr="00524B2E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FF0B94" w:rsidRDefault="0041367F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65AC">
        <w:rPr>
          <w:rFonts w:ascii="Times New Roman" w:hAnsi="Times New Roman" w:cs="Times New Roman"/>
          <w:sz w:val="28"/>
          <w:szCs w:val="28"/>
          <w:lang w:val="uk-UA"/>
        </w:rPr>
        <w:t>Типи циркуляції за умови</w:t>
      </w:r>
      <w:r w:rsidR="00524B2E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феро</w:t>
      </w:r>
      <w:r w:rsidR="002965AC">
        <w:rPr>
          <w:rFonts w:ascii="Times New Roman" w:hAnsi="Times New Roman" w:cs="Times New Roman"/>
          <w:sz w:val="28"/>
          <w:szCs w:val="28"/>
          <w:lang w:val="uk-UA"/>
        </w:rPr>
        <w:t>магнітного резонансу</w:t>
      </w:r>
    </w:p>
    <w:p w:rsidR="009176A5" w:rsidRPr="004D4F59" w:rsidRDefault="009176A5" w:rsidP="00BB7BA1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 з важливих властивостей феромагнетиків, завдяки якій є можливість їх широкого прикладного використання – здатність перебувати у різних метастабільних станах.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На щастя, кількість різних метастабі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льних станів для наномагнетиків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значно менше, ніж у звичайних, завдяки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їх усіх можливо перерахувати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відобразити. Така карта для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кругових циліндрів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будується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у координатах</w:t>
      </w:r>
      <w:r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97B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33C6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97B15" w:rsidRPr="00197B1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97B15" w:rsidRPr="00933C6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5E5FCA" w:rsidRPr="00933C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E5FCA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5E5FCA" w:rsidRPr="005E5FC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5E5FCA">
        <w:rPr>
          <w:rFonts w:ascii="Times New Roman" w:hAnsi="Times New Roman" w:cs="Times New Roman"/>
          <w:sz w:val="28"/>
          <w:szCs w:val="28"/>
          <w:lang w:val="uk-UA"/>
        </w:rPr>
        <w:t xml:space="preserve"> товщина,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FC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5E5FCA" w:rsidRPr="00933C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5FCA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1A4C6F">
        <w:rPr>
          <w:rFonts w:ascii="Times New Roman" w:hAnsi="Times New Roman" w:cs="Times New Roman"/>
          <w:sz w:val="28"/>
          <w:szCs w:val="28"/>
          <w:lang w:val="uk-UA"/>
        </w:rPr>
        <w:t>радіус</w:t>
      </w:r>
      <w:r w:rsidR="001A4C6F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A4C6F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4πC/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rad>
      </m:oMath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33C67">
        <w:rPr>
          <w:rFonts w:ascii="Times New Roman" w:hAnsi="Times New Roman" w:cs="Times New Roman"/>
          <w:sz w:val="28"/>
          <w:szCs w:val="28"/>
          <w:lang w:val="uk-UA"/>
        </w:rPr>
        <w:t>довжина обмінної взаємодії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33C67" w:rsidRPr="00933C6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933C67" w:rsidRPr="00933C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933C67">
        <w:rPr>
          <w:rFonts w:ascii="Times New Roman" w:hAnsi="Times New Roman" w:cs="Times New Roman"/>
          <w:sz w:val="28"/>
          <w:szCs w:val="28"/>
          <w:lang w:val="uk-UA"/>
        </w:rPr>
        <w:t xml:space="preserve"> – константи обмінної взаємодії та магнітна насиченість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 xml:space="preserve"> матеріалу</w:t>
      </w:r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(1 в системі СІ) </m:t>
        </m:r>
      </m:oMath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47A1E" w:rsidRPr="00B47A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A1E">
        <w:rPr>
          <w:rFonts w:ascii="Times New Roman" w:hAnsi="Times New Roman" w:cs="Times New Roman"/>
          <w:sz w:val="28"/>
          <w:szCs w:val="28"/>
          <w:lang w:val="uk-UA"/>
        </w:rPr>
        <w:t xml:space="preserve">магнітна </w:t>
      </w:r>
      <w:r w:rsidR="002349A0">
        <w:rPr>
          <w:rFonts w:ascii="Times New Roman" w:hAnsi="Times New Roman" w:cs="Times New Roman"/>
          <w:sz w:val="28"/>
          <w:szCs w:val="28"/>
          <w:lang w:val="uk-UA"/>
        </w:rPr>
        <w:t xml:space="preserve">проникність вакууму,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="002349A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 в системі СІ)</m:t>
        </m:r>
      </m:oMath>
      <w:r w:rsidR="002349A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 w:rsidRPr="006C175E">
        <w:rPr>
          <w:lang w:val="uk-UA"/>
        </w:rPr>
        <w:t xml:space="preserve">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Найпростішими магн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ітними станами наномагнетиків є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квазіоднорідні: на площині та поза площиною. Нехтуючи квазірівномірністю,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 вносячи лише невелику поправку, енергії цих станів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рівні в циліндрах із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співвідношенням сторін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1,812 952</m:t>
        </m:r>
      </m:oMath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критичному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співвідношенні сторін пряма лінія 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на рис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. 1 не має енергетичних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бар'єр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C175E" w:rsidRPr="006C175E">
        <w:rPr>
          <w:rFonts w:ascii="Times New Roman" w:hAnsi="Times New Roman" w:cs="Times New Roman"/>
          <w:sz w:val="28"/>
          <w:szCs w:val="28"/>
          <w:lang w:val="uk-UA"/>
        </w:rPr>
        <w:t xml:space="preserve"> між станами, а лінія рівноваги збігається з лінією стійкості для кожного.</w:t>
      </w:r>
      <w:r w:rsidR="006C1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Розв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язки з енергією вихрових станів, що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дорівнює ен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ергіям квазіоднорідних станів з виходом або без виходу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поза площину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, залежно в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ід співвідношення сторін визначають лінію 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b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. Лінії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 (b) розділяють області з різними основними станами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частинки, які 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можна досягти експериментально,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наприклад, шляхом простого в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 xml:space="preserve">ідпалу або термічної релаксації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через достатній час очікування.</w:t>
      </w:r>
      <w:r w:rsidR="0081675C" w:rsidRPr="0081675C"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Дослідження сті</w:t>
      </w:r>
      <w:r w:rsidR="0081675C">
        <w:rPr>
          <w:rFonts w:ascii="Times New Roman" w:hAnsi="Times New Roman" w:cs="Times New Roman"/>
          <w:sz w:val="28"/>
          <w:szCs w:val="28"/>
          <w:lang w:val="uk-UA"/>
        </w:rPr>
        <w:t>йкості вихору відносно зміщення</w:t>
      </w:r>
      <w:r w:rsidR="0081675C" w:rsidRPr="0081675C">
        <w:rPr>
          <w:rFonts w:ascii="Times New Roman" w:hAnsi="Times New Roman" w:cs="Times New Roman"/>
          <w:sz w:val="28"/>
          <w:szCs w:val="28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від ц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ентру кругової грані виробляють створюють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лінію 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). н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ижче 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якої для найменшого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7BA1" w:rsidRPr="00BB7BA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BB7BA1" w:rsidRPr="00BB7BA1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="00BB7B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вихровий стан неможливий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675C" w:rsidRPr="0081675C">
        <w:rPr>
          <w:rFonts w:ascii="Times New Roman" w:hAnsi="Times New Roman" w:cs="Times New Roman"/>
          <w:sz w:val="28"/>
          <w:szCs w:val="28"/>
          <w:lang w:val="uk-UA"/>
        </w:rPr>
        <w:t>без зовнішн</w:t>
      </w:r>
      <w:r w:rsidR="00BB7BA1">
        <w:rPr>
          <w:rFonts w:ascii="Times New Roman" w:hAnsi="Times New Roman" w:cs="Times New Roman"/>
          <w:sz w:val="28"/>
          <w:szCs w:val="28"/>
          <w:lang w:val="uk-UA"/>
        </w:rPr>
        <w:t>ьої стабілізації. Це нижня межа співіснування циркуляцій та розподілів квазірівномірних станів.</w:t>
      </w:r>
      <w:r w:rsidR="00F64401" w:rsidRPr="00F64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4401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намагніченості типу </w:t>
      </w:r>
      <w:r w:rsidR="00F644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4401">
        <w:rPr>
          <w:rFonts w:ascii="Times New Roman" w:hAnsi="Times New Roman" w:cs="Times New Roman"/>
          <w:sz w:val="28"/>
          <w:szCs w:val="28"/>
          <w:lang w:val="uk-UA"/>
        </w:rPr>
        <w:t xml:space="preserve"> дає змогу побудувати лінію </w:t>
      </w:r>
      <w:r w:rsidR="00F64401">
        <w:rPr>
          <w:rFonts w:ascii="Times New Roman" w:hAnsi="Times New Roman" w:cs="Times New Roman"/>
          <w:sz w:val="28"/>
          <w:szCs w:val="28"/>
          <w:lang w:val="en-US"/>
        </w:rPr>
        <w:t>(f)</w:t>
      </w:r>
      <w:r w:rsidR="004D4F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4F59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:rsidR="00372602" w:rsidRDefault="00775C8C" w:rsidP="00775C8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480175" cy="473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E7" w:rsidRPr="006C175E" w:rsidRDefault="003743C0" w:rsidP="006C175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1.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Граф</w:t>
      </w:r>
      <w:r w:rsidR="009176A5">
        <w:rPr>
          <w:rFonts w:ascii="Times New Roman" w:hAnsi="Times New Roman" w:cs="Times New Roman"/>
          <w:sz w:val="24"/>
          <w:szCs w:val="24"/>
          <w:lang w:val="uk-UA"/>
        </w:rPr>
        <w:t>ічна репрезентація метастабільних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циркуляцій у нано</w:t>
      </w:r>
      <w:r w:rsidR="00DB11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циліндрі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Суцільні лінії показують еквіпотенціальні лінії енергій нижніх станів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Штрихові лінії відповідають втраті стійкості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Кілька станів, представлених символами зі стрілками, можуть бути стабільними в затінених областях.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Крайній лівий в</w:t>
      </w:r>
      <w:r w:rsidR="00524B2E" w:rsidRPr="00AB72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кожній групі вказує на основний стан. Формула показують асимптотику лінії переходу C-вихору, а інша штрих</w:t>
      </w:r>
      <w:r w:rsidR="00DB11CE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пунктирна лінія є рівноважний щодо зміну типу циркуляції.</w:t>
      </w:r>
      <w:r w:rsidR="002A0C7B" w:rsidRPr="002A0C7B">
        <w:rPr>
          <w:rFonts w:ascii="Times New Roman" w:hAnsi="Times New Roman" w:cs="Times New Roman"/>
          <w:sz w:val="24"/>
          <w:szCs w:val="24"/>
          <w:lang w:val="uk-UA"/>
        </w:rPr>
        <w:t>[3</w:t>
      </w:r>
      <w:r w:rsidR="00F131BA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4D4F59" w:rsidRDefault="004D4F59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61BB0" w:rsidRPr="00261BB0" w:rsidRDefault="0041367F" w:rsidP="00261BB0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C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F131BA" w:rsidRPr="0041367F">
        <w:rPr>
          <w:rFonts w:ascii="Times New Roman" w:hAnsi="Times New Roman" w:cs="Times New Roman"/>
          <w:sz w:val="28"/>
          <w:szCs w:val="28"/>
          <w:lang w:val="uk-UA"/>
        </w:rPr>
        <w:t>Магнітопружній вплив на частоту феромагнітного резонансу</w:t>
      </w:r>
    </w:p>
    <w:p w:rsidR="001A3FE0" w:rsidRPr="001A3FE0" w:rsidRDefault="001A3FE0" w:rsidP="00261BB0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A3FE0">
        <w:rPr>
          <w:rFonts w:ascii="Times New Roman" w:hAnsi="Times New Roman" w:cs="Times New Roman"/>
          <w:sz w:val="28"/>
          <w:szCs w:val="28"/>
          <w:lang w:val="uk-UA"/>
        </w:rPr>
        <w:t>івняння руху Ландау-Ліфшица-Гільберта</w:t>
      </w:r>
    </w:p>
    <w:p w:rsidR="00081A0C" w:rsidRPr="00081A0C" w:rsidRDefault="001A3FE0" w:rsidP="004D4F59">
      <w:pPr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d>
        </m:oMath>
      </m:oMathPara>
    </w:p>
    <w:p w:rsidR="00261BB0" w:rsidRDefault="00081A0C" w:rsidP="00154A6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081A0C">
        <w:rPr>
          <w:rFonts w:ascii="Times New Roman" w:hAnsi="Times New Roman" w:cs="Times New Roman"/>
          <w:sz w:val="28"/>
          <w:szCs w:val="28"/>
          <w:lang w:val="uk-UA"/>
        </w:rPr>
        <w:t>магнітний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вектор,</w:t>
      </w:r>
      <w:r w:rsidR="00A61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eff</m:t>
            </m:r>
          </m:sub>
        </m:sSub>
      </m:oMath>
      <w:r w:rsidR="00A61A55">
        <w:rPr>
          <w:rFonts w:ascii="Times New Roman" w:hAnsi="Times New Roman" w:cs="Times New Roman"/>
          <w:sz w:val="28"/>
          <w:szCs w:val="28"/>
          <w:lang w:val="uk-UA"/>
        </w:rPr>
        <w:t xml:space="preserve"> – ефективне поле, яке включає обмінні, зовнішні поля та поле</w:t>
      </w:r>
      <w:r w:rsidR="00A61A55" w:rsidRPr="00A61A55">
        <w:rPr>
          <w:rFonts w:ascii="Times New Roman" w:hAnsi="Times New Roman" w:cs="Times New Roman"/>
          <w:sz w:val="28"/>
          <w:szCs w:val="28"/>
          <w:lang w:val="uk-UA"/>
        </w:rPr>
        <w:t xml:space="preserve"> розмагнічування</w:t>
      </w:r>
      <w:r w:rsidR="00A61A55" w:rsidRPr="00A61A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 w:rsidR="00A61A55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 затухання,</w:t>
      </w:r>
      <w:r w:rsidR="00A61A55" w:rsidRPr="00A61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1A55" w:rsidRPr="00A61A55">
        <w:rPr>
          <w:rFonts w:ascii="Times New Roman" w:hAnsi="Times New Roman" w:cs="Times New Roman"/>
          <w:sz w:val="28"/>
          <w:szCs w:val="28"/>
          <w:lang w:val="uk-UA"/>
        </w:rPr>
        <w:t>γ</w:t>
      </w:r>
      <w:r w:rsidR="00A61A55">
        <w:rPr>
          <w:rFonts w:ascii="Times New Roman" w:hAnsi="Times New Roman" w:cs="Times New Roman"/>
          <w:sz w:val="28"/>
          <w:szCs w:val="28"/>
          <w:lang w:val="uk-UA"/>
        </w:rPr>
        <w:t xml:space="preserve"> – гіромагнітне співвідношення.</w:t>
      </w:r>
      <w:r w:rsidR="00154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4A6B" w:rsidRPr="00154A6B">
        <w:rPr>
          <w:rFonts w:ascii="Times New Roman" w:hAnsi="Times New Roman" w:cs="Times New Roman"/>
          <w:sz w:val="28"/>
          <w:szCs w:val="28"/>
          <w:lang w:val="uk-UA"/>
        </w:rPr>
        <w:t>Зовнішнє поле прикладається вздовж зразку.</w:t>
      </w:r>
    </w:p>
    <w:p w:rsidR="001E095E" w:rsidRPr="001E095E" w:rsidRDefault="00154A6B" w:rsidP="00154A6B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кожної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точки локального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 магн</w:t>
      </w:r>
      <w:r>
        <w:rPr>
          <w:rFonts w:ascii="Times New Roman" w:hAnsi="Times New Roman" w:cs="Times New Roman"/>
          <w:sz w:val="28"/>
          <w:szCs w:val="28"/>
          <w:lang w:val="uk-UA"/>
        </w:rPr>
        <w:t>ітного поля можна отримати спектр потужності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поперечної 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 xml:space="preserve">намагніченості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154A6B">
        <w:rPr>
          <w:rFonts w:ascii="Times New Roman" w:hAnsi="Times New Roman" w:cs="Times New Roman"/>
          <w:sz w:val="28"/>
          <w:szCs w:val="28"/>
          <w:lang w:val="uk-UA"/>
        </w:rPr>
        <w:t>Фур'є-перетворення</w:t>
      </w:r>
      <w:r w:rsidR="001E095E">
        <w:rPr>
          <w:rFonts w:ascii="Times New Roman" w:hAnsi="Times New Roman" w:cs="Times New Roman"/>
          <w:sz w:val="28"/>
          <w:szCs w:val="28"/>
          <w:lang w:val="uk-UA"/>
        </w:rPr>
        <w:t>, застосувавши його до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амплітуд</w:t>
      </w:r>
      <w:r w:rsidR="001E095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у відповідні</w:t>
      </w:r>
      <w:r w:rsidR="001E09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часові відліки</w:t>
      </w:r>
      <w:r w:rsidR="001E09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=i∙∆t</m:t>
        </m:r>
      </m:oMath>
      <w:r w:rsidR="001E095E" w:rsidRPr="001E095E"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</w:rPr>
          <m:t>i=0</m:t>
        </m:r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1E095E">
        <w:rPr>
          <w:rFonts w:ascii="Times New Roman" w:hAnsi="Times New Roman" w:cs="Times New Roman"/>
          <w:sz w:val="28"/>
          <w:szCs w:val="28"/>
          <w:lang w:val="uk-UA"/>
        </w:rPr>
        <w:t xml:space="preserve"> 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95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E095E" w:rsidRPr="001E095E">
        <w:rPr>
          <w:rFonts w:ascii="Times New Roman" w:hAnsi="Times New Roman" w:cs="Times New Roman"/>
          <w:sz w:val="28"/>
          <w:szCs w:val="28"/>
        </w:rPr>
        <w:t>=</w:t>
      </w:r>
      <w:r w:rsidR="001E09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095E" w:rsidRPr="001E095E">
        <w:rPr>
          <w:rFonts w:ascii="Times New Roman" w:hAnsi="Times New Roman" w:cs="Times New Roman"/>
          <w:sz w:val="28"/>
          <w:szCs w:val="28"/>
        </w:rPr>
        <w:t>∙∆</w:t>
      </w:r>
      <w:r w:rsidR="001E095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E095E" w:rsidRPr="001E095E">
        <w:rPr>
          <w:rFonts w:ascii="Times New Roman" w:hAnsi="Times New Roman" w:cs="Times New Roman"/>
          <w:sz w:val="28"/>
          <w:szCs w:val="28"/>
        </w:rPr>
        <w:t xml:space="preserve"> – загальний </w:t>
      </w:r>
      <w:r w:rsidR="001E095E">
        <w:rPr>
          <w:rFonts w:ascii="Times New Roman" w:hAnsi="Times New Roman" w:cs="Times New Roman"/>
          <w:sz w:val="28"/>
          <w:szCs w:val="28"/>
          <w:lang w:val="uk-UA"/>
        </w:rPr>
        <w:t>час симуляції.</w:t>
      </w:r>
    </w:p>
    <w:p w:rsidR="0041367F" w:rsidRDefault="0041367F" w:rsidP="0041367F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67F">
        <w:rPr>
          <w:rFonts w:ascii="Times New Roman" w:hAnsi="Times New Roman" w:cs="Times New Roman"/>
          <w:sz w:val="28"/>
          <w:szCs w:val="28"/>
          <w:lang w:val="en-US"/>
        </w:rPr>
        <w:t>Симуляція в OOMMF</w:t>
      </w:r>
    </w:p>
    <w:p w:rsidR="007A4661" w:rsidRDefault="007A4661" w:rsidP="007A4661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програмного забезпечення стабільної версії </w:t>
      </w:r>
      <w:r w:rsidRPr="007A4661">
        <w:rPr>
          <w:rFonts w:ascii="Times New Roman" w:hAnsi="Times New Roman" w:cs="Times New Roman"/>
          <w:sz w:val="28"/>
          <w:szCs w:val="28"/>
          <w:lang w:val="uk-UA"/>
        </w:rPr>
        <w:t xml:space="preserve">OOMMF 1.2 beta 4 (30-Sep-2020) </w:t>
      </w:r>
      <w:r>
        <w:rPr>
          <w:rFonts w:ascii="Times New Roman" w:hAnsi="Times New Roman" w:cs="Times New Roman"/>
          <w:sz w:val="28"/>
          <w:szCs w:val="28"/>
          <w:lang w:val="uk-UA"/>
        </w:rPr>
        <w:t>за адресою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0" w:history="1">
        <w:r w:rsidRPr="007A4661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https://math.nist.gov/oom</w:t>
        </w:r>
        <w:r w:rsidRPr="007A4661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m</w:t>
        </w:r>
        <w:r w:rsidRPr="007A4661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f/software-12.html</w:t>
        </w:r>
      </w:hyperlink>
      <w:r w:rsidR="00D1510F"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виконання інструкцій вказаних у </w:t>
      </w:r>
      <w:r w:rsidR="00D1510F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1510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>Виконання відповідних команд за допомогою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завчасно встановленої </w:t>
      </w:r>
      <w:r w:rsidR="00D1510F">
        <w:rPr>
          <w:rFonts w:ascii="Times New Roman" w:hAnsi="Times New Roman" w:cs="Times New Roman"/>
          <w:sz w:val="28"/>
          <w:szCs w:val="28"/>
          <w:lang w:val="en-US"/>
        </w:rPr>
        <w:t>TclTk</w:t>
      </w:r>
      <w:r w:rsidR="00D1510F"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>сумісної версії 8.6</w:t>
      </w:r>
      <w:r w:rsidR="006220B3" w:rsidRPr="006220B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>Що використовується для отримання користувачем графічного інтерфейсу програми користувачем)</w:t>
      </w:r>
      <w:r w:rsidR="00D1510F">
        <w:rPr>
          <w:rFonts w:ascii="Times New Roman" w:hAnsi="Times New Roman" w:cs="Times New Roman"/>
          <w:sz w:val="28"/>
          <w:szCs w:val="28"/>
          <w:lang w:val="uk-UA"/>
        </w:rPr>
        <w:t xml:space="preserve"> у консолі:</w:t>
      </w:r>
    </w:p>
    <w:p w:rsidR="00D1510F" w:rsidRPr="006220B3" w:rsidRDefault="00D1510F" w:rsidP="00D1510F">
      <w:pPr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cd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1510F">
        <w:rPr>
          <w:rFonts w:ascii="Times New Roman" w:hAnsi="Times New Roman" w:cs="Times New Roman"/>
          <w:sz w:val="28"/>
          <w:szCs w:val="28"/>
          <w:lang w:val="uk-UA"/>
        </w:rPr>
        <w:t>oommf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220B3">
        <w:rPr>
          <w:rFonts w:ascii="Times New Roman" w:hAnsi="Times New Roman" w:cs="Times New Roman"/>
          <w:sz w:val="28"/>
          <w:szCs w:val="28"/>
        </w:rPr>
        <w:t>)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 xml:space="preserve"> (перехід до директорії програми)</w:t>
      </w:r>
    </w:p>
    <w:p w:rsidR="00D1510F" w:rsidRPr="00D1510F" w:rsidRDefault="00D1510F" w:rsidP="00D1510F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tcl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oommf.tcl pimake upgrade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 xml:space="preserve">  (компіляція прекомпільованих файлів)</w:t>
      </w:r>
    </w:p>
    <w:p w:rsidR="00D1510F" w:rsidRPr="006220B3" w:rsidRDefault="00D1510F" w:rsidP="00D1510F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tclsh</w:t>
      </w:r>
      <w:r w:rsidRPr="00D1510F">
        <w:rPr>
          <w:rFonts w:ascii="Times New Roman" w:hAnsi="Times New Roman" w:cs="Times New Roman"/>
          <w:sz w:val="28"/>
          <w:szCs w:val="28"/>
          <w:lang w:val="uk-UA"/>
        </w:rPr>
        <w:t xml:space="preserve"> oommf.tcl</w:t>
      </w:r>
      <w:r w:rsidR="006220B3">
        <w:rPr>
          <w:rFonts w:ascii="Times New Roman" w:hAnsi="Times New Roman" w:cs="Times New Roman"/>
          <w:sz w:val="28"/>
          <w:szCs w:val="28"/>
          <w:lang w:val="uk-UA"/>
        </w:rPr>
        <w:t xml:space="preserve"> (запуск за допомогою </w:t>
      </w:r>
      <w:r w:rsidR="006220B3">
        <w:rPr>
          <w:rFonts w:ascii="Times New Roman" w:hAnsi="Times New Roman" w:cs="Times New Roman"/>
          <w:sz w:val="28"/>
          <w:szCs w:val="28"/>
          <w:lang w:val="en-US"/>
        </w:rPr>
        <w:t>tcltk</w:t>
      </w:r>
      <w:r w:rsidR="006220B3" w:rsidRPr="006220B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A3FE0" w:rsidRDefault="007837ED" w:rsidP="007837ED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837ED">
        <w:rPr>
          <w:rFonts w:ascii="Times New Roman" w:hAnsi="Times New Roman" w:cs="Times New Roman"/>
          <w:sz w:val="28"/>
          <w:szCs w:val="28"/>
        </w:rPr>
        <w:t>Для достовірних результатів будь-який розмір комірки, що використовується в розрахунках, не повинен перевищувати довжину обміну</w:t>
      </w:r>
      <w:r w:rsidR="00A001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4πC/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bSup>
          </m:e>
        </m:rad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</m:oMath>
      <w:r w:rsidRPr="007837ED">
        <w:rPr>
          <w:rFonts w:ascii="Times New Roman" w:hAnsi="Times New Roman" w:cs="Times New Roman"/>
          <w:sz w:val="28"/>
          <w:szCs w:val="28"/>
        </w:rPr>
        <w:t>. [1]</w:t>
      </w:r>
    </w:p>
    <w:p w:rsidR="001A3FE0" w:rsidRDefault="001A3FE0" w:rsidP="001A3FE0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встановлення метастатичних циркуляцій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Pr="001A3FE0">
        <w:rPr>
          <w:rFonts w:ascii="Times New Roman" w:hAnsi="Times New Roman" w:cs="Times New Roman"/>
          <w:sz w:val="28"/>
          <w:szCs w:val="28"/>
        </w:rPr>
        <w:t>3</w:t>
      </w:r>
      <w:r w:rsidRPr="001A3FE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намагніченість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бути</w:t>
      </w:r>
      <w:r w:rsidRPr="001A3FE0">
        <w:rPr>
          <w:rFonts w:ascii="Times New Roman" w:hAnsi="Times New Roman" w:cs="Times New Roman"/>
          <w:sz w:val="28"/>
          <w:szCs w:val="28"/>
        </w:rPr>
        <w:t xml:space="preserve"> роз</w:t>
      </w:r>
      <w:r>
        <w:rPr>
          <w:rFonts w:ascii="Times New Roman" w:hAnsi="Times New Roman" w:cs="Times New Roman"/>
          <w:sz w:val="28"/>
          <w:szCs w:val="28"/>
        </w:rPr>
        <w:t>рахована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мікромагнітним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Pr="001A3FE0">
        <w:rPr>
          <w:rFonts w:ascii="Times New Roman" w:hAnsi="Times New Roman" w:cs="Times New Roman"/>
          <w:sz w:val="28"/>
          <w:szCs w:val="28"/>
        </w:rPr>
        <w:t>моделювання на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основі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чисельного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інтегрування</w:t>
      </w:r>
      <w:r w:rsidRPr="001A3FE0">
        <w:rPr>
          <w:rFonts w:ascii="Times New Roman" w:hAnsi="Times New Roman" w:cs="Times New Roman"/>
          <w:sz w:val="28"/>
          <w:szCs w:val="28"/>
        </w:rPr>
        <w:t xml:space="preserve"> </w:t>
      </w:r>
      <w:r w:rsidRPr="001A3FE0">
        <w:rPr>
          <w:rFonts w:ascii="Times New Roman" w:hAnsi="Times New Roman" w:cs="Times New Roman"/>
          <w:sz w:val="28"/>
          <w:szCs w:val="28"/>
        </w:rPr>
        <w:t>рівняння руху Ландау-Ліфшица-Гільберта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367F" w:rsidRPr="001A3FE0" w:rsidRDefault="0041367F" w:rsidP="001A3FE0">
      <w:pPr>
        <w:spacing w:after="200"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A3FE0">
        <w:rPr>
          <w:rFonts w:ascii="Times New Roman" w:hAnsi="Times New Roman" w:cs="Times New Roman"/>
          <w:sz w:val="28"/>
          <w:szCs w:val="28"/>
        </w:rPr>
        <w:br w:type="page"/>
      </w:r>
    </w:p>
    <w:p w:rsidR="0041367F" w:rsidRPr="001A3FE0" w:rsidRDefault="0041367F" w:rsidP="0041367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C47B5F" w:rsidRPr="007D51C9" w:rsidRDefault="00C47B5F" w:rsidP="00897E0A">
      <w:pPr>
        <w:spacing w:after="200" w:line="276" w:lineRule="auto"/>
        <w:ind w:left="1429"/>
        <w:jc w:val="center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t>Виснов</w:t>
      </w:r>
      <w:r w:rsidR="00D84FB7" w:rsidRPr="007D51C9">
        <w:rPr>
          <w:rFonts w:ascii="Times New Roman" w:hAnsi="Times New Roman" w:cs="Times New Roman"/>
          <w:sz w:val="32"/>
          <w:szCs w:val="28"/>
          <w:lang w:val="uk-UA"/>
        </w:rPr>
        <w:t>ок</w:t>
      </w:r>
    </w:p>
    <w:p w:rsidR="00C47B5F" w:rsidRPr="00B71527" w:rsidRDefault="00C47B5F" w:rsidP="00C47B5F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7524" w:rsidRPr="00B3512C" w:rsidRDefault="005A0245" w:rsidP="00C47B5F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</w:t>
      </w:r>
      <w:r w:rsidR="00D84FB7">
        <w:rPr>
          <w:rFonts w:ascii="Times New Roman" w:hAnsi="Times New Roman" w:cs="Times New Roman"/>
          <w:sz w:val="28"/>
          <w:szCs w:val="28"/>
          <w:lang w:val="uk-UA"/>
        </w:rPr>
        <w:t>с виконаної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автор </w:t>
      </w:r>
      <w:r w:rsidR="00BD73EC">
        <w:rPr>
          <w:rFonts w:ascii="Times New Roman" w:hAnsi="Times New Roman" w:cs="Times New Roman"/>
          <w:sz w:val="28"/>
          <w:szCs w:val="28"/>
          <w:lang w:val="uk-UA"/>
        </w:rPr>
        <w:t>запропонував використовувати додаткове поле для створення магнітопружнього керування частотою феромагнітного резон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ансу в наноциліндричному зразку</w:t>
      </w:r>
      <w:r w:rsidR="00B3512C"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та дос</w:t>
      </w:r>
      <w:r w:rsidR="009176A5">
        <w:rPr>
          <w:rFonts w:ascii="Times New Roman" w:hAnsi="Times New Roman" w:cs="Times New Roman"/>
          <w:sz w:val="28"/>
          <w:szCs w:val="28"/>
          <w:lang w:val="uk-UA"/>
        </w:rPr>
        <w:t>лідження утворених метастабільних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 xml:space="preserve"> циркуляцій.</w:t>
      </w:r>
    </w:p>
    <w:p w:rsidR="003A7524" w:rsidRPr="00B71527" w:rsidRDefault="003A752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B5F" w:rsidRPr="007D51C9" w:rsidRDefault="005F69B2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Використана література та джерела</w:t>
      </w:r>
    </w:p>
    <w:p w:rsidR="003A7524" w:rsidRPr="00B71527" w:rsidRDefault="003A7524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2FC8" w:rsidRDefault="00112FC8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NUMERICAL INVESTIGATION OF DIPOLE-EXCHANGE SPIN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EXCITATIONS IN NICKEL NANOWIRES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Zavislyak I. V., Popov M. 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National Taras Shevchenko University of Kyiv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64 Volodymyrska Str., Kyiv, 01033, Ukraine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 xml:space="preserve">Ph.: +38(044) 521-32-37; e-mail: </w:t>
      </w:r>
      <w:r w:rsidR="008246B7" w:rsidRPr="00F65E0B">
        <w:rPr>
          <w:rFonts w:ascii="Times New Roman" w:hAnsi="Times New Roman" w:cs="Times New Roman"/>
          <w:sz w:val="28"/>
          <w:szCs w:val="28"/>
          <w:lang w:val="uk-UA"/>
        </w:rPr>
        <w:t>maxim_popov@univ.kiev.ua</w:t>
      </w:r>
    </w:p>
    <w:p w:rsidR="008246B7" w:rsidRDefault="00CF1305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https://www.researchgate.net/publication/236949712_Numerical_investigation_of_dipole-exchange_spin_excitations_in_nickel_nanowires</w:t>
        </w:r>
      </w:hyperlink>
    </w:p>
    <w:p w:rsidR="00E23655" w:rsidRPr="00E23655" w:rsidRDefault="00E23655" w:rsidP="00E23655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3655">
        <w:rPr>
          <w:rFonts w:ascii="Times New Roman" w:hAnsi="Times New Roman" w:cs="Times New Roman"/>
          <w:sz w:val="28"/>
          <w:szCs w:val="28"/>
          <w:lang w:val="en-US"/>
        </w:rPr>
        <w:t xml:space="preserve">The Object Oriented MicroMagnetic Framework (OOMMF) project at ITL/NIST </w:t>
      </w:r>
      <w:hyperlink r:id="rId12" w:history="1">
        <w:r w:rsidR="007D51C9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https://math.nist.gov/oommf/</w:t>
        </w:r>
      </w:hyperlink>
    </w:p>
    <w:p w:rsidR="008246B7" w:rsidRPr="008246B7" w:rsidRDefault="00112FC8" w:rsidP="008246B7">
      <w:pPr>
        <w:pStyle w:val="a4"/>
        <w:numPr>
          <w:ilvl w:val="0"/>
          <w:numId w:val="20"/>
        </w:numPr>
        <w:spacing w:after="200" w:line="276" w:lineRule="auto"/>
        <w:rPr>
          <w:rStyle w:val="acopre"/>
          <w:rFonts w:ascii="Times New Roman" w:hAnsi="Times New Roman" w:cs="Times New Roman"/>
          <w:sz w:val="28"/>
          <w:szCs w:val="28"/>
          <w:lang w:val="uk-UA"/>
        </w:rPr>
      </w:pPr>
      <w:r w:rsidRPr="00775C8C">
        <w:rPr>
          <w:rFonts w:ascii="Times New Roman" w:hAnsi="Times New Roman" w:cs="Times New Roman"/>
          <w:sz w:val="28"/>
          <w:szCs w:val="28"/>
          <w:lang w:val="uk-UA"/>
        </w:rPr>
        <w:t>MAP OF METASTABLE STATES FOR THIN CIRCULAR MAGNETIC NANOCYLINDERS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C8C" w:rsidRPr="00112FC8">
        <w:rPr>
          <w:rFonts w:ascii="Times New Roman" w:hAnsi="Times New Roman" w:cs="Times New Roman"/>
          <w:sz w:val="28"/>
          <w:szCs w:val="28"/>
          <w:lang w:val="uk-UA"/>
        </w:rPr>
        <w:t>Konstantin L. Metlov and YoungPak Lee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, Citation: Appl. Phys. Lett. 92, 112506 (2008); doi: 10.1063/1.2898888, </w:t>
      </w:r>
      <w:hyperlink r:id="rId13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https://arxiv.org/abs/0707.2938</w:t>
        </w:r>
      </w:hyperlink>
    </w:p>
    <w:p w:rsidR="00112FC8" w:rsidRPr="00112FC8" w:rsidRDefault="00112FC8" w:rsidP="00112FC8">
      <w:pPr>
        <w:pStyle w:val="a4"/>
        <w:numPr>
          <w:ilvl w:val="0"/>
          <w:numId w:val="20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STRESS-INDUCED PERPENDICULAR MAGNETIZATION IN EPITAXIAL IRON GARNET THIN FILMS</w:t>
      </w:r>
    </w:p>
    <w:p w:rsidR="00112FC8" w:rsidRPr="00112FC8" w:rsidRDefault="00112FC8" w:rsidP="00112FC8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Masashi Kubot Atsushi Tsu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kazaki Fumitaka Kagawa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Keisuke Shibuya1y</w:t>
      </w:r>
    </w:p>
    <w:p w:rsidR="00F65E0B" w:rsidRDefault="00112FC8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Yusuke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Tokunaga1, Masashi Kawasaki and Yoshinori Tokura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Applied Physics Express 5 (2012) 103002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103002-1 # 2012 The Japan Society of Applied Physics</w:t>
      </w:r>
    </w:p>
    <w:p w:rsidR="00F65E0B" w:rsidRPr="00F65E0B" w:rsidRDefault="00CF1305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hyperlink r:id="rId14" w:history="1">
        <w:r w:rsidR="00F65E0B" w:rsidRPr="00F65E0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https://www.researchgate.net/publication/259127659_Stress-Induced_Perpendicular_Magnetization_in_Epitaxial_Iron_Garnet_Thin_Films</w:t>
        </w:r>
      </w:hyperlink>
    </w:p>
    <w:p w:rsidR="00112FC8" w:rsidRPr="008246B7" w:rsidRDefault="008246B7" w:rsidP="008246B7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MAGNETOSTRICTIO</w:t>
      </w:r>
      <w:r>
        <w:rPr>
          <w:rFonts w:ascii="Times New Roman" w:hAnsi="Times New Roman" w:cs="Times New Roman"/>
          <w:sz w:val="28"/>
          <w:szCs w:val="28"/>
          <w:lang w:val="uk-UA"/>
        </w:rPr>
        <w:t>N CONSTANTS OF EPITAXIAL LA, 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YIG FILMS MEASURED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MICROWAVE RESONANCE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B. Hoekstra, F. van Doveren, and J. M. Robertson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>Philips Research Laboratories, Eindhoven, The Netherlands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 xml:space="preserve">Received 15 November </w:t>
      </w:r>
      <w:r>
        <w:rPr>
          <w:rFonts w:ascii="Times New Roman" w:hAnsi="Times New Roman" w:cs="Times New Roman"/>
          <w:sz w:val="28"/>
          <w:szCs w:val="28"/>
          <w:lang w:val="en-US"/>
        </w:rPr>
        <w:t>1977</w:t>
      </w:r>
    </w:p>
    <w:p w:rsidR="008246B7" w:rsidRPr="008246B7" w:rsidRDefault="00CF1305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https://ui.adsabs.harvard.edu/abs/1977ApPhy..12..261H/abstract</w:t>
        </w:r>
      </w:hyperlink>
    </w:p>
    <w:p w:rsidR="00112FC8" w:rsidRPr="00112FC8" w:rsidRDefault="008246B7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INTEGRATED NON-RECIPROCAL DUAL H- AND E-FIELD TUNABLE BANDPASS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FILTER WITH ULTRA-WIDEBAND ISOLATION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Hwaider Linl, Jing Wul*, Xi Yanfl, Zhongqiang Hul, Tianxiang Nan], Saloru Emoril, Yuan Gaol, Rongdi Guo], Xinjun Wang], and Nian X Sunl</w:t>
      </w:r>
      <w:r w:rsidR="00112FC8"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IDepartment of Electrical and Computer Engineering, Northeastern University, Boston, MA 02115 USA</w:t>
      </w:r>
    </w:p>
    <w:p w:rsidR="00112FC8" w:rsidRDefault="00112FC8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Beijing Institute of T</w:t>
      </w:r>
      <w:r>
        <w:rPr>
          <w:rFonts w:ascii="Times New Roman" w:hAnsi="Times New Roman" w:cs="Times New Roman"/>
          <w:sz w:val="28"/>
          <w:szCs w:val="28"/>
          <w:lang w:val="uk-UA"/>
        </w:rPr>
        <w:t>echnology, Beijing 100083, Chin</w:t>
      </w:r>
      <w:r w:rsidR="008246B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8029D" w:rsidRDefault="00CF1305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https://ieeexplore.ieee.org/document/7167041</w:t>
        </w:r>
      </w:hyperlink>
    </w:p>
    <w:p w:rsidR="00445FAF" w:rsidRPr="00445FAF" w:rsidRDefault="008246B7" w:rsidP="00445FAF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6B7">
        <w:rPr>
          <w:rFonts w:ascii="Times New Roman" w:hAnsi="Times New Roman" w:cs="Times New Roman"/>
          <w:sz w:val="28"/>
          <w:szCs w:val="28"/>
          <w:lang w:val="en-US"/>
        </w:rPr>
        <w:t>RECONFIGURABLE NANOSCALE SPIN-WAVE DIRECTIONAL COUPLER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Qi W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ang</w:t>
      </w:r>
      <w:r>
        <w:rPr>
          <w:rFonts w:ascii="Times New Roman" w:hAnsi="Times New Roman" w:cs="Times New Roman"/>
          <w:sz w:val="28"/>
          <w:szCs w:val="28"/>
          <w:lang w:val="en-US"/>
        </w:rPr>
        <w:t>, Philipp P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irro</w:t>
      </w:r>
      <w:r>
        <w:rPr>
          <w:rFonts w:ascii="Times New Roman" w:hAnsi="Times New Roman" w:cs="Times New Roman"/>
          <w:sz w:val="28"/>
          <w:szCs w:val="28"/>
          <w:lang w:val="en-US"/>
        </w:rPr>
        <w:t>, Roman V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erba</w:t>
      </w:r>
      <w:r>
        <w:rPr>
          <w:rFonts w:ascii="Times New Roman" w:hAnsi="Times New Roman" w:cs="Times New Roman"/>
          <w:sz w:val="28"/>
          <w:szCs w:val="28"/>
          <w:lang w:val="en-US"/>
        </w:rPr>
        <w:t>, Andrei 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lavin</w:t>
      </w:r>
      <w:r>
        <w:rPr>
          <w:rFonts w:ascii="Times New Roman" w:hAnsi="Times New Roman" w:cs="Times New Roman"/>
          <w:sz w:val="28"/>
          <w:szCs w:val="28"/>
          <w:lang w:val="en-US"/>
        </w:rPr>
        <w:t>, Burkard Hillebrands, and A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ndrii v. Chumak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Science Advances 19 Jan 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2018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r w:rsidR="00445FAF" w:rsidRPr="00445FA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https://arxiv.org/abs/1704.02255</w:t>
        </w:r>
      </w:hyperlink>
    </w:p>
    <w:p w:rsidR="00F8029D" w:rsidRP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SIMULATIONS OF SMALL ARRAYS OF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Christine C. Dantas* and Luiz A. de Andrade†</w:t>
      </w:r>
    </w:p>
    <w:p w:rsidR="00F8029D" w:rsidRPr="00F8029D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lastRenderedPageBreak/>
        <w:t>Divisão de Materiais (AMR), Instituto de Aeronáutica e Espaço (IAE), Comando-Geral de Tecnologia Aeroespacial (CTA),</w:t>
      </w:r>
    </w:p>
    <w:p w:rsidR="008246B7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Praça Mareçhal Eduardo Gomes, 50 Vila das Acácias-CEP 12228-904, São José dos Campos-SP-Brazil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Received 29 Apr</w:t>
      </w:r>
      <w:r>
        <w:rPr>
          <w:rFonts w:ascii="Times New Roman" w:hAnsi="Times New Roman" w:cs="Times New Roman"/>
          <w:sz w:val="28"/>
          <w:szCs w:val="28"/>
          <w:lang w:val="en-US"/>
        </w:rPr>
        <w:t>il 2008; published 31 July 2008</w:t>
      </w:r>
    </w:p>
    <w:p w:rsidR="00F8029D" w:rsidRDefault="00CF1305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="00F8029D" w:rsidRPr="00F50E15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https://arxiv.org/abs/0807.1978</w:t>
        </w:r>
      </w:hyperlink>
    </w:p>
    <w:p w:rsid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CALCULATIONS OF FERROMAGNETIC RESONANCE IN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S. Jung, J. B. Ketterson, and V. Chandrasekhar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Department of Physics and Astronomy, Northwestern University, Evanston, Illinois 60208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~Received 30 May 2002; published 8 October 2002!</w:t>
      </w:r>
    </w:p>
    <w:p w:rsidR="00F8029D" w:rsidRDefault="00CF1305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https://arxiv.org/pdf/cond-mat/0109307.pdf</w:t>
        </w:r>
      </w:hyperlink>
    </w:p>
    <w:p w:rsidR="00722E0A" w:rsidRPr="00722E0A" w:rsidRDefault="00722E0A" w:rsidP="00722E0A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2E0A">
        <w:rPr>
          <w:rFonts w:ascii="Times New Roman" w:hAnsi="Times New Roman" w:cs="Times New Roman"/>
          <w:sz w:val="28"/>
          <w:szCs w:val="28"/>
          <w:lang w:val="uk-UA"/>
        </w:rPr>
        <w:t>ВЛИЯНИЕ КОСВЕННОГО ОБМЕННОГО ВЗАИМОДЕЙСТВИЯ НА ФЕРРОМАГНИТНЫЙ РЕЗОНАНС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В МАГНИТНЫХ НАНОГРАНУЛИРОВАННЫХ ПЛЕНКАХ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Ю.И. Джежеря, А.Ф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Кравец, И.М. Козак*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Е.В. Шипиль, А.Н. Погорелый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Институт магнетизма, НАН и МОН Украины, пр. Вернадского, 36-б, 03142 Киев, Украина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(Получено 22.11.2013; опубликовано online 31.01.2014)</w:t>
      </w:r>
    </w:p>
    <w:p w:rsidR="00722E0A" w:rsidRPr="00722E0A" w:rsidRDefault="00CF1305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20" w:history="1">
        <w:r w:rsidR="00722E0A" w:rsidRPr="00722E0A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https://jnep.sumdu.edu.ua/download/numbers/2013/4/articles/jnep_2013_V5_04075.pdf</w:t>
        </w:r>
      </w:hyperlink>
    </w:p>
    <w:sectPr w:rsidR="00722E0A" w:rsidRPr="00722E0A" w:rsidSect="002826C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305" w:rsidRDefault="00CF1305" w:rsidP="00775E8A">
      <w:r>
        <w:separator/>
      </w:r>
    </w:p>
  </w:endnote>
  <w:endnote w:type="continuationSeparator" w:id="0">
    <w:p w:rsidR="00CF1305" w:rsidRDefault="00CF1305" w:rsidP="0077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305" w:rsidRDefault="00CF1305" w:rsidP="00775E8A">
      <w:r>
        <w:separator/>
      </w:r>
    </w:p>
  </w:footnote>
  <w:footnote w:type="continuationSeparator" w:id="0">
    <w:p w:rsidR="00CF1305" w:rsidRDefault="00CF1305" w:rsidP="0077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39192"/>
      <w:docPartObj>
        <w:docPartGallery w:val="Page Numbers (Top of Page)"/>
        <w:docPartUnique/>
      </w:docPartObj>
    </w:sdtPr>
    <w:sdtEndPr/>
    <w:sdtContent>
      <w:p w:rsidR="002965AC" w:rsidRDefault="002965A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A6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965AC" w:rsidRDefault="002965A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F54"/>
    <w:multiLevelType w:val="hybridMultilevel"/>
    <w:tmpl w:val="C76853FA"/>
    <w:lvl w:ilvl="0" w:tplc="07E649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709C"/>
    <w:multiLevelType w:val="hybridMultilevel"/>
    <w:tmpl w:val="1ABCDE6C"/>
    <w:lvl w:ilvl="0" w:tplc="87D693D6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06650379"/>
    <w:multiLevelType w:val="hybridMultilevel"/>
    <w:tmpl w:val="ED58CA56"/>
    <w:lvl w:ilvl="0" w:tplc="5ADAE04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0E9D6146"/>
    <w:multiLevelType w:val="hybridMultilevel"/>
    <w:tmpl w:val="14BE396E"/>
    <w:lvl w:ilvl="0" w:tplc="116C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D25FAD"/>
    <w:multiLevelType w:val="hybridMultilevel"/>
    <w:tmpl w:val="6DE0963C"/>
    <w:lvl w:ilvl="0" w:tplc="F9A86ACC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5" w15:restartNumberingAfterBreak="0">
    <w:nsid w:val="120908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3F0A2B"/>
    <w:multiLevelType w:val="hybridMultilevel"/>
    <w:tmpl w:val="9388604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7" w15:restartNumberingAfterBreak="0">
    <w:nsid w:val="21BA260C"/>
    <w:multiLevelType w:val="hybridMultilevel"/>
    <w:tmpl w:val="5762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66DF2"/>
    <w:multiLevelType w:val="multilevel"/>
    <w:tmpl w:val="934E8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9" w15:restartNumberingAfterBreak="0">
    <w:nsid w:val="27FA6EFD"/>
    <w:multiLevelType w:val="hybridMultilevel"/>
    <w:tmpl w:val="A4CEF5C6"/>
    <w:lvl w:ilvl="0" w:tplc="59A48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B5041F"/>
    <w:multiLevelType w:val="hybridMultilevel"/>
    <w:tmpl w:val="DEAC1F66"/>
    <w:lvl w:ilvl="0" w:tplc="45041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33135"/>
    <w:multiLevelType w:val="hybridMultilevel"/>
    <w:tmpl w:val="E7369DB0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2" w15:restartNumberingAfterBreak="0">
    <w:nsid w:val="308E7F07"/>
    <w:multiLevelType w:val="hybridMultilevel"/>
    <w:tmpl w:val="9992E6CA"/>
    <w:lvl w:ilvl="0" w:tplc="8856AE6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14D22AD"/>
    <w:multiLevelType w:val="hybridMultilevel"/>
    <w:tmpl w:val="C5028DF2"/>
    <w:lvl w:ilvl="0" w:tplc="C596A4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E512D0"/>
    <w:multiLevelType w:val="hybridMultilevel"/>
    <w:tmpl w:val="2E584CC0"/>
    <w:lvl w:ilvl="0" w:tplc="58B48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84248"/>
    <w:multiLevelType w:val="hybridMultilevel"/>
    <w:tmpl w:val="014C0AF8"/>
    <w:lvl w:ilvl="0" w:tplc="C9D0D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716A2"/>
    <w:multiLevelType w:val="multilevel"/>
    <w:tmpl w:val="081C9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9D32627"/>
    <w:multiLevelType w:val="hybridMultilevel"/>
    <w:tmpl w:val="D3A60A3E"/>
    <w:lvl w:ilvl="0" w:tplc="ED4CFD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2F1C8A"/>
    <w:multiLevelType w:val="hybridMultilevel"/>
    <w:tmpl w:val="3312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32E0F"/>
    <w:multiLevelType w:val="hybridMultilevel"/>
    <w:tmpl w:val="3E98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F40D6"/>
    <w:multiLevelType w:val="multilevel"/>
    <w:tmpl w:val="0DD607B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3E0D2FEC"/>
    <w:multiLevelType w:val="hybridMultilevel"/>
    <w:tmpl w:val="41C0DD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4A5437E"/>
    <w:multiLevelType w:val="hybridMultilevel"/>
    <w:tmpl w:val="EE1A197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3" w15:restartNumberingAfterBreak="0">
    <w:nsid w:val="497D1366"/>
    <w:multiLevelType w:val="hybridMultilevel"/>
    <w:tmpl w:val="4906FB34"/>
    <w:lvl w:ilvl="0" w:tplc="FE047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3C4C03"/>
    <w:multiLevelType w:val="hybridMultilevel"/>
    <w:tmpl w:val="FCE2ED92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5" w15:restartNumberingAfterBreak="0">
    <w:nsid w:val="51AB528F"/>
    <w:multiLevelType w:val="hybridMultilevel"/>
    <w:tmpl w:val="35148694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6" w15:restartNumberingAfterBreak="0">
    <w:nsid w:val="5D6B0EC8"/>
    <w:multiLevelType w:val="hybridMultilevel"/>
    <w:tmpl w:val="785CDF00"/>
    <w:lvl w:ilvl="0" w:tplc="86A01D6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E327A00"/>
    <w:multiLevelType w:val="hybridMultilevel"/>
    <w:tmpl w:val="A7DE9344"/>
    <w:lvl w:ilvl="0" w:tplc="35FA42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155AEA"/>
    <w:multiLevelType w:val="multilevel"/>
    <w:tmpl w:val="60E6F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29" w15:restartNumberingAfterBreak="0">
    <w:nsid w:val="637B2C73"/>
    <w:multiLevelType w:val="hybridMultilevel"/>
    <w:tmpl w:val="E598BB66"/>
    <w:lvl w:ilvl="0" w:tplc="D74AB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2C7B49"/>
    <w:multiLevelType w:val="hybridMultilevel"/>
    <w:tmpl w:val="CB84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13"/>
  </w:num>
  <w:num w:numId="5">
    <w:abstractNumId w:val="26"/>
  </w:num>
  <w:num w:numId="6">
    <w:abstractNumId w:val="25"/>
  </w:num>
  <w:num w:numId="7">
    <w:abstractNumId w:val="21"/>
  </w:num>
  <w:num w:numId="8">
    <w:abstractNumId w:val="24"/>
  </w:num>
  <w:num w:numId="9">
    <w:abstractNumId w:val="1"/>
  </w:num>
  <w:num w:numId="10">
    <w:abstractNumId w:val="4"/>
  </w:num>
  <w:num w:numId="11">
    <w:abstractNumId w:val="29"/>
  </w:num>
  <w:num w:numId="12">
    <w:abstractNumId w:val="15"/>
  </w:num>
  <w:num w:numId="13">
    <w:abstractNumId w:val="2"/>
  </w:num>
  <w:num w:numId="14">
    <w:abstractNumId w:val="19"/>
  </w:num>
  <w:num w:numId="15">
    <w:abstractNumId w:val="30"/>
  </w:num>
  <w:num w:numId="16">
    <w:abstractNumId w:val="10"/>
  </w:num>
  <w:num w:numId="17">
    <w:abstractNumId w:val="9"/>
  </w:num>
  <w:num w:numId="18">
    <w:abstractNumId w:val="17"/>
  </w:num>
  <w:num w:numId="19">
    <w:abstractNumId w:val="7"/>
  </w:num>
  <w:num w:numId="20">
    <w:abstractNumId w:val="12"/>
  </w:num>
  <w:num w:numId="21">
    <w:abstractNumId w:val="8"/>
  </w:num>
  <w:num w:numId="22">
    <w:abstractNumId w:val="20"/>
  </w:num>
  <w:num w:numId="23">
    <w:abstractNumId w:val="27"/>
  </w:num>
  <w:num w:numId="24">
    <w:abstractNumId w:val="3"/>
  </w:num>
  <w:num w:numId="25">
    <w:abstractNumId w:val="22"/>
  </w:num>
  <w:num w:numId="26">
    <w:abstractNumId w:val="6"/>
  </w:num>
  <w:num w:numId="27">
    <w:abstractNumId w:val="11"/>
  </w:num>
  <w:num w:numId="28">
    <w:abstractNumId w:val="28"/>
  </w:num>
  <w:num w:numId="29">
    <w:abstractNumId w:val="16"/>
  </w:num>
  <w:num w:numId="30">
    <w:abstractNumId w:val="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963"/>
    <w:rsid w:val="00016BD9"/>
    <w:rsid w:val="00052477"/>
    <w:rsid w:val="00061AE7"/>
    <w:rsid w:val="000627CB"/>
    <w:rsid w:val="00081A0C"/>
    <w:rsid w:val="0009329B"/>
    <w:rsid w:val="000A0D23"/>
    <w:rsid w:val="000C3726"/>
    <w:rsid w:val="000C6FA2"/>
    <w:rsid w:val="000D2589"/>
    <w:rsid w:val="000D5417"/>
    <w:rsid w:val="000F0A20"/>
    <w:rsid w:val="000F3FDF"/>
    <w:rsid w:val="00112FC8"/>
    <w:rsid w:val="0013476B"/>
    <w:rsid w:val="00154A6B"/>
    <w:rsid w:val="001838B1"/>
    <w:rsid w:val="00197B15"/>
    <w:rsid w:val="001A3FE0"/>
    <w:rsid w:val="001A4C6F"/>
    <w:rsid w:val="001E095E"/>
    <w:rsid w:val="00213400"/>
    <w:rsid w:val="002242B6"/>
    <w:rsid w:val="002349A0"/>
    <w:rsid w:val="00237147"/>
    <w:rsid w:val="00242CDA"/>
    <w:rsid w:val="00250021"/>
    <w:rsid w:val="00261BB0"/>
    <w:rsid w:val="002826C6"/>
    <w:rsid w:val="00282F12"/>
    <w:rsid w:val="002965AC"/>
    <w:rsid w:val="002A0C7B"/>
    <w:rsid w:val="002B3D27"/>
    <w:rsid w:val="00310EF2"/>
    <w:rsid w:val="00314763"/>
    <w:rsid w:val="00333FD6"/>
    <w:rsid w:val="00372602"/>
    <w:rsid w:val="003743C0"/>
    <w:rsid w:val="00375206"/>
    <w:rsid w:val="00377963"/>
    <w:rsid w:val="003A7524"/>
    <w:rsid w:val="003B4ACA"/>
    <w:rsid w:val="003C6499"/>
    <w:rsid w:val="0041367F"/>
    <w:rsid w:val="00414E4D"/>
    <w:rsid w:val="00423BB5"/>
    <w:rsid w:val="0043516A"/>
    <w:rsid w:val="00445FAF"/>
    <w:rsid w:val="004848D3"/>
    <w:rsid w:val="004A4421"/>
    <w:rsid w:val="004B61C3"/>
    <w:rsid w:val="004C1C80"/>
    <w:rsid w:val="004D4F59"/>
    <w:rsid w:val="004D64B7"/>
    <w:rsid w:val="00503A81"/>
    <w:rsid w:val="005150D2"/>
    <w:rsid w:val="00524B2E"/>
    <w:rsid w:val="005A0245"/>
    <w:rsid w:val="005A69CC"/>
    <w:rsid w:val="005B0E20"/>
    <w:rsid w:val="005B5E26"/>
    <w:rsid w:val="005E4DEC"/>
    <w:rsid w:val="005E5FCA"/>
    <w:rsid w:val="005F69B2"/>
    <w:rsid w:val="006220B3"/>
    <w:rsid w:val="00664826"/>
    <w:rsid w:val="00690D7D"/>
    <w:rsid w:val="006C175E"/>
    <w:rsid w:val="006D2867"/>
    <w:rsid w:val="006D68D3"/>
    <w:rsid w:val="006E52A8"/>
    <w:rsid w:val="006E7426"/>
    <w:rsid w:val="00704AC1"/>
    <w:rsid w:val="0070647F"/>
    <w:rsid w:val="00715675"/>
    <w:rsid w:val="00722E0A"/>
    <w:rsid w:val="00724F5C"/>
    <w:rsid w:val="00744E6E"/>
    <w:rsid w:val="0075716A"/>
    <w:rsid w:val="00764E6A"/>
    <w:rsid w:val="00775C8C"/>
    <w:rsid w:val="00775E8A"/>
    <w:rsid w:val="00782E7B"/>
    <w:rsid w:val="007837ED"/>
    <w:rsid w:val="0079085C"/>
    <w:rsid w:val="007A4661"/>
    <w:rsid w:val="007D51C9"/>
    <w:rsid w:val="007E1A41"/>
    <w:rsid w:val="007F03DF"/>
    <w:rsid w:val="007F1F52"/>
    <w:rsid w:val="008153CD"/>
    <w:rsid w:val="0081675C"/>
    <w:rsid w:val="008246B7"/>
    <w:rsid w:val="00855BDB"/>
    <w:rsid w:val="008841F9"/>
    <w:rsid w:val="0088598E"/>
    <w:rsid w:val="00896407"/>
    <w:rsid w:val="00897E0A"/>
    <w:rsid w:val="008D4DEA"/>
    <w:rsid w:val="008E4A35"/>
    <w:rsid w:val="009176A5"/>
    <w:rsid w:val="00933C67"/>
    <w:rsid w:val="00933DE9"/>
    <w:rsid w:val="0093521E"/>
    <w:rsid w:val="00935503"/>
    <w:rsid w:val="009812AC"/>
    <w:rsid w:val="00A001E9"/>
    <w:rsid w:val="00A15BE5"/>
    <w:rsid w:val="00A3298F"/>
    <w:rsid w:val="00A33E04"/>
    <w:rsid w:val="00A406CE"/>
    <w:rsid w:val="00A50056"/>
    <w:rsid w:val="00A61A55"/>
    <w:rsid w:val="00A644DF"/>
    <w:rsid w:val="00A65829"/>
    <w:rsid w:val="00A7331E"/>
    <w:rsid w:val="00A75CCA"/>
    <w:rsid w:val="00AA1EB3"/>
    <w:rsid w:val="00AB0E82"/>
    <w:rsid w:val="00AB1231"/>
    <w:rsid w:val="00AB72A1"/>
    <w:rsid w:val="00AF6481"/>
    <w:rsid w:val="00B2160D"/>
    <w:rsid w:val="00B3512C"/>
    <w:rsid w:val="00B47A1E"/>
    <w:rsid w:val="00B52C81"/>
    <w:rsid w:val="00B653C5"/>
    <w:rsid w:val="00B7073C"/>
    <w:rsid w:val="00B71527"/>
    <w:rsid w:val="00BA362E"/>
    <w:rsid w:val="00BB4CB9"/>
    <w:rsid w:val="00BB7BA1"/>
    <w:rsid w:val="00BD73EC"/>
    <w:rsid w:val="00C00709"/>
    <w:rsid w:val="00C129EA"/>
    <w:rsid w:val="00C25680"/>
    <w:rsid w:val="00C47B5F"/>
    <w:rsid w:val="00CA3985"/>
    <w:rsid w:val="00CA3BC9"/>
    <w:rsid w:val="00CD0BDA"/>
    <w:rsid w:val="00CE3B05"/>
    <w:rsid w:val="00CF1305"/>
    <w:rsid w:val="00D04063"/>
    <w:rsid w:val="00D1510F"/>
    <w:rsid w:val="00D20808"/>
    <w:rsid w:val="00D25203"/>
    <w:rsid w:val="00D646D8"/>
    <w:rsid w:val="00D84FB7"/>
    <w:rsid w:val="00D97723"/>
    <w:rsid w:val="00DB11CE"/>
    <w:rsid w:val="00DD0E70"/>
    <w:rsid w:val="00DF03BB"/>
    <w:rsid w:val="00E23655"/>
    <w:rsid w:val="00E24BF6"/>
    <w:rsid w:val="00E25059"/>
    <w:rsid w:val="00E367DA"/>
    <w:rsid w:val="00E8147C"/>
    <w:rsid w:val="00E954DB"/>
    <w:rsid w:val="00EA008A"/>
    <w:rsid w:val="00ED71A2"/>
    <w:rsid w:val="00EF29C7"/>
    <w:rsid w:val="00F131BA"/>
    <w:rsid w:val="00F24237"/>
    <w:rsid w:val="00F35A0F"/>
    <w:rsid w:val="00F60034"/>
    <w:rsid w:val="00F64401"/>
    <w:rsid w:val="00F65E0B"/>
    <w:rsid w:val="00F8029D"/>
    <w:rsid w:val="00FA5426"/>
    <w:rsid w:val="00FB5D08"/>
    <w:rsid w:val="00FE138F"/>
    <w:rsid w:val="00FE360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0365"/>
  <w15:docId w15:val="{19E24842-E19E-4CFA-BAE1-32ADEE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A644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72602"/>
    <w:pPr>
      <w:ind w:left="720"/>
      <w:contextualSpacing/>
    </w:pPr>
  </w:style>
  <w:style w:type="table" w:styleId="a5">
    <w:name w:val="Table Grid"/>
    <w:basedOn w:val="a1"/>
    <w:uiPriority w:val="59"/>
    <w:rsid w:val="006D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0EF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0E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EF2"/>
    <w:rPr>
      <w:rFonts w:ascii="Tahoma" w:eastAsia="Calibri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B5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B5D08"/>
  </w:style>
  <w:style w:type="character" w:customStyle="1" w:styleId="ab">
    <w:name w:val="Текст примечания Знак"/>
    <w:basedOn w:val="a0"/>
    <w:link w:val="aa"/>
    <w:uiPriority w:val="99"/>
    <w:semiHidden/>
    <w:rsid w:val="00FB5D08"/>
    <w:rPr>
      <w:rFonts w:ascii="Calibri" w:eastAsia="Calibri" w:hAnsi="Calibri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B5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B5D08"/>
    <w:rPr>
      <w:rFonts w:ascii="Calibri" w:eastAsia="Calibri" w:hAnsi="Calibri" w:cs="Arial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775E8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75E8A"/>
    <w:rPr>
      <w:rFonts w:ascii="Calibri" w:eastAsia="Calibri" w:hAnsi="Calibri" w:cs="Arial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775E8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775E8A"/>
    <w:rPr>
      <w:rFonts w:ascii="Calibri" w:eastAsia="Calibri" w:hAnsi="Calibri" w:cs="Arial"/>
      <w:sz w:val="20"/>
      <w:szCs w:val="20"/>
      <w:lang w:eastAsia="ru-RU"/>
    </w:rPr>
  </w:style>
  <w:style w:type="character" w:customStyle="1" w:styleId="acopre">
    <w:name w:val="acopre"/>
    <w:basedOn w:val="a0"/>
    <w:rsid w:val="00A644DF"/>
  </w:style>
  <w:style w:type="character" w:styleId="af2">
    <w:name w:val="Emphasis"/>
    <w:basedOn w:val="a0"/>
    <w:uiPriority w:val="20"/>
    <w:qFormat/>
    <w:rsid w:val="00A644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644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3">
    <w:name w:val="Hyperlink"/>
    <w:basedOn w:val="a0"/>
    <w:uiPriority w:val="99"/>
    <w:unhideWhenUsed/>
    <w:rsid w:val="00112FC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246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rxiv.org/abs/0707.2938" TargetMode="External"/><Relationship Id="rId18" Type="http://schemas.openxmlformats.org/officeDocument/2006/relationships/hyperlink" Target="https://arxiv.org/abs/0807.197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dQw4w9WgXcQ&amp;ab_channel=RickAstley" TargetMode="External"/><Relationship Id="rId17" Type="http://schemas.openxmlformats.org/officeDocument/2006/relationships/hyperlink" Target="https://arxiv.org/abs/1704.022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7167041" TargetMode="External"/><Relationship Id="rId20" Type="http://schemas.openxmlformats.org/officeDocument/2006/relationships/hyperlink" Target="https://jnep.sumdu.edu.ua/download/numbers/2013/4/articles/jnep_2013_V5_0407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236949712_Numerical_investigation_of_dipole-exchange_spin_excitations_in_nickel_nanowir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i.adsabs.harvard.edu/abs/1977ApPhy..12..261H/abstrac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th.nist.gov/oommf/software-12.html" TargetMode="External"/><Relationship Id="rId19" Type="http://schemas.openxmlformats.org/officeDocument/2006/relationships/hyperlink" Target="https://arxiv.org/pdf/cond-mat/010930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researchgate.net/publication/259127659_Stress-Induced_Perpendicular_Magnetization_in_Epitaxial_Iron_Garnet_Thin_Film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C2"/>
    <w:rsid w:val="003401AE"/>
    <w:rsid w:val="003500C2"/>
    <w:rsid w:val="00437C80"/>
    <w:rsid w:val="004A6761"/>
    <w:rsid w:val="00A3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1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6861D-8EBE-4FD2-9F2A-1533BF7A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10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Windows User</cp:lastModifiedBy>
  <cp:revision>110</cp:revision>
  <dcterms:created xsi:type="dcterms:W3CDTF">2020-12-03T05:28:00Z</dcterms:created>
  <dcterms:modified xsi:type="dcterms:W3CDTF">2022-12-09T03:39:00Z</dcterms:modified>
</cp:coreProperties>
</file>