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63" w:rsidRPr="00B7073C" w:rsidRDefault="00377963" w:rsidP="00377963">
      <w:pPr>
        <w:spacing w:line="229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page1"/>
      <w:bookmarkEnd w:id="0"/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Київський національний університет імені Тараса Шевченка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 радіофізики, електроніки та комп’ютерних систем </w:t>
      </w:r>
    </w:p>
    <w:p w:rsidR="00377963" w:rsidRPr="00B71527" w:rsidRDefault="00377963" w:rsidP="00377963">
      <w:pPr>
        <w:spacing w:line="336" w:lineRule="auto"/>
        <w:ind w:left="260" w:right="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квантової радіофізики</w:t>
      </w: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524B2E" w:rsidRDefault="00377963" w:rsidP="00377963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77963" w:rsidRPr="00524B2E" w:rsidRDefault="00B7073C" w:rsidP="00775C8C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hAnsi="Times New Roman" w:cs="Times New Roman"/>
          <w:b/>
          <w:sz w:val="32"/>
          <w:szCs w:val="32"/>
          <w:lang w:val="uk-UA"/>
        </w:rPr>
        <w:t>Магнітопружне керування частотою ФМР у феритових наноциліндрах</w:t>
      </w:r>
      <w:r w:rsidR="00775C8C" w:rsidRPr="00524B2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75C8C" w:rsidRPr="00524B2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за допомогою Object Oriented MicroMagnetic Framework (OOMMF) project at ITL/NIST </w:t>
      </w:r>
    </w:p>
    <w:p w:rsidR="00377963" w:rsidRDefault="00377963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pStyle w:val="a3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77963" w:rsidRPr="00B7073C" w:rsidRDefault="00DD0E70" w:rsidP="00DD0E70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Практична робота</w:t>
      </w:r>
    </w:p>
    <w:p w:rsidR="00377963" w:rsidRPr="00AB72A1" w:rsidRDefault="00377963" w:rsidP="0079085C">
      <w:pPr>
        <w:spacing w:line="147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79085C" w:rsidRDefault="00377963" w:rsidP="0079085C">
      <w:pPr>
        <w:spacing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B7073C">
        <w:rPr>
          <w:rFonts w:ascii="Times New Roman" w:eastAsia="Times New Roman" w:hAnsi="Times New Roman" w:cs="Times New Roman"/>
          <w:color w:val="222222"/>
          <w:sz w:val="28"/>
          <w:szCs w:val="28"/>
        </w:rPr>
        <w:t>2</w:t>
      </w: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  <w:r w:rsidR="0079085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магістратури</w:t>
      </w:r>
    </w:p>
    <w:p w:rsidR="00377963" w:rsidRPr="00B71527" w:rsidRDefault="00377963" w:rsidP="0079085C">
      <w:pPr>
        <w:spacing w:line="16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348" w:lineRule="auto"/>
        <w:ind w:left="5700" w:right="20" w:hanging="3603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Факультету радіофізики, електроніки та комп’ютерних систем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Європіна Богдана Богдановича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308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tabs>
          <w:tab w:val="left" w:pos="6804"/>
        </w:tabs>
        <w:spacing w:line="0" w:lineRule="atLeast"/>
        <w:ind w:left="73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Науковий керівник</w:t>
      </w:r>
    </w:p>
    <w:p w:rsidR="00377963" w:rsidRPr="00B71527" w:rsidRDefault="00377963" w:rsidP="0079085C">
      <w:pPr>
        <w:tabs>
          <w:tab w:val="left" w:pos="6804"/>
        </w:tabs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tabs>
          <w:tab w:val="left" w:pos="6804"/>
        </w:tabs>
        <w:spacing w:line="0" w:lineRule="atLeast"/>
        <w:ind w:left="4962" w:firstLine="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377963">
      <w:pPr>
        <w:tabs>
          <w:tab w:val="left" w:pos="6804"/>
        </w:tabs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331E" w:rsidRPr="00B71527" w:rsidRDefault="00A7331E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77963" w:rsidRPr="00B71527" w:rsidRDefault="00377963" w:rsidP="00377963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0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79085C">
      <w:pPr>
        <w:spacing w:line="0" w:lineRule="atLeast"/>
        <w:ind w:left="26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 xml:space="preserve">До захисту допускаю: ________ </w:t>
      </w:r>
      <w:r w:rsidRPr="00B71527">
        <w:rPr>
          <w:rFonts w:ascii="Times New Roman" w:eastAsia="Times New Roman" w:hAnsi="Times New Roman" w:cs="Times New Roman"/>
          <w:sz w:val="28"/>
          <w:szCs w:val="28"/>
          <w:lang w:val="uk-UA"/>
        </w:rPr>
        <w:t>Науковий керівник</w:t>
      </w:r>
    </w:p>
    <w:p w:rsidR="00377963" w:rsidRPr="00B71527" w:rsidRDefault="00377963" w:rsidP="0079085C">
      <w:pPr>
        <w:spacing w:line="159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B7073C" w:rsidP="0079085C">
      <w:pPr>
        <w:spacing w:line="0" w:lineRule="atLeast"/>
        <w:ind w:left="1560" w:hanging="142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Доктор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фіз.-мат.наук</w:t>
      </w:r>
      <w:r w:rsidR="00377963" w:rsidRPr="00B7152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B7073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Попов Максим Олександрович</w:t>
      </w:r>
    </w:p>
    <w:p w:rsidR="00377963" w:rsidRPr="00B71527" w:rsidRDefault="00377963" w:rsidP="0079085C">
      <w:pPr>
        <w:spacing w:line="200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0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242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7963" w:rsidRPr="00B71527" w:rsidRDefault="00377963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Pr="00B71527" w:rsidRDefault="00B7073C" w:rsidP="00377963">
      <w:pPr>
        <w:spacing w:line="388" w:lineRule="exac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073C" w:rsidRDefault="00377963" w:rsidP="00DD0E70">
      <w:pPr>
        <w:spacing w:line="0" w:lineRule="atLeast"/>
        <w:ind w:right="-23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eastAsia="Times New Roman" w:hAnsi="Times New Roman" w:cs="Times New Roman"/>
          <w:sz w:val="28"/>
          <w:szCs w:val="28"/>
        </w:rPr>
        <w:t>Київ 20</w:t>
      </w:r>
      <w:bookmarkStart w:id="1" w:name="page2"/>
      <w:bookmarkStart w:id="2" w:name="page3"/>
      <w:bookmarkEnd w:id="1"/>
      <w:bookmarkEnd w:id="2"/>
      <w:r w:rsidR="00423BB5">
        <w:rPr>
          <w:rFonts w:ascii="Times New Roman" w:eastAsia="Times New Roman" w:hAnsi="Times New Roman" w:cs="Times New Roman"/>
          <w:sz w:val="28"/>
          <w:szCs w:val="28"/>
          <w:lang w:val="uk-UA"/>
        </w:rPr>
        <w:t>22-2023</w:t>
      </w:r>
    </w:p>
    <w:p w:rsidR="00377963" w:rsidRPr="00524B2E" w:rsidRDefault="00377963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377963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5716A" w:rsidRPr="00524B2E" w:rsidRDefault="0075716A" w:rsidP="0075716A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eastAsia="Times New Roman" w:hAnsi="Times New Roman" w:cs="Times New Roman"/>
          <w:sz w:val="32"/>
          <w:szCs w:val="32"/>
          <w:lang w:val="uk-UA"/>
        </w:rPr>
        <w:t>Зміст</w:t>
      </w:r>
    </w:p>
    <w:p w:rsidR="0075716A" w:rsidRPr="00423BB5" w:rsidRDefault="0075716A" w:rsidP="00423BB5">
      <w:pPr>
        <w:pStyle w:val="a4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5716A" w:rsidRPr="007D51C9" w:rsidRDefault="0075716A" w:rsidP="0075716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F03BB" w:rsidRPr="007D51C9" w:rsidRDefault="0075716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Реферат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....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………………………………………………………………………</w:t>
      </w:r>
      <w:r w:rsidR="00423BB5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23BB5" w:rsidRPr="00423B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423BB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.3</w:t>
      </w:r>
    </w:p>
    <w:p w:rsidR="00242CDA" w:rsidRPr="007D51C9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42CD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Вступ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4848D3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B71527" w:rsidRPr="007D51C9" w:rsidRDefault="00FE360E" w:rsidP="002242B6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Феромагнітний резонанс</w:t>
      </w:r>
      <w:r w:rsidR="00E25059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…5</w:t>
      </w:r>
    </w:p>
    <w:p w:rsidR="00775E8A" w:rsidRPr="007D51C9" w:rsidRDefault="00DF03BB" w:rsidP="00B71527">
      <w:pPr>
        <w:pStyle w:val="a4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Типи циркуляції за умови феромагнітного резонансу 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………..</w:t>
      </w:r>
      <w:r w:rsidR="002242B6" w:rsidRP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…...5</w:t>
      </w:r>
    </w:p>
    <w:p w:rsidR="00775E8A" w:rsidRPr="007D51C9" w:rsidRDefault="00DF03BB" w:rsidP="00775E8A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</w:rPr>
        <w:t>.2</w:t>
      </w:r>
      <w:r w:rsidR="00775E8A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Магнітопружній вплив на 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частоту феромагнітного </w:t>
      </w:r>
      <w:r w:rsidR="00FE360E" w:rsidRPr="00FE36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резонансу </w:t>
      </w:r>
      <w:r w:rsidR="00FE360E">
        <w:rPr>
          <w:rFonts w:ascii="Times New Roman" w:eastAsia="Times New Roman" w:hAnsi="Times New Roman" w:cs="Times New Roman"/>
          <w:sz w:val="28"/>
          <w:szCs w:val="28"/>
          <w:lang w:val="uk-UA"/>
        </w:rPr>
        <w:t>…...</w:t>
      </w:r>
      <w:r w:rsidR="00B71527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х</w:t>
      </w:r>
    </w:p>
    <w:p w:rsidR="00242CDA" w:rsidRDefault="002242B6" w:rsidP="00DF03B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A69CC">
        <w:rPr>
          <w:rFonts w:ascii="Times New Roman" w:hAnsi="Times New Roman" w:cs="Times New Roman"/>
          <w:sz w:val="28"/>
          <w:szCs w:val="28"/>
          <w:lang w:val="uk-UA"/>
        </w:rPr>
        <w:t xml:space="preserve">Симуляція в </w:t>
      </w:r>
      <w:r w:rsidR="005A69CC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</w:t>
      </w:r>
      <w:r w:rsidR="00D20808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…………...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хх</w:t>
      </w:r>
    </w:p>
    <w:p w:rsidR="00423BB5" w:rsidRPr="00423BB5" w:rsidRDefault="00423BB5" w:rsidP="00423BB5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3.1  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………………………………………………………………………...</w:t>
      </w:r>
      <w:r w:rsidR="000C6FA2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.хх</w:t>
      </w:r>
    </w:p>
    <w:p w:rsidR="00242CDA" w:rsidRPr="007D51C9" w:rsidRDefault="00242CDA" w:rsidP="00DF03BB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242CDA" w:rsidRPr="007D51C9" w:rsidSect="002826C6">
          <w:headerReference w:type="default" r:id="rId8"/>
          <w:pgSz w:w="11920" w:h="16845"/>
          <w:pgMar w:top="1134" w:right="567" w:bottom="1134" w:left="1134" w:header="0" w:footer="0" w:gutter="0"/>
          <w:cols w:space="720"/>
        </w:sectPr>
      </w:pPr>
      <w:r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Список літератури та джерел</w:t>
      </w:r>
      <w:r w:rsidR="00DF03BB" w:rsidRPr="007D51C9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……………………………………………...……</w:t>
      </w:r>
      <w:r w:rsidR="002242B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A69CC">
        <w:rPr>
          <w:rFonts w:ascii="Times New Roman" w:eastAsia="Times New Roman" w:hAnsi="Times New Roman" w:cs="Times New Roman"/>
          <w:sz w:val="28"/>
          <w:szCs w:val="28"/>
          <w:lang w:val="uk-UA"/>
        </w:rPr>
        <w:t>.хх</w:t>
      </w:r>
    </w:p>
    <w:p w:rsidR="00715675" w:rsidRDefault="00715675" w:rsidP="00897E0A">
      <w:pPr>
        <w:pStyle w:val="a4"/>
        <w:tabs>
          <w:tab w:val="center" w:pos="5462"/>
          <w:tab w:val="left" w:pos="682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Реферат</w:t>
      </w: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A3298F" w:rsidRPr="00524B2E" w:rsidRDefault="00A3298F" w:rsidP="00A3298F">
      <w:pPr>
        <w:pStyle w:val="a4"/>
        <w:tabs>
          <w:tab w:val="center" w:pos="5462"/>
          <w:tab w:val="left" w:pos="682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Звіт з науково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-виробничої практики ХХ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524B2E">
        <w:rPr>
          <w:rFonts w:ascii="Times New Roman" w:hAnsi="Times New Roman" w:cs="Times New Roman"/>
          <w:sz w:val="28"/>
          <w:szCs w:val="28"/>
        </w:rPr>
        <w:t>,</w:t>
      </w:r>
      <w:r w:rsidR="00CA3985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CA3985" w:rsidRPr="00524B2E">
        <w:rPr>
          <w:rFonts w:ascii="Times New Roman" w:hAnsi="Times New Roman" w:cs="Times New Roman"/>
          <w:sz w:val="28"/>
          <w:szCs w:val="28"/>
          <w:lang w:val="uk-UA"/>
        </w:rPr>
        <w:t>рис. Х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джерел.</w:t>
      </w:r>
    </w:p>
    <w:p w:rsidR="007F1F52" w:rsidRPr="00524B2E" w:rsidRDefault="007F1F52" w:rsidP="007156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5675" w:rsidRPr="00AB72A1" w:rsidRDefault="000F0A20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>Наведено результати теоретичних досліджень</w:t>
      </w:r>
      <w:r w:rsidR="00A3298F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1F52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та запропонована перевірка й дослідження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за допомогою проведення комп’ютерної симуляції в об’єктно орієнтованому середовищі 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магнітопружнього методу керування частотою феромагнітного резонансу</w:t>
      </w:r>
      <w:r w:rsidR="00DD0E7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(вигляд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та тип циркуляцій)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зразку 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з залізо-натрієвого ітриту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 xml:space="preserve"> виготовленого у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вигляді наноциліндру</w:t>
      </w:r>
      <w:r w:rsidR="007F03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A20" w:rsidRPr="000D2589" w:rsidRDefault="001838B1" w:rsidP="007F1F5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>Ключові слова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4E6E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744E6E" w:rsidRPr="00744E6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F0A20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ферити, феромагніти, феромагнітний, залізо натрієвий ітрит, циліндричні магнітні наноциліндри, частота феромагнітного резонансу, 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метостатичні циркуляції, 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феромагнітний резонанс, магнітопружнє керування частотою, </w:t>
      </w:r>
      <w:r w:rsidR="00F24237" w:rsidRPr="00524B2E">
        <w:rPr>
          <w:rFonts w:ascii="Times New Roman" w:hAnsi="Times New Roman" w:cs="Times New Roman"/>
          <w:sz w:val="28"/>
          <w:szCs w:val="28"/>
          <w:lang w:val="en-US"/>
        </w:rPr>
        <w:t>OOMMF</w:t>
      </w:r>
      <w:r w:rsidR="00F24237" w:rsidRPr="00524B2E">
        <w:rPr>
          <w:rFonts w:ascii="Times New Roman" w:hAnsi="Times New Roman" w:cs="Times New Roman"/>
          <w:sz w:val="28"/>
          <w:szCs w:val="28"/>
          <w:lang w:val="uk-UA"/>
        </w:rPr>
        <w:t>, Object Oriented MicroMagnetic Framework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, ,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nanoscale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cylinder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>, ferromagnetic resonance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metastable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>
        <w:rPr>
          <w:rFonts w:ascii="Times New Roman" w:hAnsi="Times New Roman" w:cs="Times New Roman"/>
          <w:sz w:val="28"/>
          <w:szCs w:val="28"/>
          <w:lang w:val="en-US"/>
        </w:rPr>
        <w:t>circular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vortex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in submicron ferromagnetic particles </w:t>
      </w:r>
      <w:r w:rsidR="007F03D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F03DF" w:rsidRPr="007F03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Epitaxial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Iron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Garnet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Thin</w:t>
      </w:r>
      <w:r w:rsidR="00D25203" w:rsidRPr="00D25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203" w:rsidRPr="00D25203">
        <w:rPr>
          <w:rFonts w:ascii="Times New Roman" w:hAnsi="Times New Roman" w:cs="Times New Roman"/>
          <w:sz w:val="28"/>
          <w:szCs w:val="28"/>
          <w:lang w:val="en-US"/>
        </w:rPr>
        <w:t>Films</w:t>
      </w:r>
    </w:p>
    <w:p w:rsidR="000627CB" w:rsidRPr="00524B2E" w:rsidRDefault="000F0A20" w:rsidP="005B0E20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DF03B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0627CB" w:rsidRPr="00524B2E">
        <w:rPr>
          <w:rFonts w:ascii="Times New Roman" w:hAnsi="Times New Roman" w:cs="Times New Roman"/>
          <w:sz w:val="32"/>
          <w:szCs w:val="32"/>
          <w:lang w:val="uk-UA"/>
        </w:rPr>
        <w:lastRenderedPageBreak/>
        <w:t>Вступ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проявляється у вибірковому поглинанні феромагнетиком енергії електромагнітного поля при частотах, що збігаються з власними частотами прецесії магнітних моментів електронної системи феромагнітного зразка у внутрішньому ефективному магнітному полі. Або іншими словами, це нестабільні збудження по всьому об'ємі зразка коливань однорідної прецесії вектора намагніченост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і, що викликаються магнітним НВЧ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-полем, перпендикулярним постійному намагніченому полі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Феромагнітний резонанс виявляється методами магнітної радіоспектроскопії. Його основні характеристики — резонансні частоти, релаксація,</w:t>
      </w:r>
      <w:r w:rsidR="000A0D23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тип метостатичної циркуляції,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>форма і ширина ліній поглинання та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нелінійні е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фекти визначаються колективною 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багатоелектронною природою феромагнетизму. При цьому, наявність доменної структури в </w:t>
      </w:r>
      <w:bookmarkStart w:id="3" w:name="_GoBack"/>
      <w:bookmarkEnd w:id="3"/>
      <w:r w:rsidRPr="00524B2E">
        <w:rPr>
          <w:rFonts w:ascii="Times New Roman" w:hAnsi="Times New Roman" w:cs="Times New Roman"/>
          <w:sz w:val="28"/>
          <w:szCs w:val="28"/>
          <w:lang w:val="uk-UA"/>
        </w:rPr>
        <w:t>феромагнетику ускладнює процес, приводячи до можливості появи декількох резонансних піків, а резонансне поглинання НВЧ енергії викликає його локальний нагрів.</w:t>
      </w:r>
    </w:p>
    <w:p w:rsidR="00FF0B94" w:rsidRPr="00524B2E" w:rsidRDefault="00FF0B94" w:rsidP="008E4A3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Частота феромагнітного резонансу плоского зразка в паралельному зовнішньому полі</w:t>
      </w:r>
      <w:r w:rsidR="00722E0A" w:rsidRPr="00524B2E">
        <w:rPr>
          <w:rFonts w:ascii="Times New Roman" w:hAnsi="Times New Roman" w:cs="Times New Roman"/>
          <w:sz w:val="28"/>
          <w:szCs w:val="28"/>
        </w:rPr>
        <w:t xml:space="preserve"> </w:t>
      </w:r>
      <w:r w:rsidR="00722E0A" w:rsidRPr="00503A8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обчислюється за формулою Ч. Киттеля (англ. С. Kittel)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="008E4A35" w:rsidRPr="00503A8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- намагніченість феромагнетика,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— магнітна стала (магнітна проникність вакууму), а </w:t>
      </w:r>
      <w:r w:rsidR="008E4A35" w:rsidRPr="00503A81">
        <w:rPr>
          <w:rFonts w:ascii="Times New Roman" w:hAnsi="Times New Roman" w:cs="Times New Roman"/>
          <w:i/>
          <w:sz w:val="28"/>
          <w:szCs w:val="28"/>
          <w:lang w:val="uk-UA"/>
        </w:rPr>
        <w:t xml:space="preserve">γ </w:t>
      </w:r>
      <w:r w:rsidR="008E4A35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— гіромагнітне співвідношення</w:t>
      </w:r>
      <w:r w:rsidRPr="00524B2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F0B94" w:rsidRPr="00524B2E" w:rsidRDefault="008E4A35" w:rsidP="00FF0B94">
      <w:pPr>
        <w:spacing w:after="200" w:line="276" w:lineRule="auto"/>
        <w:ind w:left="360"/>
        <w:rPr>
          <w:rFonts w:ascii="Times New Roman" w:hAnsi="Times New Roman" w:cs="Times New Roman"/>
          <w:sz w:val="32"/>
          <w:szCs w:val="32"/>
          <w:lang w:val="uk-UA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uk-UA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uk-UA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B(B+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>M)</m:t>
              </m:r>
            </m:e>
          </m:rad>
        </m:oMath>
      </m:oMathPara>
    </w:p>
    <w:p w:rsidR="00524B2E" w:rsidRPr="00524B2E" w:rsidRDefault="008841F9" w:rsidP="00524B2E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524B2E">
        <w:rPr>
          <w:rFonts w:ascii="Times New Roman" w:hAnsi="Times New Roman" w:cs="Times New Roman"/>
          <w:sz w:val="28"/>
          <w:szCs w:val="28"/>
          <w:lang w:val="uk-UA"/>
        </w:rPr>
        <w:t>Дослідження явища для різних типів зразку є корисним з практичної точки зору, оскільки в</w:t>
      </w:r>
      <w:r w:rsidR="00FF0B94" w:rsidRPr="00524B2E">
        <w:rPr>
          <w:rFonts w:ascii="Times New Roman" w:hAnsi="Times New Roman" w:cs="Times New Roman"/>
          <w:sz w:val="28"/>
          <w:szCs w:val="28"/>
          <w:lang w:val="uk-UA"/>
        </w:rPr>
        <w:t>икористання явища феромагнітного резонансу лежить в основі роботи багатьох надвисокочастотних пристроїв: резонансних вентилів і фільтрів, параметричних підсилювачів і перетворювачів частоти, обмежувачів потужності.</w:t>
      </w:r>
    </w:p>
    <w:p w:rsidR="00524B2E" w:rsidRDefault="00524B2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24B2E" w:rsidRPr="00524B2E" w:rsidRDefault="00524B2E" w:rsidP="00524B2E">
      <w:pPr>
        <w:pStyle w:val="a4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524B2E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Феромагнітний резонанс. </w:t>
      </w:r>
    </w:p>
    <w:p w:rsidR="00FF0B94" w:rsidRDefault="00D04063" w:rsidP="00524B2E">
      <w:pPr>
        <w:pStyle w:val="a4"/>
        <w:numPr>
          <w:ilvl w:val="1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65AC">
        <w:rPr>
          <w:rFonts w:ascii="Times New Roman" w:hAnsi="Times New Roman" w:cs="Times New Roman"/>
          <w:sz w:val="28"/>
          <w:szCs w:val="28"/>
          <w:lang w:val="uk-UA"/>
        </w:rPr>
        <w:t>Типи циркуляції за умови</w:t>
      </w:r>
      <w:r w:rsidR="00524B2E" w:rsidRPr="00524B2E">
        <w:rPr>
          <w:rFonts w:ascii="Times New Roman" w:hAnsi="Times New Roman" w:cs="Times New Roman"/>
          <w:sz w:val="28"/>
          <w:szCs w:val="28"/>
          <w:lang w:val="uk-UA"/>
        </w:rPr>
        <w:t xml:space="preserve"> феро</w:t>
      </w:r>
      <w:r w:rsidR="002965AC">
        <w:rPr>
          <w:rFonts w:ascii="Times New Roman" w:hAnsi="Times New Roman" w:cs="Times New Roman"/>
          <w:sz w:val="28"/>
          <w:szCs w:val="28"/>
          <w:lang w:val="uk-UA"/>
        </w:rPr>
        <w:t>магнітного резонансу</w:t>
      </w:r>
    </w:p>
    <w:p w:rsidR="009176A5" w:rsidRPr="009176A5" w:rsidRDefault="009176A5" w:rsidP="009176A5">
      <w:pPr>
        <w:spacing w:after="200" w:line="276" w:lineRule="auto"/>
        <w:ind w:left="360" w:firstLine="3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Одна з важливих властивостей феромагнетиків, завдяки якій є можливість їх широкого прикладного використання – здатність перебувати у різних метастабільних станах.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На щастя, кількість різних метастабі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льних станів для наномагнетиків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значно менше, ніж у звичайних, завдяки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чому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їх усіх можливо перерахувати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відобразити. Така карта для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кругових циліндрів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будується </w:t>
      </w:r>
      <w:r w:rsidRPr="009176A5">
        <w:rPr>
          <w:rFonts w:ascii="Times New Roman" w:hAnsi="Times New Roman" w:cs="Times New Roman"/>
          <w:sz w:val="28"/>
          <w:szCs w:val="28"/>
          <w:lang w:val="uk-UA"/>
        </w:rPr>
        <w:t>у координатах</w:t>
      </w:r>
      <w:r w:rsidRPr="009176A5">
        <w:rPr>
          <w:rFonts w:ascii="Times New Roman" w:hAnsi="Times New Roman" w:cs="Times New Roman"/>
          <w:sz w:val="28"/>
          <w:szCs w:val="28"/>
        </w:rPr>
        <w:t xml:space="preserve"> </w:t>
      </w:r>
      <w:r w:rsidRPr="00197B1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97B15">
        <w:rPr>
          <w:rFonts w:ascii="Times New Roman" w:hAnsi="Times New Roman" w:cs="Times New Roman"/>
          <w:i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  <w:r w:rsidRPr="009176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97B15" w:rsidRPr="00197B1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197B15" w:rsidRPr="00197B15">
        <w:rPr>
          <w:rFonts w:ascii="Times New Roman" w:hAnsi="Times New Roman" w:cs="Times New Roman"/>
          <w:i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</m:sSub>
      </m:oMath>
    </w:p>
    <w:p w:rsidR="00372602" w:rsidRDefault="00775C8C" w:rsidP="00775C8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480175" cy="473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8C" w:rsidRPr="00524B2E" w:rsidRDefault="003743C0" w:rsidP="00524B2E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1. 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Граф</w:t>
      </w:r>
      <w:r w:rsidR="009176A5">
        <w:rPr>
          <w:rFonts w:ascii="Times New Roman" w:hAnsi="Times New Roman" w:cs="Times New Roman"/>
          <w:sz w:val="24"/>
          <w:szCs w:val="24"/>
          <w:lang w:val="uk-UA"/>
        </w:rPr>
        <w:t>ічна репрезентація метастабільних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циркуляцій у нано</w:t>
      </w:r>
      <w:r w:rsidR="00DB11C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циліндрі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Суцільні лінії показують еквіпотенціальні лінії енергій нижніх станів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Штрихові лінії відповідають втраті стійкості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Кілька станів, представлених символами зі стрілками, можуть бути стабільними в затінених областях.</w:t>
      </w:r>
      <w:r w:rsidR="00775C8C" w:rsidRPr="00524B2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Крайній лівий в</w:t>
      </w:r>
      <w:r w:rsidR="00524B2E" w:rsidRPr="00AB72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кожній групі вказує на основний стан. Формула показують асимптотику лінії переходу C-вихору, а інша штрих</w:t>
      </w:r>
      <w:r w:rsidR="00DB11CE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524B2E" w:rsidRPr="00524B2E">
        <w:rPr>
          <w:rFonts w:ascii="Times New Roman" w:hAnsi="Times New Roman" w:cs="Times New Roman"/>
          <w:sz w:val="24"/>
          <w:szCs w:val="24"/>
          <w:lang w:val="uk-UA"/>
        </w:rPr>
        <w:t>пунктирна лінія є рівноважний щодо зміну типу циркуляції.</w:t>
      </w:r>
    </w:p>
    <w:p w:rsidR="006D68D3" w:rsidRPr="00333FD6" w:rsidRDefault="006D68D3" w:rsidP="00333FD6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Pr="00D04063" w:rsidRDefault="00B71527" w:rsidP="00D0406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Pr="00B71527" w:rsidRDefault="00B71527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71527" w:rsidRDefault="00B71527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Default="00B71527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Default="00B71527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1527" w:rsidRDefault="00B71527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Pr="00B71527" w:rsidRDefault="00704AC1" w:rsidP="00775E8A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75E8A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6E7426" w:rsidRPr="00B71527">
        <w:rPr>
          <w:rFonts w:ascii="Times New Roman" w:hAnsi="Times New Roman" w:cs="Times New Roman"/>
          <w:sz w:val="28"/>
          <w:szCs w:val="28"/>
          <w:lang w:val="uk-UA"/>
        </w:rPr>
        <w:t>Використання коаксіального зразка</w:t>
      </w:r>
    </w:p>
    <w:p w:rsidR="006E7426" w:rsidRPr="00B71527" w:rsidRDefault="006E7426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Default="00310EF2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</w:rPr>
        <w:tab/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Властивості матеріалу дослі</w:t>
      </w:r>
      <w:r w:rsidR="005B5E26" w:rsidRPr="00B71527">
        <w:rPr>
          <w:rFonts w:ascii="Times New Roman" w:hAnsi="Times New Roman" w:cs="Times New Roman"/>
          <w:sz w:val="28"/>
          <w:szCs w:val="28"/>
          <w:lang w:val="uk-UA"/>
        </w:rPr>
        <w:t>джуються шляхом занурення зразка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в рідину</w:t>
      </w:r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 (рис. 2.1)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. Структура полів на кінці пробника спотворя</w:t>
      </w:r>
      <w:r w:rsidR="008D4DEA">
        <w:rPr>
          <w:rFonts w:ascii="Times New Roman" w:hAnsi="Times New Roman" w:cs="Times New Roman"/>
          <w:sz w:val="28"/>
          <w:szCs w:val="28"/>
          <w:lang w:val="uk-UA"/>
        </w:rPr>
        <w:t>ться й зміниться коефіцієнт відбиття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BA362E">
        <w:rPr>
          <w:rFonts w:ascii="Times New Roman" w:hAnsi="Times New Roman" w:cs="Times New Roman"/>
          <w:sz w:val="28"/>
          <w:szCs w:val="28"/>
          <w:lang w:val="uk-UA"/>
        </w:rPr>
        <w:t>(коефіцієнт відбиття)</w:t>
      </w:r>
      <w:r w:rsidRPr="00B71527">
        <w:rPr>
          <w:rFonts w:ascii="Times New Roman" w:hAnsi="Times New Roman" w:cs="Times New Roman"/>
          <w:sz w:val="28"/>
          <w:szCs w:val="28"/>
        </w:rPr>
        <w:t>.</w:t>
      </w:r>
    </w:p>
    <w:p w:rsidR="00AA1EB3" w:rsidRPr="00AA1EB3" w:rsidRDefault="00AA1EB3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1EB3" w:rsidRPr="00AA1EB3" w:rsidRDefault="00AA1EB3" w:rsidP="00AA1EB3">
      <w:pPr>
        <w:pStyle w:val="a4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2.1</w:t>
      </w:r>
    </w:p>
    <w:p w:rsidR="00AA1EB3" w:rsidRDefault="00AA1EB3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771900" cy="2209800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B3" w:rsidRPr="00AA1EB3" w:rsidRDefault="00AA1EB3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Коксіальний зонд занурений у середовище (речовину) б) в) еквівалентні схеми відкритого кінця хвилевода.</w:t>
      </w:r>
    </w:p>
    <w:p w:rsidR="00BA362E" w:rsidRDefault="00375206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75206" w:rsidRPr="00B71527" w:rsidRDefault="00375206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Особливості методу:</w:t>
      </w:r>
    </w:p>
    <w:p w:rsidR="006E7426" w:rsidRPr="00B71527" w:rsidRDefault="006E7426" w:rsidP="00372602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Pr="00B71527" w:rsidRDefault="006E7426" w:rsidP="006E742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Широкосмуговий</w:t>
      </w:r>
    </w:p>
    <w:p w:rsidR="006E7426" w:rsidRPr="00B71527" w:rsidRDefault="006E7426" w:rsidP="006E742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Простий і зручний (не руйнуючий)</w:t>
      </w:r>
    </w:p>
    <w:p w:rsidR="006E7426" w:rsidRPr="00B71527" w:rsidRDefault="006E7426" w:rsidP="006E742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Обмежена точність вимірювання діелектричної проникності та можливість змінення</w:t>
      </w:r>
      <w:r w:rsidR="005B5E26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роздільної здатності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тангенсу кута втрат за низьких втрат.</w:t>
      </w:r>
    </w:p>
    <w:p w:rsidR="006E7426" w:rsidRPr="00B71527" w:rsidRDefault="006E7426" w:rsidP="006E7426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Найкращий метод для рідин та пластичних матеріалів</w:t>
      </w:r>
    </w:p>
    <w:p w:rsidR="006E7426" w:rsidRPr="00B71527" w:rsidRDefault="005B5E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Вимоги до зразка</w:t>
      </w:r>
      <w:r w:rsidR="006E7426" w:rsidRPr="00B7152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E7426" w:rsidRPr="00B71527" w:rsidRDefault="006E74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lastRenderedPageBreak/>
        <w:t>1.Товщина більша за половину довжини хвилі</w:t>
      </w:r>
    </w:p>
    <w:p w:rsidR="006E7426" w:rsidRPr="00B71527" w:rsidRDefault="006E74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2. Немагнітний</w:t>
      </w:r>
    </w:p>
    <w:p w:rsidR="006E7426" w:rsidRPr="00B71527" w:rsidRDefault="006E74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3. Ізотропний та однорідний</w:t>
      </w:r>
    </w:p>
    <w:p w:rsidR="005B5E26" w:rsidRPr="00B71527" w:rsidRDefault="005B5E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</w:rPr>
        <w:t>4.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Плоска поверхня</w:t>
      </w:r>
    </w:p>
    <w:p w:rsidR="005B5E26" w:rsidRPr="00B71527" w:rsidRDefault="005B5E26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5.Відсутність повітряних щілин</w:t>
      </w:r>
    </w:p>
    <w:p w:rsidR="005B5E26" w:rsidRPr="00B71527" w:rsidRDefault="0075716A" w:rsidP="006E742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B5E26" w:rsidRPr="00B71527">
        <w:rPr>
          <w:rFonts w:ascii="Times New Roman" w:hAnsi="Times New Roman" w:cs="Times New Roman"/>
          <w:sz w:val="28"/>
          <w:szCs w:val="28"/>
          <w:lang w:val="uk-UA"/>
        </w:rPr>
        <w:t>Основні джерела похибок:</w:t>
      </w:r>
    </w:p>
    <w:p w:rsidR="005B5E26" w:rsidRPr="00B71527" w:rsidRDefault="005B5E26" w:rsidP="005B5E26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Неточність виміру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</w:p>
    <w:p w:rsidR="005B5E26" w:rsidRPr="00B71527" w:rsidRDefault="005B5E26" w:rsidP="005B5E26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Нестабільність кабелю</w:t>
      </w:r>
    </w:p>
    <w:p w:rsidR="005B5E26" w:rsidRPr="00B71527" w:rsidRDefault="005B5E26" w:rsidP="005B5E26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Повітряні щілини</w:t>
      </w:r>
    </w:p>
    <w:p w:rsidR="00B71527" w:rsidRPr="00A3298F" w:rsidRDefault="005B5E26" w:rsidP="00A3298F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Неточність виміру зразка</w:t>
      </w:r>
    </w:p>
    <w:p w:rsidR="00775E8A" w:rsidRPr="00B71527" w:rsidRDefault="00775E8A" w:rsidP="00775E8A">
      <w:pPr>
        <w:pStyle w:val="a4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5B5E26" w:rsidRPr="00704AC1" w:rsidRDefault="00704AC1" w:rsidP="00524B2E">
      <w:pPr>
        <w:pStyle w:val="a4"/>
        <w:numPr>
          <w:ilvl w:val="1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5E26" w:rsidRPr="00704AC1">
        <w:rPr>
          <w:rFonts w:ascii="Times New Roman" w:hAnsi="Times New Roman" w:cs="Times New Roman"/>
          <w:sz w:val="28"/>
          <w:szCs w:val="28"/>
          <w:lang w:val="uk-UA"/>
        </w:rPr>
        <w:t>Використання лінії передач (хвилеводу)</w:t>
      </w:r>
    </w:p>
    <w:p w:rsidR="005B5E26" w:rsidRPr="00B71527" w:rsidRDefault="005B5E26" w:rsidP="005B5E26">
      <w:pPr>
        <w:pStyle w:val="a4"/>
        <w:spacing w:after="200" w:line="276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6E7426" w:rsidRDefault="00375206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Методи з використанням лінії передач (хвилеводу) містять розміщення зразка всередині частини закритої лінії передач. Матеріальні параметри знаходять за допомогою вимірів </w:t>
      </w:r>
      <w:r w:rsidR="002826C6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коефіцієнтів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відбит</w:t>
      </w:r>
      <w:r w:rsidR="002826C6">
        <w:rPr>
          <w:rFonts w:ascii="Times New Roman" w:hAnsi="Times New Roman" w:cs="Times New Roman"/>
          <w:sz w:val="28"/>
          <w:szCs w:val="28"/>
          <w:lang w:val="uk-UA"/>
        </w:rPr>
        <w:t>тя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0F3FDF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3FDF" w:rsidRPr="00BA36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F3FDF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2826C6">
        <w:rPr>
          <w:rFonts w:ascii="Times New Roman" w:hAnsi="Times New Roman" w:cs="Times New Roman"/>
          <w:sz w:val="28"/>
          <w:szCs w:val="28"/>
          <w:lang w:val="uk-UA"/>
        </w:rPr>
        <w:t>проходження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  <w:r w:rsidR="00BA362E">
        <w:rPr>
          <w:rFonts w:ascii="Times New Roman" w:hAnsi="Times New Roman" w:cs="Times New Roman"/>
          <w:sz w:val="28"/>
          <w:szCs w:val="28"/>
          <w:lang w:val="uk-UA"/>
        </w:rPr>
        <w:t>(коефіцієнт проходження зразка)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362E" w:rsidRPr="00B71527" w:rsidRDefault="00BA362E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375206" w:rsidRPr="00B71527" w:rsidRDefault="00375206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Особливості методу:</w:t>
      </w:r>
    </w:p>
    <w:p w:rsidR="00375206" w:rsidRPr="00B71527" w:rsidRDefault="00375206" w:rsidP="00375206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Широкосмуговий</w:t>
      </w:r>
    </w:p>
    <w:p w:rsidR="00375206" w:rsidRPr="00B71527" w:rsidRDefault="00375206" w:rsidP="00375206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Обмежена роздільна здатність за низьких втрат (залежать від довжини зразка)</w:t>
      </w:r>
    </w:p>
    <w:p w:rsidR="00375206" w:rsidRPr="00B71527" w:rsidRDefault="00CD0BDA" w:rsidP="00375206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Можливість вимірювання параметрів мігнітних матеріалів</w:t>
      </w:r>
    </w:p>
    <w:p w:rsidR="00CD0BDA" w:rsidRPr="00B71527" w:rsidRDefault="00CD0BDA" w:rsidP="00375206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Можливість вимірювання параметрів анізотропних матеріалів</w:t>
      </w:r>
    </w:p>
    <w:p w:rsidR="00CD0BDA" w:rsidRPr="00B71527" w:rsidRDefault="00CD0BDA" w:rsidP="00CD0BDA">
      <w:pPr>
        <w:pStyle w:val="a4"/>
        <w:spacing w:after="200" w:line="276" w:lineRule="auto"/>
        <w:ind w:left="121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Вимоги до зразка:</w:t>
      </w:r>
    </w:p>
    <w:p w:rsidR="00B71527" w:rsidRDefault="00CD0BDA" w:rsidP="00B71527">
      <w:pPr>
        <w:pStyle w:val="a4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Зразок заповнює січення приладу підключення</w:t>
      </w:r>
    </w:p>
    <w:p w:rsidR="00B71527" w:rsidRDefault="00CD0BDA" w:rsidP="00B71527">
      <w:pPr>
        <w:pStyle w:val="a4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Відсутність щілин на стінках підключення ( відстані до стінок можуть бути вибрані спеціальні, наприклад  </w:t>
      </w:r>
      <m:oMath>
        <m:f>
          <m:fPr>
            <m:type m:val="skw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4</m:t>
            </m:r>
          </m:den>
        </m:f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</m:oMath>
      <w:r w:rsidR="00BA362E">
        <w:rPr>
          <w:rFonts w:ascii="Times New Roman" w:hAnsi="Times New Roman" w:cs="Times New Roman"/>
          <w:sz w:val="28"/>
          <w:szCs w:val="28"/>
          <w:lang w:val="uk-UA"/>
        </w:rPr>
        <w:t>(довжина хвилі у хвилеводі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A36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1527" w:rsidRDefault="00782E7B" w:rsidP="00B71527">
      <w:pPr>
        <w:pStyle w:val="a4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Гладкі і плоскі поверхні,  що розташовані перпендикулярно осі зразка</w:t>
      </w:r>
    </w:p>
    <w:p w:rsidR="00782E7B" w:rsidRPr="00B71527" w:rsidRDefault="00782E7B" w:rsidP="00B71527">
      <w:pPr>
        <w:pStyle w:val="a4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Однорідність зразка</w:t>
      </w:r>
    </w:p>
    <w:p w:rsidR="00B71527" w:rsidRDefault="00B71527" w:rsidP="00782E7B">
      <w:pPr>
        <w:pStyle w:val="a4"/>
        <w:spacing w:after="200" w:line="276" w:lineRule="auto"/>
        <w:ind w:left="1571"/>
        <w:rPr>
          <w:rFonts w:ascii="Times New Roman" w:hAnsi="Times New Roman" w:cs="Times New Roman"/>
          <w:sz w:val="28"/>
          <w:szCs w:val="28"/>
          <w:lang w:val="uk-UA"/>
        </w:rPr>
      </w:pPr>
    </w:p>
    <w:p w:rsidR="00782E7B" w:rsidRPr="00B71527" w:rsidRDefault="00782E7B" w:rsidP="00B71527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Основні джерела похибок:</w:t>
      </w:r>
    </w:p>
    <w:p w:rsidR="00B71527" w:rsidRDefault="00782E7B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Неточність вимірювання сигналу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</w:p>
    <w:p w:rsidR="00B71527" w:rsidRDefault="00A406CE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Недостатньо щільне прилягання матеріалу зразку до стінок хвилеводу</w:t>
      </w:r>
    </w:p>
    <w:p w:rsidR="00B71527" w:rsidRDefault="00A406CE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Порушення паралельності площин</w:t>
      </w:r>
      <w:r w:rsidRPr="00B71527">
        <w:rPr>
          <w:rFonts w:ascii="Times New Roman" w:hAnsi="Times New Roman" w:cs="Times New Roman"/>
          <w:sz w:val="28"/>
          <w:szCs w:val="28"/>
        </w:rPr>
        <w:t xml:space="preserve">,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що перпендикулярні осі хвилеводу</w:t>
      </w:r>
    </w:p>
    <w:p w:rsidR="00B71527" w:rsidRDefault="00A406CE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Низька якість обробки поверхонь зразка</w:t>
      </w:r>
    </w:p>
    <w:p w:rsidR="00A406CE" w:rsidRPr="00B71527" w:rsidRDefault="00A406CE" w:rsidP="00B71527">
      <w:pPr>
        <w:pStyle w:val="a4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Неточність виміру товщини зразка</w:t>
      </w:r>
    </w:p>
    <w:p w:rsidR="00B71527" w:rsidRDefault="00B7152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406CE" w:rsidRPr="00B71527" w:rsidRDefault="00A406CE" w:rsidP="00A406CE">
      <w:pPr>
        <w:pStyle w:val="a4"/>
        <w:spacing w:after="200" w:line="276" w:lineRule="auto"/>
        <w:ind w:left="1931"/>
        <w:rPr>
          <w:rFonts w:ascii="Times New Roman" w:hAnsi="Times New Roman" w:cs="Times New Roman"/>
          <w:sz w:val="28"/>
          <w:szCs w:val="28"/>
          <w:lang w:val="uk-UA"/>
        </w:rPr>
      </w:pPr>
    </w:p>
    <w:p w:rsidR="00375206" w:rsidRPr="00704AC1" w:rsidRDefault="00704AC1" w:rsidP="00524B2E">
      <w:pPr>
        <w:pStyle w:val="a4"/>
        <w:numPr>
          <w:ilvl w:val="1"/>
          <w:numId w:val="29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6481" w:rsidRPr="00704AC1">
        <w:rPr>
          <w:rFonts w:ascii="Times New Roman" w:hAnsi="Times New Roman" w:cs="Times New Roman"/>
          <w:sz w:val="28"/>
          <w:szCs w:val="28"/>
          <w:lang w:val="uk-UA"/>
        </w:rPr>
        <w:t>Використання об</w:t>
      </w:r>
      <w:r w:rsidR="00AF6481" w:rsidRPr="00704AC1">
        <w:rPr>
          <w:rFonts w:ascii="Times New Roman" w:hAnsi="Times New Roman" w:cs="Times New Roman"/>
          <w:sz w:val="28"/>
          <w:szCs w:val="28"/>
        </w:rPr>
        <w:t>’</w:t>
      </w:r>
      <w:r w:rsidR="00AF6481" w:rsidRPr="00704AC1">
        <w:rPr>
          <w:rFonts w:ascii="Times New Roman" w:hAnsi="Times New Roman" w:cs="Times New Roman"/>
          <w:sz w:val="28"/>
          <w:szCs w:val="28"/>
          <w:lang w:val="uk-UA"/>
        </w:rPr>
        <w:t>ємного резонатора</w:t>
      </w:r>
    </w:p>
    <w:p w:rsidR="00B71527" w:rsidRPr="00B71527" w:rsidRDefault="00B71527" w:rsidP="00B71527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AF6481" w:rsidRDefault="00AF6481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Метод умовно можна поділити на дві групи. У першій збуджують резонанс всередині зразка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а у другій вносять зразок у поле опорного резонатору. В обох методах вимірюють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за якими вже визначають матеріальні параметри.</w:t>
      </w:r>
    </w:p>
    <w:p w:rsidR="00BA362E" w:rsidRPr="00B71527" w:rsidRDefault="00BA362E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AF6481" w:rsidRPr="00B71527" w:rsidRDefault="00AF6481" w:rsidP="001838B1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Особливості методу:</w:t>
      </w:r>
    </w:p>
    <w:p w:rsidR="00AF6481" w:rsidRPr="00B71527" w:rsidRDefault="00AF6481" w:rsidP="00AF648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Висока точність вимірювань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особливо для першої групи</w:t>
      </w:r>
    </w:p>
    <w:p w:rsidR="00AF6481" w:rsidRPr="00B71527" w:rsidRDefault="00AF6481" w:rsidP="00AF648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Методи з першої групи підходять для вимірювання характеристик матеріалів з високим значенням діелектричної проникності</w:t>
      </w:r>
      <w:r w:rsidRPr="00B71527">
        <w:rPr>
          <w:rFonts w:ascii="Times New Roman" w:hAnsi="Times New Roman" w:cs="Times New Roman"/>
          <w:sz w:val="28"/>
          <w:szCs w:val="28"/>
        </w:rPr>
        <w:t xml:space="preserve">,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а для другої – з низьким.</w:t>
      </w:r>
    </w:p>
    <w:p w:rsidR="00AF6481" w:rsidRPr="00B71527" w:rsidRDefault="00AF6481" w:rsidP="00AF6481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r w:rsidR="004B61C3" w:rsidRPr="00B71527">
        <w:rPr>
          <w:rFonts w:ascii="Times New Roman" w:hAnsi="Times New Roman" w:cs="Times New Roman"/>
          <w:sz w:val="28"/>
          <w:szCs w:val="28"/>
          <w:lang w:val="uk-UA"/>
        </w:rPr>
        <w:t>з першої групи підходять для вимірювання характеристик матеріалів з низькими втратами</w:t>
      </w:r>
      <w:r w:rsidR="004B61C3" w:rsidRPr="00B71527">
        <w:rPr>
          <w:rFonts w:ascii="Times New Roman" w:hAnsi="Times New Roman" w:cs="Times New Roman"/>
          <w:sz w:val="28"/>
          <w:szCs w:val="28"/>
        </w:rPr>
        <w:t xml:space="preserve">, </w:t>
      </w:r>
      <w:r w:rsidR="004B61C3" w:rsidRPr="00B71527">
        <w:rPr>
          <w:rFonts w:ascii="Times New Roman" w:hAnsi="Times New Roman" w:cs="Times New Roman"/>
          <w:sz w:val="28"/>
          <w:szCs w:val="28"/>
          <w:lang w:val="uk-UA"/>
        </w:rPr>
        <w:t>а для другої – з великими.</w:t>
      </w:r>
    </w:p>
    <w:p w:rsidR="00F60034" w:rsidRPr="00B71527" w:rsidRDefault="004B61C3" w:rsidP="00BA362E">
      <w:pPr>
        <w:pStyle w:val="a4"/>
        <w:spacing w:after="200" w:line="276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Вимоги до зразка:</w:t>
      </w:r>
      <w:r w:rsidR="00BA362E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F60034" w:rsidRPr="00B71527">
        <w:rPr>
          <w:rFonts w:ascii="Times New Roman" w:hAnsi="Times New Roman" w:cs="Times New Roman"/>
          <w:sz w:val="28"/>
          <w:szCs w:val="28"/>
          <w:lang w:val="uk-UA"/>
        </w:rPr>
        <w:t>пеціальна форма зразка для полегшення розрахунків</w:t>
      </w:r>
      <w:r w:rsidR="00BA36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362E" w:rsidRDefault="00BA362E" w:rsidP="00B71527">
      <w:pPr>
        <w:pStyle w:val="a4"/>
        <w:spacing w:after="200" w:line="276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</w:p>
    <w:p w:rsidR="00F60034" w:rsidRPr="00B71527" w:rsidRDefault="00F60034" w:rsidP="00B71527">
      <w:pPr>
        <w:pStyle w:val="a4"/>
        <w:spacing w:after="200" w:line="276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Основні джерела похибок:</w:t>
      </w:r>
    </w:p>
    <w:p w:rsidR="00F60034" w:rsidRPr="00B71527" w:rsidRDefault="00F60034" w:rsidP="00B71527">
      <w:pPr>
        <w:pStyle w:val="a4"/>
        <w:numPr>
          <w:ilvl w:val="0"/>
          <w:numId w:val="10"/>
        </w:numPr>
        <w:spacing w:after="200" w:line="276" w:lineRule="auto"/>
        <w:ind w:left="1985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Неточність вимірювання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</w:p>
    <w:p w:rsidR="00F60034" w:rsidRPr="00B71527" w:rsidRDefault="00F60034" w:rsidP="00B71527">
      <w:pPr>
        <w:pStyle w:val="a4"/>
        <w:numPr>
          <w:ilvl w:val="0"/>
          <w:numId w:val="10"/>
        </w:numPr>
        <w:spacing w:after="200" w:line="276" w:lineRule="auto"/>
        <w:ind w:left="1985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На методи з першої групи впливають неточності вимірювання розмірів зразка</w:t>
      </w:r>
    </w:p>
    <w:p w:rsidR="00B71527" w:rsidRDefault="00B7152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D2867" w:rsidRPr="00B71527" w:rsidRDefault="00704AC1" w:rsidP="00704AC1">
      <w:pPr>
        <w:pStyle w:val="a4"/>
        <w:spacing w:after="200" w:line="276" w:lineRule="auto"/>
        <w:ind w:left="1843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 w:rsidR="00775E8A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4  </w:t>
      </w:r>
      <w:r w:rsidR="006D2867" w:rsidRPr="00B71527">
        <w:rPr>
          <w:rFonts w:ascii="Times New Roman" w:hAnsi="Times New Roman" w:cs="Times New Roman"/>
          <w:sz w:val="28"/>
          <w:szCs w:val="28"/>
          <w:lang w:val="uk-UA"/>
        </w:rPr>
        <w:t>Вимірювання у вільному просторі</w:t>
      </w:r>
    </w:p>
    <w:p w:rsidR="006D2867" w:rsidRPr="00B71527" w:rsidRDefault="006D2867" w:rsidP="006D2867">
      <w:pPr>
        <w:pStyle w:val="a4"/>
        <w:spacing w:after="200" w:line="276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6D2867" w:rsidRDefault="00314763" w:rsidP="00314763">
      <w:pPr>
        <w:pStyle w:val="a4"/>
        <w:spacing w:after="200" w:line="276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В даній групі методів зразок опромінюють за допомогою антен. За допомогою тих самих антени вимірюють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  <w:r w:rsidRPr="00B715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362E" w:rsidRPr="00B71527" w:rsidRDefault="00BA362E" w:rsidP="00314763">
      <w:pPr>
        <w:pStyle w:val="a4"/>
        <w:spacing w:after="200" w:line="276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14763" w:rsidRPr="00B71527" w:rsidRDefault="00314763" w:rsidP="00314763">
      <w:pPr>
        <w:pStyle w:val="a4"/>
        <w:spacing w:after="200" w:line="276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ab/>
        <w:t>Особливості методу:</w:t>
      </w:r>
    </w:p>
    <w:p w:rsidR="00314763" w:rsidRPr="00B71527" w:rsidRDefault="00314763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Безконтактний </w:t>
      </w:r>
      <w:r w:rsidRPr="00B715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>не руйнуючий</w:t>
      </w:r>
    </w:p>
    <w:p w:rsidR="00314763" w:rsidRPr="00B71527" w:rsidRDefault="00314763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Високочастотний – нижнє значення обмежено товщиною зразка</w:t>
      </w:r>
    </w:p>
    <w:p w:rsidR="00314763" w:rsidRPr="00B71527" w:rsidRDefault="00314763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Може бути виміряний за високої температури</w:t>
      </w:r>
    </w:p>
    <w:p w:rsidR="00314763" w:rsidRPr="00B71527" w:rsidRDefault="00855BDB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Можливе змінення поляризації антен для вимірювання анізотропних матеріалів</w:t>
      </w:r>
    </w:p>
    <w:p w:rsidR="00855BDB" w:rsidRPr="00B71527" w:rsidRDefault="00855BDB" w:rsidP="00314763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Можливість вимірювання параметрів магнітних матеріалів</w:t>
      </w:r>
    </w:p>
    <w:p w:rsidR="00855BDB" w:rsidRPr="00B71527" w:rsidRDefault="00855BDB" w:rsidP="002B3D27">
      <w:pPr>
        <w:pStyle w:val="a4"/>
        <w:spacing w:after="200" w:line="276" w:lineRule="auto"/>
        <w:ind w:left="1418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Вимоги до зразка:</w:t>
      </w:r>
    </w:p>
    <w:p w:rsidR="002B3D27" w:rsidRDefault="00855BDB" w:rsidP="002B3D27">
      <w:pPr>
        <w:pStyle w:val="a4"/>
        <w:numPr>
          <w:ilvl w:val="0"/>
          <w:numId w:val="12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Великі пласкі зразки з паралельними сторонами</w:t>
      </w:r>
    </w:p>
    <w:p w:rsidR="00855BDB" w:rsidRPr="002B3D27" w:rsidRDefault="00855BDB" w:rsidP="002B3D27">
      <w:pPr>
        <w:pStyle w:val="a4"/>
        <w:numPr>
          <w:ilvl w:val="0"/>
          <w:numId w:val="12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2B3D27">
        <w:rPr>
          <w:rFonts w:ascii="Times New Roman" w:hAnsi="Times New Roman" w:cs="Times New Roman"/>
          <w:sz w:val="28"/>
          <w:szCs w:val="28"/>
          <w:lang w:val="uk-UA"/>
        </w:rPr>
        <w:t>Однорідність</w:t>
      </w:r>
    </w:p>
    <w:p w:rsidR="00855BDB" w:rsidRPr="00B71527" w:rsidRDefault="00855BDB" w:rsidP="00855BDB">
      <w:pPr>
        <w:pStyle w:val="a4"/>
        <w:spacing w:after="200" w:line="276" w:lineRule="auto"/>
        <w:ind w:left="1429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Основні джерела похибок:</w:t>
      </w:r>
    </w:p>
    <w:p w:rsidR="00690D7D" w:rsidRDefault="00855BDB" w:rsidP="00690D7D">
      <w:pPr>
        <w:pStyle w:val="a4"/>
        <w:numPr>
          <w:ilvl w:val="0"/>
          <w:numId w:val="13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Неточність вимірювання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E8147C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147C" w:rsidRPr="00B7152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</w:p>
    <w:p w:rsidR="00690D7D" w:rsidRDefault="00E8147C" w:rsidP="00690D7D">
      <w:pPr>
        <w:pStyle w:val="a4"/>
        <w:numPr>
          <w:ilvl w:val="0"/>
          <w:numId w:val="13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690D7D">
        <w:rPr>
          <w:rFonts w:ascii="Times New Roman" w:hAnsi="Times New Roman" w:cs="Times New Roman"/>
          <w:sz w:val="28"/>
          <w:szCs w:val="28"/>
          <w:lang w:val="uk-UA"/>
        </w:rPr>
        <w:t xml:space="preserve">Порушення паралельності площин паралельних площині, що перпендикулярна осі </w:t>
      </w:r>
      <w:r w:rsidR="00EA008A" w:rsidRPr="00690D7D">
        <w:rPr>
          <w:rFonts w:ascii="Times New Roman" w:hAnsi="Times New Roman" w:cs="Times New Roman"/>
          <w:sz w:val="28"/>
          <w:szCs w:val="28"/>
          <w:lang w:val="uk-UA"/>
        </w:rPr>
        <w:t>розповсюдження хвиль</w:t>
      </w:r>
    </w:p>
    <w:p w:rsidR="00690D7D" w:rsidRDefault="00E8147C" w:rsidP="00690D7D">
      <w:pPr>
        <w:pStyle w:val="a4"/>
        <w:numPr>
          <w:ilvl w:val="0"/>
          <w:numId w:val="13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690D7D">
        <w:rPr>
          <w:rFonts w:ascii="Times New Roman" w:hAnsi="Times New Roman" w:cs="Times New Roman"/>
          <w:sz w:val="28"/>
          <w:szCs w:val="28"/>
          <w:lang w:val="uk-UA"/>
        </w:rPr>
        <w:t>Низька якість обробки поверхонь площин, о перпендикулярні напряму розповсюдження хвиль</w:t>
      </w:r>
    </w:p>
    <w:p w:rsidR="00E8147C" w:rsidRPr="00690D7D" w:rsidRDefault="00E8147C" w:rsidP="00690D7D">
      <w:pPr>
        <w:pStyle w:val="a4"/>
        <w:numPr>
          <w:ilvl w:val="0"/>
          <w:numId w:val="13"/>
        </w:numPr>
        <w:spacing w:after="200" w:line="276" w:lineRule="auto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690D7D">
        <w:rPr>
          <w:rFonts w:ascii="Times New Roman" w:hAnsi="Times New Roman" w:cs="Times New Roman"/>
          <w:sz w:val="28"/>
          <w:szCs w:val="28"/>
          <w:lang w:val="uk-UA"/>
        </w:rPr>
        <w:t>Неточність виміру товщини зразка</w:t>
      </w:r>
    </w:p>
    <w:p w:rsidR="00E8147C" w:rsidRPr="00B71527" w:rsidRDefault="00E8147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8147C" w:rsidRPr="00B71527" w:rsidRDefault="004848D3" w:rsidP="00775E8A">
      <w:pPr>
        <w:pStyle w:val="a4"/>
        <w:spacing w:after="20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="00775E8A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8147C" w:rsidRPr="00B71527">
        <w:rPr>
          <w:rFonts w:ascii="Times New Roman" w:hAnsi="Times New Roman" w:cs="Times New Roman"/>
          <w:sz w:val="28"/>
          <w:szCs w:val="28"/>
          <w:lang w:val="uk-UA"/>
        </w:rPr>
        <w:t>Виведення формул для визначення діелектричної та магнітної проникності методом хвилеводу</w:t>
      </w:r>
    </w:p>
    <w:p w:rsidR="00C25680" w:rsidRPr="00B71527" w:rsidRDefault="00C25680" w:rsidP="00E8147C">
      <w:pPr>
        <w:pStyle w:val="a4"/>
        <w:spacing w:after="200"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242CDA" w:rsidRPr="000C6FA2" w:rsidRDefault="0043516A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ε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  <w:lang w:val="uk-UA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j</m:t>
          </m:r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3.1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e>
          </m:d>
        </m:oMath>
      </m:oMathPara>
    </w:p>
    <w:p w:rsidR="0043516A" w:rsidRDefault="0043516A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μ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3.2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:rsidR="00BA362E" w:rsidRPr="00BA362E" w:rsidRDefault="00BA362E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B5D08" w:rsidRPr="00250021" w:rsidRDefault="00BA362E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ε</m:t>
        </m:r>
      </m:oMath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>діелектрична проникність</w:t>
      </w:r>
      <w:r w:rsidR="00250021" w:rsidRPr="002500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- магнітна проникність</w:t>
      </w:r>
      <w:r w:rsidR="00250021" w:rsidRPr="00250021">
        <w:rPr>
          <w:rFonts w:ascii="Times New Roman" w:hAnsi="Times New Roman" w:cs="Times New Roman"/>
          <w:sz w:val="28"/>
          <w:szCs w:val="28"/>
        </w:rPr>
        <w:t xml:space="preserve">, </w:t>
      </w:r>
      <w:r w:rsidR="002500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e>
        </m:rad>
      </m:oMath>
    </w:p>
    <w:p w:rsidR="00BA362E" w:rsidRPr="00BA362E" w:rsidRDefault="00BA362E" w:rsidP="00242CDA">
      <w:pPr>
        <w:pStyle w:val="a4"/>
        <w:spacing w:after="200" w:line="276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E8147C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sub>
              </m:sSub>
            </m:e>
          </m:func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 (3.3)</m:t>
          </m:r>
        </m:oMath>
      </m:oMathPara>
    </w:p>
    <w:p w:rsidR="00FB5D08" w:rsidRDefault="002965AC" w:rsidP="00FB5D08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sub>
              </m:sSub>
            </m:e>
          </m:func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 (3.4)</m:t>
          </m:r>
        </m:oMath>
      </m:oMathPara>
    </w:p>
    <w:p w:rsidR="000C6FA2" w:rsidRPr="000C6FA2" w:rsidRDefault="000C6FA2" w:rsidP="00FB5D08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C6FA2" w:rsidRPr="000C6FA2" w:rsidRDefault="002965AC" w:rsidP="00FB5D08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sub>
        </m:sSub>
      </m:oMath>
      <w:r w:rsidR="000C6FA2" w:rsidRPr="000C6FA2">
        <w:rPr>
          <w:rFonts w:ascii="Times New Roman" w:hAnsi="Times New Roman" w:cs="Times New Roman"/>
          <w:sz w:val="28"/>
          <w:szCs w:val="28"/>
        </w:rPr>
        <w:t>,</w:t>
      </w:r>
      <w:r w:rsidR="000C6FA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b>
        </m:sSub>
      </m:oMath>
      <w:r w:rsidR="000C6FA2">
        <w:rPr>
          <w:rFonts w:ascii="Times New Roman" w:hAnsi="Times New Roman" w:cs="Times New Roman"/>
          <w:sz w:val="28"/>
          <w:szCs w:val="28"/>
        </w:rPr>
        <w:t xml:space="preserve">- </w:t>
      </w:r>
      <w:r w:rsidR="000C6FA2">
        <w:rPr>
          <w:rFonts w:ascii="Times New Roman" w:hAnsi="Times New Roman" w:cs="Times New Roman"/>
          <w:sz w:val="28"/>
          <w:szCs w:val="28"/>
          <w:lang w:val="uk-UA"/>
        </w:rPr>
        <w:t>діелектричний та магнітний кут втрат</w:t>
      </w:r>
    </w:p>
    <w:p w:rsidR="00FB5D08" w:rsidRPr="000C6FA2" w:rsidRDefault="00FB5D08" w:rsidP="00FB5D08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7152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872490</wp:posOffset>
            </wp:positionV>
            <wp:extent cx="5613400" cy="23558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631" cy="235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D08" w:rsidRPr="000C6FA2" w:rsidRDefault="00FB5D08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B5D08" w:rsidRPr="000C6FA2" w:rsidRDefault="00FB5D08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B5D08" w:rsidRPr="000C6FA2" w:rsidRDefault="00FB5D08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B5D08" w:rsidRPr="00B71527" w:rsidRDefault="00FB5D08" w:rsidP="00B653C5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2826C6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1 Хвилеводна секція з досліджуваним зразком. </w:t>
      </w:r>
      <w:r w:rsidRPr="00B7152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5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– поперечні розміри хвилевода .</w:t>
      </w:r>
      <w:r w:rsidR="00B653C5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11</m:t>
            </m:r>
          </m:sub>
        </m:sSub>
      </m:oMath>
      <w:r w:rsidR="00B653C5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21</m:t>
            </m:r>
          </m:sub>
        </m:sSub>
      </m:oMath>
      <w:r w:rsidR="00B653C5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- коефіціенти відбиття та проходження на границях 1 та 2 відповідно.</w:t>
      </w:r>
    </w:p>
    <w:p w:rsidR="00B653C5" w:rsidRPr="00B71527" w:rsidRDefault="00B653C5" w:rsidP="00B653C5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53C5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Р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Г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Р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3.5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</m:t>
              </m:r>
            </m:e>
          </m:d>
        </m:oMath>
      </m:oMathPara>
    </w:p>
    <w:p w:rsidR="000D5417" w:rsidRPr="00B71527" w:rsidRDefault="000D5417" w:rsidP="000D5417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5417" w:rsidRPr="00B71527" w:rsidRDefault="002965AC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Р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Г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Г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Р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3.6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</m:t>
              </m:r>
            </m:e>
          </m:d>
        </m:oMath>
      </m:oMathPara>
    </w:p>
    <w:p w:rsidR="000D5417" w:rsidRPr="00B71527" w:rsidRDefault="000D5417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D5417" w:rsidRPr="00B71527" w:rsidRDefault="00250021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</w:t>
      </w:r>
      <w:r w:rsidRPr="00250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0021">
        <w:rPr>
          <w:rFonts w:ascii="Times New Roman" w:hAnsi="Times New Roman" w:cs="Times New Roman"/>
          <w:sz w:val="28"/>
          <w:szCs w:val="28"/>
        </w:rPr>
        <w:t xml:space="preserve"> </w:t>
      </w:r>
      <w:r w:rsidR="00D97723" w:rsidRPr="00B71527">
        <w:rPr>
          <w:rFonts w:ascii="Times New Roman" w:hAnsi="Times New Roman" w:cs="Times New Roman"/>
          <w:sz w:val="28"/>
          <w:szCs w:val="28"/>
          <w:lang w:val="uk-UA"/>
        </w:rPr>
        <w:t>коефіцієнт відбивання в хвилев</w:t>
      </w:r>
      <w:r>
        <w:rPr>
          <w:rFonts w:ascii="Times New Roman" w:hAnsi="Times New Roman" w:cs="Times New Roman"/>
          <w:sz w:val="28"/>
          <w:szCs w:val="28"/>
          <w:lang w:val="uk-UA"/>
        </w:rPr>
        <w:t>оді на границі повітря – зразок</w:t>
      </w:r>
    </w:p>
    <w:p w:rsidR="00D97723" w:rsidRPr="00250021" w:rsidRDefault="00D9772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Р – коефіцієнт розповсюдження через матеріал зразка в хвилеводі</w:t>
      </w:r>
    </w:p>
    <w:p w:rsidR="00250021" w:rsidRDefault="00250021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002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довжина зразка у хвилеводі</w:t>
      </w:r>
    </w:p>
    <w:p w:rsidR="00AA1EB3" w:rsidRPr="00250021" w:rsidRDefault="00AA1EB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γ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стала розповсюдження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97723" w:rsidRPr="00B71527" w:rsidRDefault="00D9772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D97723" w:rsidRPr="00B71527" w:rsidRDefault="00D9772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Р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α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</m:d>
              <m:r>
                <w:rPr>
                  <w:rFonts w:ascii="Times New Roman" w:hAnsi="Cambria Math" w:cs="Times New Roman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3.7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</m:t>
              </m:r>
            </m:e>
          </m:d>
        </m:oMath>
      </m:oMathPara>
    </w:p>
    <w:p w:rsidR="00D97723" w:rsidRPr="00B71527" w:rsidRDefault="00D97723" w:rsidP="000D5417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D5417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+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Р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Р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,(3.8)</m:t>
          </m:r>
        </m:oMath>
      </m:oMathPara>
    </w:p>
    <w:p w:rsidR="00D97723" w:rsidRPr="00B71527" w:rsidRDefault="002965AC" w:rsidP="00D97723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Р-Г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-Г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Р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(3.9)</m:t>
          </m:r>
        </m:oMath>
      </m:oMathPara>
    </w:p>
    <w:p w:rsidR="00D97723" w:rsidRPr="00B71527" w:rsidRDefault="00D97723" w:rsidP="00D97723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97723" w:rsidRPr="00B71527" w:rsidRDefault="00D97723" w:rsidP="00D97723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Г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+1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±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uk-UA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e>
          </m:rad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, (3.10)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/>
            <m:sub/>
          </m:sSub>
        </m:oMath>
      </m:oMathPara>
    </w:p>
    <w:p w:rsidR="004A4421" w:rsidRPr="00B71527" w:rsidRDefault="004A4421" w:rsidP="00D97723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97723" w:rsidRPr="00B71527" w:rsidRDefault="004A4421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Р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Г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, (3.11)</m:t>
          </m:r>
        </m:oMath>
      </m:oMathPara>
    </w:p>
    <w:p w:rsidR="004A4421" w:rsidRPr="00B71527" w:rsidRDefault="004A4421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A4421" w:rsidRPr="00B71527" w:rsidRDefault="004A4421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Times New Roman" w:hAnsi="Cambria Math" w:cs="Times New Roman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ln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Р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3.12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7</m:t>
              </m:r>
            </m:e>
          </m:d>
        </m:oMath>
      </m:oMathPara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t>Використовуючи дисперсійне рівняння для хвилевода:</w:t>
      </w:r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00709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ε</m:t>
          </m:r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μ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кр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</m:t>
              </m:r>
            </m:e>
          </m:d>
        </m:oMath>
      </m:oMathPara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00709" w:rsidRPr="00AA1EB3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C00709" w:rsidRPr="00B71527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C00709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довжина хвилі у вакуумі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*π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den>
        </m:f>
      </m:oMath>
      <w:r w:rsidR="00C00709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кр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кр</m:t>
                </m:r>
              </m:sub>
            </m:sSub>
          </m:den>
        </m:f>
      </m:oMath>
      <w:r w:rsidR="00C00709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кр</m:t>
            </m:r>
          </m:sub>
        </m:sSub>
      </m:oMath>
      <w:r w:rsidR="00C00709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C00709" w:rsidRPr="00B71527">
        <w:rPr>
          <w:rFonts w:ascii="Times New Roman" w:hAnsi="Times New Roman" w:cs="Times New Roman"/>
          <w:sz w:val="28"/>
          <w:szCs w:val="28"/>
          <w:lang w:val="uk-UA"/>
        </w:rPr>
        <w:t>критична довжина хвилі у хвилеводі (залежить від його розмірів)</w:t>
      </w:r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e>
        </m:d>
      </m:oMath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AA1EB3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кр</m:t>
            </m:r>
          </m:sub>
        </m:sSub>
      </m:oMath>
      <w:r w:rsidR="00AA1EB3" w:rsidRPr="00AA1EB3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хвильові числа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e>
        </m:d>
      </m:oMath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00709" w:rsidRPr="00B71527" w:rsidRDefault="00C00709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Times New Roman" w:hAnsi="Times New Roman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γ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ε</m:t>
          </m:r>
          <m:r>
            <w:rPr>
              <w:rFonts w:ascii="Times New Roman" w:hAnsi="Cambria Math" w:cs="Times New Roman"/>
              <w:sz w:val="28"/>
              <w:szCs w:val="28"/>
              <w:lang w:val="uk-UA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μ</m:t>
          </m:r>
          <m:r>
            <w:rPr>
              <w:rFonts w:ascii="Times New Roman" w:hAnsi="Times New Roman" w:cs="Times New Roman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uk-UA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 (3.13)</m:t>
          </m:r>
        </m:oMath>
      </m:oMathPara>
    </w:p>
    <w:p w:rsidR="00E367DA" w:rsidRPr="00B71527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кр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*π</m:t>
                      </m:r>
                      <m:r>
                        <w:rPr>
                          <w:rFonts w:ascii="Times New Roman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Р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3.14</m:t>
              </m:r>
            </m:e>
          </m:d>
        </m:oMath>
      </m:oMathPara>
    </w:p>
    <w:p w:rsidR="00E367DA" w:rsidRPr="00B71527" w:rsidRDefault="00E367DA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Г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 (1.18)</m:t>
          </m:r>
        </m:oMath>
      </m:oMathPara>
    </w:p>
    <w:p w:rsidR="00E367DA" w:rsidRPr="00AA1EB3" w:rsidRDefault="002965AC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="00E367DA" w:rsidRPr="00B7152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E367DA" w:rsidRPr="00B71527">
        <w:rPr>
          <w:rFonts w:ascii="Times New Roman" w:hAnsi="Times New Roman" w:cs="Times New Roman"/>
          <w:sz w:val="28"/>
          <w:szCs w:val="28"/>
        </w:rPr>
        <w:t xml:space="preserve"> -</w:t>
      </w:r>
      <w:r w:rsidR="00C47B5F" w:rsidRPr="00B71527">
        <w:rPr>
          <w:rFonts w:ascii="Times New Roman" w:hAnsi="Times New Roman" w:cs="Times New Roman"/>
          <w:sz w:val="28"/>
          <w:szCs w:val="28"/>
          <w:lang w:val="uk-UA"/>
        </w:rPr>
        <w:t xml:space="preserve"> хвильові опори хвилевода з повітряним заповненням та з заповненням матеріалу зразка. Для хвиль типу ТЕ в хвилеводі ці опори рівні: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Times New Roman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γ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</m:oMath>
      <w:r w:rsidR="00C47B5F" w:rsidRPr="00B7152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  <m:r>
          <w:rPr>
            <w:rFonts w:ascii="Times New Roman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Times New Roman" w:hAnsi="Cambria Math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γ</m:t>
            </m:r>
          </m:den>
        </m:f>
      </m:oMath>
      <w:r w:rsidR="00C47B5F" w:rsidRPr="00B71527">
        <w:rPr>
          <w:rFonts w:ascii="Times New Roman" w:hAnsi="Times New Roman" w:cs="Times New Roman"/>
          <w:sz w:val="28"/>
          <w:szCs w:val="28"/>
        </w:rPr>
        <w:t>,</w:t>
      </w:r>
      <w:r w:rsidR="00AA1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e>
        </m:d>
      </m:oMath>
    </w:p>
    <w:p w:rsidR="00C47B5F" w:rsidRPr="00B71527" w:rsidRDefault="00C47B5F" w:rsidP="00E8147C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μ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Г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(1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-Г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кр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den>
          </m:f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кр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.(3.15)</m:t>
          </m:r>
        </m:oMath>
      </m:oMathPara>
    </w:p>
    <w:p w:rsidR="000C6FA2" w:rsidRDefault="000C6FA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7B5F" w:rsidRPr="007D51C9" w:rsidRDefault="00C47B5F" w:rsidP="00897E0A">
      <w:pPr>
        <w:spacing w:after="200" w:line="276" w:lineRule="auto"/>
        <w:ind w:left="1429"/>
        <w:jc w:val="center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Виснов</w:t>
      </w:r>
      <w:r w:rsidR="00D84FB7" w:rsidRPr="007D51C9">
        <w:rPr>
          <w:rFonts w:ascii="Times New Roman" w:hAnsi="Times New Roman" w:cs="Times New Roman"/>
          <w:sz w:val="32"/>
          <w:szCs w:val="28"/>
          <w:lang w:val="uk-UA"/>
        </w:rPr>
        <w:t>ок</w:t>
      </w:r>
    </w:p>
    <w:p w:rsidR="00C47B5F" w:rsidRPr="00B71527" w:rsidRDefault="00C47B5F" w:rsidP="00C47B5F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7524" w:rsidRPr="00B3512C" w:rsidRDefault="005A0245" w:rsidP="00C47B5F">
      <w:pPr>
        <w:pStyle w:val="a4"/>
        <w:spacing w:after="200" w:line="276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Під ча</w:t>
      </w:r>
      <w:r w:rsidR="00D84FB7">
        <w:rPr>
          <w:rFonts w:ascii="Times New Roman" w:hAnsi="Times New Roman" w:cs="Times New Roman"/>
          <w:sz w:val="28"/>
          <w:szCs w:val="28"/>
          <w:lang w:val="uk-UA"/>
        </w:rPr>
        <w:t>с виконаної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автор </w:t>
      </w:r>
      <w:r w:rsidR="00BD73EC">
        <w:rPr>
          <w:rFonts w:ascii="Times New Roman" w:hAnsi="Times New Roman" w:cs="Times New Roman"/>
          <w:sz w:val="28"/>
          <w:szCs w:val="28"/>
          <w:lang w:val="uk-UA"/>
        </w:rPr>
        <w:t>запропонував використовувати додаткове поле для створення магнітопружнього керування частотою феромагнітного резон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ансу в наноциліндричному зразку</w:t>
      </w:r>
      <w:r w:rsidR="00B3512C" w:rsidRPr="00917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>та дос</w:t>
      </w:r>
      <w:r w:rsidR="009176A5">
        <w:rPr>
          <w:rFonts w:ascii="Times New Roman" w:hAnsi="Times New Roman" w:cs="Times New Roman"/>
          <w:sz w:val="28"/>
          <w:szCs w:val="28"/>
          <w:lang w:val="uk-UA"/>
        </w:rPr>
        <w:t>лідження утворених метастабільних</w:t>
      </w:r>
      <w:r w:rsidR="00B3512C">
        <w:rPr>
          <w:rFonts w:ascii="Times New Roman" w:hAnsi="Times New Roman" w:cs="Times New Roman"/>
          <w:sz w:val="28"/>
          <w:szCs w:val="28"/>
          <w:lang w:val="uk-UA"/>
        </w:rPr>
        <w:t xml:space="preserve"> циркуляцій.</w:t>
      </w:r>
    </w:p>
    <w:p w:rsidR="003A7524" w:rsidRPr="00B71527" w:rsidRDefault="003A752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52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7B5F" w:rsidRPr="007D51C9" w:rsidRDefault="005F69B2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7D51C9">
        <w:rPr>
          <w:rFonts w:ascii="Times New Roman" w:hAnsi="Times New Roman" w:cs="Times New Roman"/>
          <w:sz w:val="32"/>
          <w:szCs w:val="28"/>
          <w:lang w:val="uk-UA"/>
        </w:rPr>
        <w:lastRenderedPageBreak/>
        <w:t>Використана література та джерела</w:t>
      </w:r>
    </w:p>
    <w:p w:rsidR="003A7524" w:rsidRPr="00B71527" w:rsidRDefault="003A7524" w:rsidP="003A7524">
      <w:pPr>
        <w:pStyle w:val="a4"/>
        <w:spacing w:after="200" w:line="276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12FC8" w:rsidRDefault="00112FC8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NUMERICAL INVESTIGATION OF DIPOLE-EXCHANGE SPIN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EXCITATIONS IN NICKEL NANOWIRES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Zavislyak I. V., Popov M. 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National Taras Shevchenko University of Kyiv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64 Volodymyrska Str., Kyiv, 01033, Ukraine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 xml:space="preserve">Ph.: +38(044) 521-32-37; e-mail: </w:t>
      </w:r>
      <w:r w:rsidR="008246B7" w:rsidRPr="00F65E0B">
        <w:rPr>
          <w:rFonts w:ascii="Times New Roman" w:hAnsi="Times New Roman" w:cs="Times New Roman"/>
          <w:sz w:val="28"/>
          <w:szCs w:val="28"/>
          <w:lang w:val="uk-UA"/>
        </w:rPr>
        <w:t>maxim_popov@univ.kiev.ua</w:t>
      </w:r>
    </w:p>
    <w:p w:rsidR="008246B7" w:rsidRDefault="002965AC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https://www.researchgate.net/publication/236949712_Numerical_investigation_of_dipole-exchange_spin_excitations_in_nickel_nanowires</w:t>
        </w:r>
      </w:hyperlink>
    </w:p>
    <w:p w:rsidR="00E23655" w:rsidRPr="00E23655" w:rsidRDefault="00E23655" w:rsidP="00E23655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3655">
        <w:rPr>
          <w:rFonts w:ascii="Times New Roman" w:hAnsi="Times New Roman" w:cs="Times New Roman"/>
          <w:sz w:val="28"/>
          <w:szCs w:val="28"/>
          <w:lang w:val="en-US"/>
        </w:rPr>
        <w:t xml:space="preserve">The Object Oriented MicroMagnetic Framework (OOMMF) project at ITL/NIST </w:t>
      </w:r>
      <w:hyperlink r:id="rId13" w:history="1">
        <w:r w:rsidR="007D51C9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https://math.nist.gov/oommf/</w:t>
        </w:r>
      </w:hyperlink>
    </w:p>
    <w:p w:rsidR="008246B7" w:rsidRPr="008246B7" w:rsidRDefault="00112FC8" w:rsidP="008246B7">
      <w:pPr>
        <w:pStyle w:val="a4"/>
        <w:numPr>
          <w:ilvl w:val="0"/>
          <w:numId w:val="20"/>
        </w:numPr>
        <w:spacing w:after="200" w:line="276" w:lineRule="auto"/>
        <w:rPr>
          <w:rStyle w:val="acopre"/>
          <w:rFonts w:ascii="Times New Roman" w:hAnsi="Times New Roman" w:cs="Times New Roman"/>
          <w:sz w:val="28"/>
          <w:szCs w:val="28"/>
          <w:lang w:val="uk-UA"/>
        </w:rPr>
      </w:pPr>
      <w:r w:rsidRPr="00775C8C">
        <w:rPr>
          <w:rFonts w:ascii="Times New Roman" w:hAnsi="Times New Roman" w:cs="Times New Roman"/>
          <w:sz w:val="28"/>
          <w:szCs w:val="28"/>
          <w:lang w:val="uk-UA"/>
        </w:rPr>
        <w:t>MAP OF METASTABLE STATES FOR THIN CIRCULAR MAGNETIC NANOCYLINDERS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C8C" w:rsidRPr="00112FC8">
        <w:rPr>
          <w:rFonts w:ascii="Times New Roman" w:hAnsi="Times New Roman" w:cs="Times New Roman"/>
          <w:sz w:val="28"/>
          <w:szCs w:val="28"/>
          <w:lang w:val="uk-UA"/>
        </w:rPr>
        <w:t>Konstantin L. Metlov and YoungPak Lee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, Citation: Appl. Phys. Lett. 92, 112506 (2008); doi: 10.1063/1.2898888, </w:t>
      </w:r>
      <w:hyperlink r:id="rId14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https://arxiv.org/abs/0707.2938</w:t>
        </w:r>
      </w:hyperlink>
    </w:p>
    <w:p w:rsidR="00112FC8" w:rsidRPr="00112FC8" w:rsidRDefault="00112FC8" w:rsidP="00112FC8">
      <w:pPr>
        <w:pStyle w:val="a4"/>
        <w:numPr>
          <w:ilvl w:val="0"/>
          <w:numId w:val="20"/>
        </w:num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STRESS-INDUCED PERPENDICULAR MAGNETIZATION IN EPITAXIAL IRON GARNET THIN FILMS</w:t>
      </w:r>
    </w:p>
    <w:p w:rsidR="00112FC8" w:rsidRPr="00112FC8" w:rsidRDefault="00112FC8" w:rsidP="00112FC8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Masashi Kubot Atsushi Tsu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kazaki Fumitaka Kagawa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Keisuke Shibuya1y</w:t>
      </w:r>
    </w:p>
    <w:p w:rsidR="00F65E0B" w:rsidRDefault="00112FC8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Yusuke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Tokunaga1, Masashi Kawasaki and Yoshinori Tokura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Applied Physics Express 5 (2012) 103002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 xml:space="preserve"> </w:t>
      </w:r>
      <w:r w:rsidRPr="00112FC8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103002-1 # 2012 The Japan Society of Applied Physics</w:t>
      </w:r>
    </w:p>
    <w:p w:rsidR="00F65E0B" w:rsidRPr="00F65E0B" w:rsidRDefault="002965AC" w:rsidP="00F65E0B">
      <w:pPr>
        <w:pStyle w:val="a4"/>
        <w:spacing w:before="100" w:beforeAutospacing="1" w:after="100" w:afterAutospacing="1"/>
        <w:ind w:left="927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  <w:hyperlink r:id="rId15" w:history="1">
        <w:r w:rsidR="00F65E0B" w:rsidRPr="00F65E0B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https://www.researchgate.net/publication/259127659_Stress-Induced_Perpendicular_Magnetization_in_Epitaxial_Iron_Garnet_Thin_Films</w:t>
        </w:r>
      </w:hyperlink>
    </w:p>
    <w:p w:rsidR="00112FC8" w:rsidRPr="008246B7" w:rsidRDefault="008246B7" w:rsidP="008246B7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MAGNETOSTRICTIO</w:t>
      </w:r>
      <w:r>
        <w:rPr>
          <w:rFonts w:ascii="Times New Roman" w:hAnsi="Times New Roman" w:cs="Times New Roman"/>
          <w:sz w:val="28"/>
          <w:szCs w:val="28"/>
          <w:lang w:val="uk-UA"/>
        </w:rPr>
        <w:t>N CONSTANTS OF EPITAXIAL LA, GA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YIG FILMS MEASURED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MICROWAVE RESONANCE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B. Hoekstra, F. van Doveren, and J. M. Robertson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>Philips Research Laboratories, Eindhoven, The Netherlands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8246B7">
        <w:rPr>
          <w:rFonts w:ascii="Times New Roman" w:hAnsi="Times New Roman" w:cs="Times New Roman"/>
          <w:sz w:val="28"/>
          <w:szCs w:val="28"/>
          <w:lang w:val="uk-UA"/>
        </w:rPr>
        <w:t xml:space="preserve">Received 15 November </w:t>
      </w:r>
      <w:r>
        <w:rPr>
          <w:rFonts w:ascii="Times New Roman" w:hAnsi="Times New Roman" w:cs="Times New Roman"/>
          <w:sz w:val="28"/>
          <w:szCs w:val="28"/>
          <w:lang w:val="en-US"/>
        </w:rPr>
        <w:t>1977</w:t>
      </w:r>
    </w:p>
    <w:p w:rsidR="008246B7" w:rsidRPr="008246B7" w:rsidRDefault="002965AC" w:rsidP="008246B7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8246B7" w:rsidRPr="008246B7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https://ui.adsabs.harvard.edu/abs/1977ApPhy..12..261H/abstract</w:t>
        </w:r>
      </w:hyperlink>
    </w:p>
    <w:p w:rsidR="00112FC8" w:rsidRPr="00112FC8" w:rsidRDefault="008246B7" w:rsidP="00112FC8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INTEGRATED NON-RECIPROCAL DUAL H- AND E-FIELD TUNABLE BANDPASS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2FC8">
        <w:rPr>
          <w:rFonts w:ascii="Times New Roman" w:hAnsi="Times New Roman" w:cs="Times New Roman"/>
          <w:sz w:val="28"/>
          <w:szCs w:val="28"/>
          <w:lang w:val="uk-UA"/>
        </w:rPr>
        <w:t>FILTER WITH ULTRA-WIDEBAND ISOLATION</w:t>
      </w:r>
      <w:r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Hwaider Linl, Jing Wul*, Xi Yanfl, Zhongqiang Hul, Tianxiang Nan], Saloru Emoril, Yuan Gaol, Rongdi Guo], Xinjun Wang], and Nian X Sunl</w:t>
      </w:r>
      <w:r w:rsidR="00112FC8" w:rsidRPr="00112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FC8" w:rsidRPr="00112FC8">
        <w:rPr>
          <w:rFonts w:ascii="Times New Roman" w:hAnsi="Times New Roman" w:cs="Times New Roman"/>
          <w:sz w:val="28"/>
          <w:szCs w:val="28"/>
          <w:lang w:val="uk-UA"/>
        </w:rPr>
        <w:t>IDepartment of Electrical and Computer Engineering, Northeastern University, Boston, MA 02115 USA</w:t>
      </w:r>
    </w:p>
    <w:p w:rsidR="00112FC8" w:rsidRDefault="00112FC8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112FC8">
        <w:rPr>
          <w:rFonts w:ascii="Times New Roman" w:hAnsi="Times New Roman" w:cs="Times New Roman"/>
          <w:sz w:val="28"/>
          <w:szCs w:val="28"/>
          <w:lang w:val="uk-UA"/>
        </w:rPr>
        <w:t>Beijing Institute of T</w:t>
      </w:r>
      <w:r>
        <w:rPr>
          <w:rFonts w:ascii="Times New Roman" w:hAnsi="Times New Roman" w:cs="Times New Roman"/>
          <w:sz w:val="28"/>
          <w:szCs w:val="28"/>
          <w:lang w:val="uk-UA"/>
        </w:rPr>
        <w:t>echnology, Beijing 100083, Chin</w:t>
      </w:r>
      <w:r w:rsidR="008246B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F8029D" w:rsidRDefault="002965AC" w:rsidP="00112FC8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https://ieeexplore.ieee.org/document/7167041</w:t>
        </w:r>
      </w:hyperlink>
    </w:p>
    <w:p w:rsidR="00445FAF" w:rsidRPr="00445FAF" w:rsidRDefault="008246B7" w:rsidP="00445FAF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46B7">
        <w:rPr>
          <w:rFonts w:ascii="Times New Roman" w:hAnsi="Times New Roman" w:cs="Times New Roman"/>
          <w:sz w:val="28"/>
          <w:szCs w:val="28"/>
          <w:lang w:val="en-US"/>
        </w:rPr>
        <w:t>RECONFIGURABLE NANOSCALE SPIN-WAVE DIRECTIONAL COUPLER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Qi W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ang</w:t>
      </w:r>
      <w:r>
        <w:rPr>
          <w:rFonts w:ascii="Times New Roman" w:hAnsi="Times New Roman" w:cs="Times New Roman"/>
          <w:sz w:val="28"/>
          <w:szCs w:val="28"/>
          <w:lang w:val="en-US"/>
        </w:rPr>
        <w:t>, Philipp P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irro</w:t>
      </w:r>
      <w:r>
        <w:rPr>
          <w:rFonts w:ascii="Times New Roman" w:hAnsi="Times New Roman" w:cs="Times New Roman"/>
          <w:sz w:val="28"/>
          <w:szCs w:val="28"/>
          <w:lang w:val="en-US"/>
        </w:rPr>
        <w:t>, Roman V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erba</w:t>
      </w:r>
      <w:r>
        <w:rPr>
          <w:rFonts w:ascii="Times New Roman" w:hAnsi="Times New Roman" w:cs="Times New Roman"/>
          <w:sz w:val="28"/>
          <w:szCs w:val="28"/>
          <w:lang w:val="en-US"/>
        </w:rPr>
        <w:t>, Andrei S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lavin</w:t>
      </w:r>
      <w:r>
        <w:rPr>
          <w:rFonts w:ascii="Times New Roman" w:hAnsi="Times New Roman" w:cs="Times New Roman"/>
          <w:sz w:val="28"/>
          <w:szCs w:val="28"/>
          <w:lang w:val="en-US"/>
        </w:rPr>
        <w:t>, Burkard Hillebrands, and A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ndrii v. Chumak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Science Advances 19 Jan </w:t>
      </w:r>
      <w:r w:rsidRPr="008246B7">
        <w:rPr>
          <w:rFonts w:ascii="Times New Roman" w:hAnsi="Times New Roman" w:cs="Times New Roman"/>
          <w:sz w:val="28"/>
          <w:szCs w:val="28"/>
          <w:lang w:val="en-US"/>
        </w:rPr>
        <w:t>2018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8" w:history="1">
        <w:r w:rsidR="00445FAF" w:rsidRPr="00445FAF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https://arxiv.org/abs/1704.02255</w:t>
        </w:r>
      </w:hyperlink>
    </w:p>
    <w:p w:rsidR="00F8029D" w:rsidRP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SIMULATIONS OF SMALL ARRAYS OF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Christine C. Dantas* and Luiz A. de Andrade†</w:t>
      </w:r>
    </w:p>
    <w:p w:rsidR="00F8029D" w:rsidRPr="00F8029D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lastRenderedPageBreak/>
        <w:t>Divisão de Materiais (AMR), Instituto de Aeronáutica e Espaço (IAE), Comando-Geral de Tecnologia Aeroespacial (CTA),</w:t>
      </w:r>
    </w:p>
    <w:p w:rsidR="008246B7" w:rsidRDefault="00F8029D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Praça Mareçhal Eduardo Gomes, 50 Vila das Acácias-CEP 12228-904, São José dos Campos-SP-Brazil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Received 29 Apr</w:t>
      </w:r>
      <w:r>
        <w:rPr>
          <w:rFonts w:ascii="Times New Roman" w:hAnsi="Times New Roman" w:cs="Times New Roman"/>
          <w:sz w:val="28"/>
          <w:szCs w:val="28"/>
          <w:lang w:val="en-US"/>
        </w:rPr>
        <w:t>il 2008; published 31 July 2008</w:t>
      </w:r>
    </w:p>
    <w:p w:rsidR="00F8029D" w:rsidRDefault="002965AC" w:rsidP="00F8029D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F8029D" w:rsidRPr="00F50E15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https://arxiv.org/abs/0807.1978</w:t>
        </w:r>
      </w:hyperlink>
    </w:p>
    <w:p w:rsidR="00F8029D" w:rsidRDefault="00F8029D" w:rsidP="00F8029D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029D">
        <w:rPr>
          <w:rFonts w:ascii="Times New Roman" w:hAnsi="Times New Roman" w:cs="Times New Roman"/>
          <w:sz w:val="28"/>
          <w:szCs w:val="28"/>
          <w:lang w:val="en-US"/>
        </w:rPr>
        <w:t>MICROMAGNETIC CALCULATIONS OF FERROMAGNETIC RESONANCE IN SUBMICRON FERROMAGNETIC PARTICLES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S. Jung, J. B. Ketterson, and V. Chandrasekhar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Department of Physics and Astronomy, Northwestern University, Evanston, Illinois 60208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29D">
        <w:rPr>
          <w:rFonts w:ascii="Times New Roman" w:hAnsi="Times New Roman" w:cs="Times New Roman"/>
          <w:sz w:val="28"/>
          <w:szCs w:val="28"/>
          <w:lang w:val="en-US"/>
        </w:rPr>
        <w:t>~Received 30 May 2002; published 8 October 2002!</w:t>
      </w:r>
    </w:p>
    <w:p w:rsidR="00F8029D" w:rsidRDefault="002965AC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F8029D" w:rsidRPr="00F8029D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https://arxiv.org/pdf/cond-mat/0109307.pdf</w:t>
        </w:r>
      </w:hyperlink>
    </w:p>
    <w:p w:rsidR="00722E0A" w:rsidRPr="00722E0A" w:rsidRDefault="00722E0A" w:rsidP="00722E0A">
      <w:pPr>
        <w:pStyle w:val="a4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2E0A">
        <w:rPr>
          <w:rFonts w:ascii="Times New Roman" w:hAnsi="Times New Roman" w:cs="Times New Roman"/>
          <w:sz w:val="28"/>
          <w:szCs w:val="28"/>
          <w:lang w:val="uk-UA"/>
        </w:rPr>
        <w:t>ВЛИЯНИЕ КОСВЕННОГО ОБМЕННОГО ВЗАИМОДЕЙСТВИЯ НА ФЕРРОМАГНИТНЫЙ РЕЗОНАНС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В МАГНИТНЫХ НАНОГРАНУЛИРОВАННЫХ ПЛЕНКАХ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Ю.И. Джежеря, А.Ф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Кравец, И.М. Козак*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Е.В. Шипиль, А.Н. Погорелый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Институт магнетизма, НАН и МОН Украины, пр. Вернадского, 36-б, 03142 Киев, Украина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2E0A">
        <w:rPr>
          <w:rFonts w:ascii="Times New Roman" w:hAnsi="Times New Roman" w:cs="Times New Roman"/>
          <w:sz w:val="28"/>
          <w:szCs w:val="28"/>
          <w:lang w:val="uk-UA"/>
        </w:rPr>
        <w:t>(Получено 22.11.2013; опубликовано online 31.01.2014)</w:t>
      </w:r>
    </w:p>
    <w:p w:rsidR="00722E0A" w:rsidRPr="00722E0A" w:rsidRDefault="002965AC" w:rsidP="00722E0A">
      <w:pPr>
        <w:pStyle w:val="a4"/>
        <w:spacing w:after="200" w:line="276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="00722E0A" w:rsidRPr="00722E0A">
          <w:rPr>
            <w:rStyle w:val="af3"/>
            <w:rFonts w:ascii="Times New Roman" w:hAnsi="Times New Roman" w:cs="Times New Roman"/>
            <w:sz w:val="28"/>
            <w:szCs w:val="28"/>
            <w:lang w:val="uk-UA"/>
          </w:rPr>
          <w:t>https://jnep.sumdu.edu.ua/download/numbers/2013/4/articles/jnep_2013_V5_04075.pdf</w:t>
        </w:r>
      </w:hyperlink>
    </w:p>
    <w:sectPr w:rsidR="00722E0A" w:rsidRPr="00722E0A" w:rsidSect="002826C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3D5" w:rsidRDefault="00A723D5" w:rsidP="00775E8A">
      <w:r>
        <w:separator/>
      </w:r>
    </w:p>
  </w:endnote>
  <w:endnote w:type="continuationSeparator" w:id="0">
    <w:p w:rsidR="00A723D5" w:rsidRDefault="00A723D5" w:rsidP="0077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3D5" w:rsidRDefault="00A723D5" w:rsidP="00775E8A">
      <w:r>
        <w:separator/>
      </w:r>
    </w:p>
  </w:footnote>
  <w:footnote w:type="continuationSeparator" w:id="0">
    <w:p w:rsidR="00A723D5" w:rsidRDefault="00A723D5" w:rsidP="00775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39192"/>
      <w:docPartObj>
        <w:docPartGallery w:val="Page Numbers (Top of Page)"/>
        <w:docPartUnique/>
      </w:docPartObj>
    </w:sdtPr>
    <w:sdtContent>
      <w:p w:rsidR="002965AC" w:rsidRDefault="002965AC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A8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965AC" w:rsidRDefault="002965A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09C"/>
    <w:multiLevelType w:val="hybridMultilevel"/>
    <w:tmpl w:val="1ABCDE6C"/>
    <w:lvl w:ilvl="0" w:tplc="87D693D6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06650379"/>
    <w:multiLevelType w:val="hybridMultilevel"/>
    <w:tmpl w:val="ED58CA56"/>
    <w:lvl w:ilvl="0" w:tplc="5ADAE04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E9D6146"/>
    <w:multiLevelType w:val="hybridMultilevel"/>
    <w:tmpl w:val="14BE396E"/>
    <w:lvl w:ilvl="0" w:tplc="116C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25FAD"/>
    <w:multiLevelType w:val="hybridMultilevel"/>
    <w:tmpl w:val="6DE0963C"/>
    <w:lvl w:ilvl="0" w:tplc="F9A86ACC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4" w15:restartNumberingAfterBreak="0">
    <w:nsid w:val="120908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3F0A2B"/>
    <w:multiLevelType w:val="hybridMultilevel"/>
    <w:tmpl w:val="9388604C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6" w15:restartNumberingAfterBreak="0">
    <w:nsid w:val="21BA260C"/>
    <w:multiLevelType w:val="hybridMultilevel"/>
    <w:tmpl w:val="5762C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66DF2"/>
    <w:multiLevelType w:val="multilevel"/>
    <w:tmpl w:val="934E8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  <w:rPr>
        <w:rFonts w:hint="default"/>
      </w:rPr>
    </w:lvl>
  </w:abstractNum>
  <w:abstractNum w:abstractNumId="8" w15:restartNumberingAfterBreak="0">
    <w:nsid w:val="27FA6EFD"/>
    <w:multiLevelType w:val="hybridMultilevel"/>
    <w:tmpl w:val="A4CEF5C6"/>
    <w:lvl w:ilvl="0" w:tplc="59A48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B5041F"/>
    <w:multiLevelType w:val="hybridMultilevel"/>
    <w:tmpl w:val="DEAC1F66"/>
    <w:lvl w:ilvl="0" w:tplc="45041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33135"/>
    <w:multiLevelType w:val="hybridMultilevel"/>
    <w:tmpl w:val="E7369DB0"/>
    <w:lvl w:ilvl="0" w:tplc="041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1" w15:restartNumberingAfterBreak="0">
    <w:nsid w:val="308E7F07"/>
    <w:multiLevelType w:val="hybridMultilevel"/>
    <w:tmpl w:val="9992E6CA"/>
    <w:lvl w:ilvl="0" w:tplc="8856AE6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14D22AD"/>
    <w:multiLevelType w:val="hybridMultilevel"/>
    <w:tmpl w:val="C5028DF2"/>
    <w:lvl w:ilvl="0" w:tplc="C596A4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3E512D0"/>
    <w:multiLevelType w:val="hybridMultilevel"/>
    <w:tmpl w:val="2E584CC0"/>
    <w:lvl w:ilvl="0" w:tplc="58B48B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C84248"/>
    <w:multiLevelType w:val="hybridMultilevel"/>
    <w:tmpl w:val="014C0AF8"/>
    <w:lvl w:ilvl="0" w:tplc="C9D0D8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716A2"/>
    <w:multiLevelType w:val="multilevel"/>
    <w:tmpl w:val="081C9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39D32627"/>
    <w:multiLevelType w:val="hybridMultilevel"/>
    <w:tmpl w:val="D3A60A3E"/>
    <w:lvl w:ilvl="0" w:tplc="ED4CFD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C2F1C8A"/>
    <w:multiLevelType w:val="hybridMultilevel"/>
    <w:tmpl w:val="3312A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32E0F"/>
    <w:multiLevelType w:val="hybridMultilevel"/>
    <w:tmpl w:val="3E98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F40D6"/>
    <w:multiLevelType w:val="multilevel"/>
    <w:tmpl w:val="0DD607B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3E0D2FEC"/>
    <w:multiLevelType w:val="hybridMultilevel"/>
    <w:tmpl w:val="41C0DD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4A5437E"/>
    <w:multiLevelType w:val="hybridMultilevel"/>
    <w:tmpl w:val="EE1A197E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2" w15:restartNumberingAfterBreak="0">
    <w:nsid w:val="497D1366"/>
    <w:multiLevelType w:val="hybridMultilevel"/>
    <w:tmpl w:val="4906FB34"/>
    <w:lvl w:ilvl="0" w:tplc="FE047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3C4C03"/>
    <w:multiLevelType w:val="hybridMultilevel"/>
    <w:tmpl w:val="FCE2ED92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4" w15:restartNumberingAfterBreak="0">
    <w:nsid w:val="51AB528F"/>
    <w:multiLevelType w:val="hybridMultilevel"/>
    <w:tmpl w:val="35148694"/>
    <w:lvl w:ilvl="0" w:tplc="A9268D6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5" w15:restartNumberingAfterBreak="0">
    <w:nsid w:val="5D6B0EC8"/>
    <w:multiLevelType w:val="hybridMultilevel"/>
    <w:tmpl w:val="785CDF00"/>
    <w:lvl w:ilvl="0" w:tplc="86A01D6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E327A00"/>
    <w:multiLevelType w:val="hybridMultilevel"/>
    <w:tmpl w:val="A7DE9344"/>
    <w:lvl w:ilvl="0" w:tplc="35FA42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155AEA"/>
    <w:multiLevelType w:val="multilevel"/>
    <w:tmpl w:val="60E6F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28" w15:restartNumberingAfterBreak="0">
    <w:nsid w:val="637B2C73"/>
    <w:multiLevelType w:val="hybridMultilevel"/>
    <w:tmpl w:val="E598BB66"/>
    <w:lvl w:ilvl="0" w:tplc="D74AB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2C7B49"/>
    <w:multiLevelType w:val="hybridMultilevel"/>
    <w:tmpl w:val="CB843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3"/>
  </w:num>
  <w:num w:numId="4">
    <w:abstractNumId w:val="12"/>
  </w:num>
  <w:num w:numId="5">
    <w:abstractNumId w:val="25"/>
  </w:num>
  <w:num w:numId="6">
    <w:abstractNumId w:val="24"/>
  </w:num>
  <w:num w:numId="7">
    <w:abstractNumId w:val="20"/>
  </w:num>
  <w:num w:numId="8">
    <w:abstractNumId w:val="23"/>
  </w:num>
  <w:num w:numId="9">
    <w:abstractNumId w:val="0"/>
  </w:num>
  <w:num w:numId="10">
    <w:abstractNumId w:val="3"/>
  </w:num>
  <w:num w:numId="11">
    <w:abstractNumId w:val="28"/>
  </w:num>
  <w:num w:numId="12">
    <w:abstractNumId w:val="14"/>
  </w:num>
  <w:num w:numId="13">
    <w:abstractNumId w:val="1"/>
  </w:num>
  <w:num w:numId="14">
    <w:abstractNumId w:val="18"/>
  </w:num>
  <w:num w:numId="15">
    <w:abstractNumId w:val="29"/>
  </w:num>
  <w:num w:numId="16">
    <w:abstractNumId w:val="9"/>
  </w:num>
  <w:num w:numId="17">
    <w:abstractNumId w:val="8"/>
  </w:num>
  <w:num w:numId="18">
    <w:abstractNumId w:val="16"/>
  </w:num>
  <w:num w:numId="19">
    <w:abstractNumId w:val="6"/>
  </w:num>
  <w:num w:numId="20">
    <w:abstractNumId w:val="11"/>
  </w:num>
  <w:num w:numId="21">
    <w:abstractNumId w:val="7"/>
  </w:num>
  <w:num w:numId="22">
    <w:abstractNumId w:val="19"/>
  </w:num>
  <w:num w:numId="23">
    <w:abstractNumId w:val="26"/>
  </w:num>
  <w:num w:numId="24">
    <w:abstractNumId w:val="2"/>
  </w:num>
  <w:num w:numId="25">
    <w:abstractNumId w:val="21"/>
  </w:num>
  <w:num w:numId="26">
    <w:abstractNumId w:val="5"/>
  </w:num>
  <w:num w:numId="27">
    <w:abstractNumId w:val="10"/>
  </w:num>
  <w:num w:numId="28">
    <w:abstractNumId w:val="27"/>
  </w:num>
  <w:num w:numId="29">
    <w:abstractNumId w:val="1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7963"/>
    <w:rsid w:val="00016BD9"/>
    <w:rsid w:val="00052477"/>
    <w:rsid w:val="000627CB"/>
    <w:rsid w:val="0009329B"/>
    <w:rsid w:val="000A0D23"/>
    <w:rsid w:val="000C3726"/>
    <w:rsid w:val="000C6FA2"/>
    <w:rsid w:val="000D2589"/>
    <w:rsid w:val="000D5417"/>
    <w:rsid w:val="000F0A20"/>
    <w:rsid w:val="000F3FDF"/>
    <w:rsid w:val="00112FC8"/>
    <w:rsid w:val="0013476B"/>
    <w:rsid w:val="001838B1"/>
    <w:rsid w:val="00197B15"/>
    <w:rsid w:val="002242B6"/>
    <w:rsid w:val="00237147"/>
    <w:rsid w:val="00242CDA"/>
    <w:rsid w:val="00250021"/>
    <w:rsid w:val="002826C6"/>
    <w:rsid w:val="002965AC"/>
    <w:rsid w:val="002B3D27"/>
    <w:rsid w:val="00310EF2"/>
    <w:rsid w:val="00314763"/>
    <w:rsid w:val="00333FD6"/>
    <w:rsid w:val="00372602"/>
    <w:rsid w:val="003743C0"/>
    <w:rsid w:val="00375206"/>
    <w:rsid w:val="00377963"/>
    <w:rsid w:val="003A7524"/>
    <w:rsid w:val="003B4ACA"/>
    <w:rsid w:val="003C6499"/>
    <w:rsid w:val="00414E4D"/>
    <w:rsid w:val="00423BB5"/>
    <w:rsid w:val="0043516A"/>
    <w:rsid w:val="00445FAF"/>
    <w:rsid w:val="004848D3"/>
    <w:rsid w:val="004A4421"/>
    <w:rsid w:val="004B61C3"/>
    <w:rsid w:val="004C1C80"/>
    <w:rsid w:val="004D64B7"/>
    <w:rsid w:val="00503A81"/>
    <w:rsid w:val="00524B2E"/>
    <w:rsid w:val="005A0245"/>
    <w:rsid w:val="005A69CC"/>
    <w:rsid w:val="005B0E20"/>
    <w:rsid w:val="005B5E26"/>
    <w:rsid w:val="005F69B2"/>
    <w:rsid w:val="00690D7D"/>
    <w:rsid w:val="006D2867"/>
    <w:rsid w:val="006D68D3"/>
    <w:rsid w:val="006E7426"/>
    <w:rsid w:val="00704AC1"/>
    <w:rsid w:val="0070647F"/>
    <w:rsid w:val="00715675"/>
    <w:rsid w:val="00722E0A"/>
    <w:rsid w:val="00724F5C"/>
    <w:rsid w:val="00744E6E"/>
    <w:rsid w:val="0075716A"/>
    <w:rsid w:val="00764E6A"/>
    <w:rsid w:val="00775C8C"/>
    <w:rsid w:val="00775E8A"/>
    <w:rsid w:val="00782E7B"/>
    <w:rsid w:val="0079085C"/>
    <w:rsid w:val="007D51C9"/>
    <w:rsid w:val="007E1A41"/>
    <w:rsid w:val="007F03DF"/>
    <w:rsid w:val="007F1F52"/>
    <w:rsid w:val="008153CD"/>
    <w:rsid w:val="008246B7"/>
    <w:rsid w:val="00855BDB"/>
    <w:rsid w:val="008841F9"/>
    <w:rsid w:val="0088598E"/>
    <w:rsid w:val="00896407"/>
    <w:rsid w:val="00897E0A"/>
    <w:rsid w:val="008D4DEA"/>
    <w:rsid w:val="008E4A35"/>
    <w:rsid w:val="009176A5"/>
    <w:rsid w:val="00933DE9"/>
    <w:rsid w:val="009812AC"/>
    <w:rsid w:val="00A15BE5"/>
    <w:rsid w:val="00A3298F"/>
    <w:rsid w:val="00A33E04"/>
    <w:rsid w:val="00A406CE"/>
    <w:rsid w:val="00A50056"/>
    <w:rsid w:val="00A644DF"/>
    <w:rsid w:val="00A65829"/>
    <w:rsid w:val="00A723D5"/>
    <w:rsid w:val="00A7331E"/>
    <w:rsid w:val="00AA1EB3"/>
    <w:rsid w:val="00AB1231"/>
    <w:rsid w:val="00AB72A1"/>
    <w:rsid w:val="00AF6481"/>
    <w:rsid w:val="00B2160D"/>
    <w:rsid w:val="00B3512C"/>
    <w:rsid w:val="00B653C5"/>
    <w:rsid w:val="00B7073C"/>
    <w:rsid w:val="00B71527"/>
    <w:rsid w:val="00BA362E"/>
    <w:rsid w:val="00BB4CB9"/>
    <w:rsid w:val="00BD73EC"/>
    <w:rsid w:val="00C00709"/>
    <w:rsid w:val="00C25680"/>
    <w:rsid w:val="00C47B5F"/>
    <w:rsid w:val="00CA3985"/>
    <w:rsid w:val="00CA3BC9"/>
    <w:rsid w:val="00CD0BDA"/>
    <w:rsid w:val="00D04063"/>
    <w:rsid w:val="00D20808"/>
    <w:rsid w:val="00D25203"/>
    <w:rsid w:val="00D646D8"/>
    <w:rsid w:val="00D84FB7"/>
    <w:rsid w:val="00D97723"/>
    <w:rsid w:val="00DB11CE"/>
    <w:rsid w:val="00DD0E70"/>
    <w:rsid w:val="00DF03BB"/>
    <w:rsid w:val="00E23655"/>
    <w:rsid w:val="00E24BF6"/>
    <w:rsid w:val="00E25059"/>
    <w:rsid w:val="00E367DA"/>
    <w:rsid w:val="00E8147C"/>
    <w:rsid w:val="00E954DB"/>
    <w:rsid w:val="00EA008A"/>
    <w:rsid w:val="00ED71A2"/>
    <w:rsid w:val="00EF29C7"/>
    <w:rsid w:val="00F24237"/>
    <w:rsid w:val="00F35A0F"/>
    <w:rsid w:val="00F60034"/>
    <w:rsid w:val="00F65E0B"/>
    <w:rsid w:val="00F8029D"/>
    <w:rsid w:val="00FA5426"/>
    <w:rsid w:val="00FB5D08"/>
    <w:rsid w:val="00FE138F"/>
    <w:rsid w:val="00FE360E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F3CF"/>
  <w15:docId w15:val="{19E24842-E19E-4CFA-BAE1-32ADEE4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A644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796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72602"/>
    <w:pPr>
      <w:ind w:left="720"/>
      <w:contextualSpacing/>
    </w:pPr>
  </w:style>
  <w:style w:type="table" w:styleId="a5">
    <w:name w:val="Table Grid"/>
    <w:basedOn w:val="a1"/>
    <w:uiPriority w:val="59"/>
    <w:rsid w:val="006D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10EF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10EF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0EF2"/>
    <w:rPr>
      <w:rFonts w:ascii="Tahoma" w:eastAsia="Calibri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B5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B5D08"/>
  </w:style>
  <w:style w:type="character" w:customStyle="1" w:styleId="ab">
    <w:name w:val="Текст примечания Знак"/>
    <w:basedOn w:val="a0"/>
    <w:link w:val="aa"/>
    <w:uiPriority w:val="99"/>
    <w:semiHidden/>
    <w:rsid w:val="00FB5D08"/>
    <w:rPr>
      <w:rFonts w:ascii="Calibri" w:eastAsia="Calibri" w:hAnsi="Calibri" w:cs="Arial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B5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B5D08"/>
    <w:rPr>
      <w:rFonts w:ascii="Calibri" w:eastAsia="Calibri" w:hAnsi="Calibri" w:cs="Arial"/>
      <w:b/>
      <w:bCs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775E8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75E8A"/>
    <w:rPr>
      <w:rFonts w:ascii="Calibri" w:eastAsia="Calibri" w:hAnsi="Calibri" w:cs="Arial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semiHidden/>
    <w:unhideWhenUsed/>
    <w:rsid w:val="00775E8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775E8A"/>
    <w:rPr>
      <w:rFonts w:ascii="Calibri" w:eastAsia="Calibri" w:hAnsi="Calibri" w:cs="Arial"/>
      <w:sz w:val="20"/>
      <w:szCs w:val="20"/>
      <w:lang w:eastAsia="ru-RU"/>
    </w:rPr>
  </w:style>
  <w:style w:type="character" w:customStyle="1" w:styleId="acopre">
    <w:name w:val="acopre"/>
    <w:basedOn w:val="a0"/>
    <w:rsid w:val="00A644DF"/>
  </w:style>
  <w:style w:type="character" w:styleId="af2">
    <w:name w:val="Emphasis"/>
    <w:basedOn w:val="a0"/>
    <w:uiPriority w:val="20"/>
    <w:qFormat/>
    <w:rsid w:val="00A644D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644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3">
    <w:name w:val="Hyperlink"/>
    <w:basedOn w:val="a0"/>
    <w:uiPriority w:val="99"/>
    <w:unhideWhenUsed/>
    <w:rsid w:val="00112FC8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8246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youtube.com/watch?v=dQw4w9WgXcQ&amp;ab_channel=RickAstley" TargetMode="External"/><Relationship Id="rId18" Type="http://schemas.openxmlformats.org/officeDocument/2006/relationships/hyperlink" Target="https://arxiv.org/abs/1704.022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nep.sumdu.edu.ua/download/numbers/2013/4/articles/jnep_2013_V5_04075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236949712_Numerical_investigation_of_dipole-exchange_spin_excitations_in_nickel_nanowires" TargetMode="External"/><Relationship Id="rId17" Type="http://schemas.openxmlformats.org/officeDocument/2006/relationships/hyperlink" Target="https://ieeexplore.ieee.org/document/71670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i.adsabs.harvard.edu/abs/1977ApPhy..12..261H/abstract" TargetMode="External"/><Relationship Id="rId20" Type="http://schemas.openxmlformats.org/officeDocument/2006/relationships/hyperlink" Target="https://arxiv.org/pdf/cond-mat/010930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259127659_Stress-Induced_Perpendicular_Magnetization_in_Epitaxial_Iron_Garnet_Thin_Films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arxiv.org/abs/0807.197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rxiv.org/abs/0707.2938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C2"/>
    <w:rsid w:val="003500C2"/>
    <w:rsid w:val="004A6761"/>
    <w:rsid w:val="00A3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6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21895-9AFF-49B8-A4AB-37AFD080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16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Света</dc:creator>
  <cp:lastModifiedBy>Windows User</cp:lastModifiedBy>
  <cp:revision>81</cp:revision>
  <dcterms:created xsi:type="dcterms:W3CDTF">2020-12-03T05:28:00Z</dcterms:created>
  <dcterms:modified xsi:type="dcterms:W3CDTF">2022-12-08T18:13:00Z</dcterms:modified>
</cp:coreProperties>
</file>