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963" w:rsidRPr="008B126E" w:rsidRDefault="00377963" w:rsidP="00377963">
      <w:pPr>
        <w:spacing w:line="229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page1"/>
      <w:bookmarkEnd w:id="0"/>
    </w:p>
    <w:p w:rsidR="00377963" w:rsidRPr="008B126E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Київський національний університет імені Тараса Шевченка </w:t>
      </w:r>
    </w:p>
    <w:p w:rsidR="00377963" w:rsidRPr="008B126E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радіофізики, електроніки та комп’ютерних систем </w:t>
      </w:r>
    </w:p>
    <w:p w:rsidR="00377963" w:rsidRPr="008B126E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квантової радіофізики</w:t>
      </w:r>
      <w:r w:rsidR="00B266D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наноелектроніки</w:t>
      </w:r>
    </w:p>
    <w:p w:rsidR="00377963" w:rsidRPr="008B126E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77963" w:rsidRPr="008B126E" w:rsidRDefault="00B7073C" w:rsidP="00775C8C">
      <w:pPr>
        <w:pStyle w:val="a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126E">
        <w:rPr>
          <w:rFonts w:ascii="Times New Roman" w:hAnsi="Times New Roman" w:cs="Times New Roman"/>
          <w:b/>
          <w:sz w:val="32"/>
          <w:szCs w:val="32"/>
          <w:lang w:val="uk-UA"/>
        </w:rPr>
        <w:t>Магнітопружне керування частотою ФМР у феритових наноциліндрах</w:t>
      </w:r>
      <w:r w:rsidR="008B126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 w:rsidRPr="008B126E">
        <w:rPr>
          <w:rFonts w:ascii="Times New Roman" w:hAnsi="Times New Roman" w:cs="Times New Roman"/>
          <w:b/>
          <w:sz w:val="32"/>
          <w:szCs w:val="32"/>
          <w:lang w:val="uk-UA"/>
        </w:rPr>
        <w:t>та дослідження ефекту за допомогою</w:t>
      </w:r>
      <w:r w:rsidR="008B126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 w:rsidRPr="008B126E">
        <w:rPr>
          <w:rFonts w:ascii="Times New Roman" w:hAnsi="Times New Roman" w:cs="Times New Roman"/>
          <w:b/>
          <w:sz w:val="32"/>
          <w:szCs w:val="32"/>
          <w:lang w:val="uk-UA"/>
        </w:rPr>
        <w:t>симуляції у</w:t>
      </w:r>
      <w:r w:rsidR="00775C8C" w:rsidRPr="008B126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Object Oriented Micro</w:t>
      </w:r>
      <w:r w:rsidR="008B126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775C8C" w:rsidRPr="008B126E">
        <w:rPr>
          <w:rFonts w:ascii="Times New Roman" w:hAnsi="Times New Roman" w:cs="Times New Roman"/>
          <w:b/>
          <w:sz w:val="32"/>
          <w:szCs w:val="32"/>
          <w:lang w:val="uk-UA"/>
        </w:rPr>
        <w:t>Magne</w:t>
      </w:r>
      <w:r w:rsidR="00664826" w:rsidRPr="008B126E">
        <w:rPr>
          <w:rFonts w:ascii="Times New Roman" w:hAnsi="Times New Roman" w:cs="Times New Roman"/>
          <w:b/>
          <w:sz w:val="32"/>
          <w:szCs w:val="32"/>
          <w:lang w:val="uk-UA"/>
        </w:rPr>
        <w:t xml:space="preserve">tic Framework (OOMMF) </w:t>
      </w:r>
    </w:p>
    <w:p w:rsidR="00377963" w:rsidRPr="008B126E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Pr="008B126E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Pr="008B126E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8B126E" w:rsidRDefault="008518D4" w:rsidP="00DD0E70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Звіт з </w:t>
      </w:r>
      <w:r w:rsidR="003D0142">
        <w:rPr>
          <w:rFonts w:ascii="Times New Roman" w:eastAsia="Times New Roman" w:hAnsi="Times New Roman" w:cs="Times New Roman"/>
          <w:sz w:val="28"/>
          <w:szCs w:val="28"/>
          <w:lang w:val="uk-UA"/>
        </w:rPr>
        <w:t>дослідницької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практики</w:t>
      </w:r>
    </w:p>
    <w:p w:rsidR="00377963" w:rsidRPr="008B126E" w:rsidRDefault="00377963" w:rsidP="0079085C">
      <w:pPr>
        <w:spacing w:line="147" w:lineRule="exac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79085C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студента </w:t>
      </w:r>
      <w:r w:rsidR="00B7073C" w:rsidRPr="008B126E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2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курсу</w:t>
      </w:r>
      <w:r w:rsidR="0079085C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D0142">
        <w:rPr>
          <w:rFonts w:ascii="Times New Roman" w:eastAsia="Times New Roman" w:hAnsi="Times New Roman" w:cs="Times New Roman"/>
          <w:sz w:val="28"/>
          <w:szCs w:val="28"/>
          <w:lang w:val="uk-UA"/>
        </w:rPr>
        <w:t>ОР магістр</w:t>
      </w:r>
    </w:p>
    <w:p w:rsidR="00377963" w:rsidRPr="008B126E" w:rsidRDefault="00377963" w:rsidP="0079085C">
      <w:pPr>
        <w:spacing w:line="168" w:lineRule="exac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D0142" w:rsidRDefault="003D0142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</w:t>
      </w:r>
      <w:r w:rsidR="00377963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акультету радіофізики, електроніки </w:t>
      </w:r>
    </w:p>
    <w:p w:rsidR="003D0142" w:rsidRDefault="00377963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комп’ютерних систем </w:t>
      </w:r>
    </w:p>
    <w:p w:rsidR="00377963" w:rsidRPr="008B126E" w:rsidRDefault="00377963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Європіна Богдана Богдановича</w:t>
      </w:r>
    </w:p>
    <w:p w:rsidR="00377963" w:rsidRPr="008B126E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Default="00B60119" w:rsidP="00B60119">
      <w:pPr>
        <w:tabs>
          <w:tab w:val="left" w:pos="6804"/>
          <w:tab w:val="left" w:pos="9333"/>
        </w:tabs>
        <w:spacing w:line="308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:rsidR="00B60119" w:rsidRDefault="00B60119" w:rsidP="00B60119">
      <w:pPr>
        <w:tabs>
          <w:tab w:val="left" w:pos="6804"/>
          <w:tab w:val="left" w:pos="9333"/>
        </w:tabs>
        <w:spacing w:line="308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60119" w:rsidRPr="008B126E" w:rsidRDefault="00B60119" w:rsidP="00B60119">
      <w:pPr>
        <w:tabs>
          <w:tab w:val="left" w:pos="6804"/>
          <w:tab w:val="left" w:pos="9333"/>
        </w:tabs>
        <w:spacing w:line="308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79085C">
      <w:pPr>
        <w:tabs>
          <w:tab w:val="left" w:pos="6804"/>
        </w:tabs>
        <w:spacing w:line="0" w:lineRule="atLeast"/>
        <w:ind w:left="734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Науковий керівник</w:t>
      </w:r>
    </w:p>
    <w:p w:rsidR="00377963" w:rsidRPr="008B126E" w:rsidRDefault="00377963" w:rsidP="0079085C">
      <w:pPr>
        <w:tabs>
          <w:tab w:val="left" w:pos="6804"/>
        </w:tabs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D0142" w:rsidP="00B60119">
      <w:pPr>
        <w:spacing w:line="0" w:lineRule="atLeast"/>
        <w:ind w:left="48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д.</w:t>
      </w:r>
      <w:r w:rsidRPr="003D01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фіз.-мат.</w:t>
      </w:r>
      <w:r w:rsidR="00B6011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н.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="00B7073C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Попов М</w:t>
      </w:r>
      <w:r w:rsidR="00B6011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073C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</w:t>
      </w:r>
      <w:r w:rsidR="00B6011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377963" w:rsidRPr="008B126E" w:rsidRDefault="00377963" w:rsidP="00377963">
      <w:pPr>
        <w:tabs>
          <w:tab w:val="left" w:pos="6804"/>
        </w:tabs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7331E" w:rsidRPr="008B126E" w:rsidRDefault="00A7331E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308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242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8B126E" w:rsidRDefault="00377963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8B126E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8B126E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8B126E" w:rsidRDefault="00377963" w:rsidP="00DD0E70">
      <w:pPr>
        <w:spacing w:line="0" w:lineRule="atLeast"/>
        <w:ind w:right="-23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Київ</w:t>
      </w:r>
      <w:r w:rsidR="00B60119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20</w:t>
      </w:r>
      <w:bookmarkStart w:id="1" w:name="page2"/>
      <w:bookmarkStart w:id="2" w:name="page3"/>
      <w:bookmarkEnd w:id="1"/>
      <w:bookmarkEnd w:id="2"/>
      <w:r w:rsidR="00423BB5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22</w:t>
      </w:r>
    </w:p>
    <w:p w:rsidR="0075716A" w:rsidRPr="008B126E" w:rsidRDefault="0075716A" w:rsidP="0075716A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8B126E">
        <w:rPr>
          <w:rFonts w:ascii="Times New Roman" w:eastAsia="Times New Roman" w:hAnsi="Times New Roman" w:cs="Times New Roman"/>
          <w:sz w:val="32"/>
          <w:szCs w:val="32"/>
          <w:lang w:val="uk-UA"/>
        </w:rPr>
        <w:lastRenderedPageBreak/>
        <w:t>Зміст</w:t>
      </w:r>
    </w:p>
    <w:p w:rsidR="0075716A" w:rsidRPr="008B126E" w:rsidRDefault="0075716A" w:rsidP="00423BB5">
      <w:pPr>
        <w:pStyle w:val="a4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5716A" w:rsidRPr="008B126E" w:rsidRDefault="0075716A" w:rsidP="0075716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F03BB" w:rsidRPr="008B126E" w:rsidRDefault="0075716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Реферат</w:t>
      </w:r>
      <w:r w:rsidR="00FE360E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....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…………………………………………………………………...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…..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242CDA" w:rsidRPr="008B126E" w:rsidRDefault="00242CDA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Вступ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</w:t>
      </w:r>
      <w:r w:rsidR="002242B6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848D3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...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B71527" w:rsidRPr="008B126E" w:rsidRDefault="002242B6" w:rsidP="002242B6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Феромагнітний резонанс</w:t>
      </w:r>
      <w:r w:rsidR="00E25059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…………………………………………..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…5</w:t>
      </w:r>
    </w:p>
    <w:p w:rsidR="005F76C1" w:rsidRPr="008B126E" w:rsidRDefault="005F76C1" w:rsidP="005F76C1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2.1  Магнітопружній вплив на частоту феромагнітного резонансу…...………..5</w:t>
      </w:r>
    </w:p>
    <w:p w:rsidR="00775E8A" w:rsidRPr="008B126E" w:rsidRDefault="00DF03BB" w:rsidP="00B71527">
      <w:pPr>
        <w:pStyle w:val="a4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.2</w:t>
      </w:r>
      <w:r w:rsidR="001B27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Типи циркуляції за умови феромагнітного резонансу </w:t>
      </w:r>
      <w:r w:rsidR="00B71527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FE360E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</w:t>
      </w:r>
      <w:r w:rsidR="002242B6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….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…...5</w:t>
      </w:r>
    </w:p>
    <w:p w:rsidR="00242CDA" w:rsidRPr="008B126E" w:rsidRDefault="006932F2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Здійснення с</w:t>
      </w:r>
      <w:r w:rsidRPr="00BC401E">
        <w:rPr>
          <w:rFonts w:ascii="Times New Roman" w:hAnsi="Times New Roman" w:cs="Times New Roman"/>
          <w:sz w:val="28"/>
          <w:szCs w:val="28"/>
          <w:lang w:val="uk-UA"/>
        </w:rPr>
        <w:t>имуляці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BC401E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програмі</w:t>
      </w:r>
      <w:r w:rsidRP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69CC" w:rsidRPr="008B126E">
        <w:rPr>
          <w:rFonts w:ascii="Times New Roman" w:hAnsi="Times New Roman" w:cs="Times New Roman"/>
          <w:sz w:val="28"/>
          <w:szCs w:val="28"/>
          <w:lang w:val="uk-UA"/>
        </w:rPr>
        <w:t>OOMMF</w:t>
      </w:r>
      <w:r w:rsidR="00DF03B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</w:t>
      </w:r>
      <w:r w:rsidR="005C670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:rsidR="00423BB5" w:rsidRPr="008B126E" w:rsidRDefault="00423BB5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3.1  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Встановлення забезпечення та порядок й умови виконання симуляції</w:t>
      </w:r>
      <w:r w:rsidR="005C670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…..7</w:t>
      </w:r>
    </w:p>
    <w:p w:rsidR="00594B4F" w:rsidRPr="008B126E" w:rsidRDefault="00594B4F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3.2</w:t>
      </w:r>
      <w:r w:rsidR="001B27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Запуск тестової симуляції …………………………………………………..</w:t>
      </w:r>
      <w:r w:rsidR="005C670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..7</w:t>
      </w:r>
    </w:p>
    <w:p w:rsidR="00242CDA" w:rsidRPr="008B126E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</w:t>
      </w:r>
      <w:r w:rsidR="00DF03B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………………………………………………………………………...</w:t>
      </w:r>
      <w:r w:rsidR="000C6FA2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2242B6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...9</w:t>
      </w:r>
    </w:p>
    <w:p w:rsidR="00242CDA" w:rsidRPr="008B126E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242CDA" w:rsidRPr="008B126E" w:rsidSect="001B27D1">
          <w:headerReference w:type="default" r:id="rId8"/>
          <w:pgSz w:w="11920" w:h="16845"/>
          <w:pgMar w:top="1134" w:right="567" w:bottom="1134" w:left="1134" w:header="0" w:footer="0" w:gutter="0"/>
          <w:cols w:space="720"/>
          <w:titlePg/>
          <w:docGrid w:linePitch="272"/>
        </w:sectPr>
      </w:pP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</w:t>
      </w:r>
      <w:r w:rsidR="00061B1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використаних </w:t>
      </w:r>
      <w:r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джерел</w:t>
      </w:r>
      <w:r w:rsidR="00DF03BB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…………………………………………...……</w:t>
      </w:r>
      <w:r w:rsidR="002242B6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 w:rsidRPr="008B126E">
        <w:rPr>
          <w:rFonts w:ascii="Times New Roman" w:eastAsia="Times New Roman" w:hAnsi="Times New Roman" w:cs="Times New Roman"/>
          <w:sz w:val="28"/>
          <w:szCs w:val="28"/>
          <w:lang w:val="uk-UA"/>
        </w:rPr>
        <w:t>.10</w:t>
      </w:r>
    </w:p>
    <w:p w:rsidR="00715675" w:rsidRPr="008B126E" w:rsidRDefault="00715675" w:rsidP="00897E0A">
      <w:pPr>
        <w:pStyle w:val="a4"/>
        <w:tabs>
          <w:tab w:val="center" w:pos="5462"/>
          <w:tab w:val="left" w:pos="68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32"/>
          <w:szCs w:val="28"/>
          <w:lang w:val="uk-UA"/>
        </w:rPr>
        <w:lastRenderedPageBreak/>
        <w:t>Реферат</w:t>
      </w:r>
    </w:p>
    <w:p w:rsidR="00A3298F" w:rsidRPr="008B126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3298F" w:rsidRPr="008B126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Звіт з </w:t>
      </w:r>
      <w:r w:rsidR="007A72B1">
        <w:rPr>
          <w:rFonts w:ascii="Times New Roman" w:hAnsi="Times New Roman" w:cs="Times New Roman"/>
          <w:sz w:val="28"/>
          <w:szCs w:val="28"/>
          <w:lang w:val="uk-UA"/>
        </w:rPr>
        <w:t>дослідницької</w:t>
      </w:r>
      <w:r w:rsidR="00CA398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практики </w:t>
      </w:r>
      <w:r w:rsidR="00CA3985" w:rsidRPr="00677350">
        <w:rPr>
          <w:rFonts w:ascii="Times New Roman" w:hAnsi="Times New Roman" w:cs="Times New Roman"/>
          <w:color w:val="FF0000"/>
          <w:sz w:val="28"/>
          <w:szCs w:val="28"/>
          <w:lang w:val="uk-UA"/>
        </w:rPr>
        <w:t>ХХ</w:t>
      </w:r>
      <w:r w:rsidRPr="0067735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с,</w:t>
      </w:r>
      <w:r w:rsidR="001B27D1" w:rsidRPr="0067735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CA3985" w:rsidRPr="00677350">
        <w:rPr>
          <w:rFonts w:ascii="Times New Roman" w:hAnsi="Times New Roman" w:cs="Times New Roman"/>
          <w:color w:val="FF0000"/>
          <w:sz w:val="28"/>
          <w:szCs w:val="28"/>
          <w:lang w:val="uk-UA"/>
        </w:rPr>
        <w:t>Х</w:t>
      </w:r>
      <w:r w:rsidR="001B27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82F12" w:rsidRPr="008B126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A72B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82F12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67735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7F1F52" w:rsidRPr="008B126E" w:rsidRDefault="007F1F52" w:rsidP="0071567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15675" w:rsidRPr="008B126E" w:rsidRDefault="000F0A20" w:rsidP="001B27D1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1F52" w:rsidRPr="008B126E">
        <w:rPr>
          <w:rFonts w:ascii="Times New Roman" w:hAnsi="Times New Roman" w:cs="Times New Roman"/>
          <w:sz w:val="28"/>
          <w:szCs w:val="28"/>
          <w:lang w:val="uk-UA"/>
        </w:rPr>
        <w:t>Наведено результати теоретичних досліджень</w:t>
      </w:r>
      <w:r w:rsidR="001B27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>та запропонована перевірка й дослідження</w:t>
      </w:r>
      <w:r w:rsidR="001B27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8B126E">
        <w:rPr>
          <w:rFonts w:ascii="Times New Roman" w:hAnsi="Times New Roman" w:cs="Times New Roman"/>
          <w:sz w:val="28"/>
          <w:szCs w:val="28"/>
          <w:lang w:val="uk-UA"/>
        </w:rPr>
        <w:t>за допомогою проведення комп’ютерної симуляції в об’єктно орієнтованому середовищі OOMMF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магнітопружнього методу керування частотою феромагнітного резонансу</w:t>
      </w:r>
      <w:r w:rsidR="00DD0E70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(вигляд </w:t>
      </w:r>
      <w:r w:rsidR="007F03DF" w:rsidRPr="008B126E">
        <w:rPr>
          <w:rFonts w:ascii="Times New Roman" w:hAnsi="Times New Roman" w:cs="Times New Roman"/>
          <w:sz w:val="28"/>
          <w:szCs w:val="28"/>
          <w:lang w:val="uk-UA"/>
        </w:rPr>
        <w:t>та тип циркуляцій) у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зразку </w:t>
      </w:r>
      <w:r w:rsidR="007F03DF" w:rsidRPr="008B12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з залізо-натрієвого </w:t>
      </w:r>
      <w:r w:rsidR="001B27D1">
        <w:rPr>
          <w:rFonts w:ascii="Times New Roman" w:hAnsi="Times New Roman" w:cs="Times New Roman"/>
          <w:sz w:val="28"/>
          <w:szCs w:val="28"/>
          <w:lang w:val="uk-UA"/>
        </w:rPr>
        <w:t>фе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>риту</w:t>
      </w:r>
      <w:r w:rsidR="007F03DF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виготовленого у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вигляді наноциліндру</w:t>
      </w:r>
      <w:r w:rsidR="007F03DF" w:rsidRPr="008B12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F0A20" w:rsidRPr="008B126E" w:rsidRDefault="001838B1" w:rsidP="001B27D1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F0A20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Ключові слова: 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>ферити, залізо</w:t>
      </w:r>
      <w:r w:rsidR="0024470B">
        <w:rPr>
          <w:rFonts w:ascii="Times New Roman" w:hAnsi="Times New Roman" w:cs="Times New Roman"/>
          <w:sz w:val="28"/>
          <w:szCs w:val="28"/>
          <w:lang w:val="uk-UA"/>
        </w:rPr>
        <w:t>-і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трієвий </w:t>
      </w:r>
      <w:r w:rsidR="0024470B">
        <w:rPr>
          <w:rFonts w:ascii="Times New Roman" w:hAnsi="Times New Roman" w:cs="Times New Roman"/>
          <w:sz w:val="28"/>
          <w:szCs w:val="28"/>
          <w:lang w:val="uk-UA"/>
        </w:rPr>
        <w:t>фе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>рит</w:t>
      </w:r>
      <w:r w:rsidR="0024470B">
        <w:rPr>
          <w:rFonts w:ascii="Times New Roman" w:hAnsi="Times New Roman" w:cs="Times New Roman"/>
          <w:sz w:val="28"/>
          <w:szCs w:val="28"/>
          <w:lang w:val="uk-UA"/>
        </w:rPr>
        <w:t>-гранат</w:t>
      </w:r>
      <w:r w:rsidR="00F24237" w:rsidRPr="008B126E">
        <w:rPr>
          <w:rFonts w:ascii="Times New Roman" w:hAnsi="Times New Roman" w:cs="Times New Roman"/>
          <w:sz w:val="28"/>
          <w:szCs w:val="28"/>
          <w:lang w:val="uk-UA"/>
        </w:rPr>
        <w:t>, циліндричні магнітні наноциліндри, феромагнітний резонанс, магнітопружнє керування частотою, OOMMF</w:t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627CB" w:rsidRPr="008B126E" w:rsidRDefault="000F0A20" w:rsidP="005B0E20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627CB" w:rsidRPr="008B126E">
        <w:rPr>
          <w:rFonts w:ascii="Times New Roman" w:hAnsi="Times New Roman" w:cs="Times New Roman"/>
          <w:sz w:val="32"/>
          <w:szCs w:val="32"/>
          <w:lang w:val="uk-UA"/>
        </w:rPr>
        <w:lastRenderedPageBreak/>
        <w:t>Вступ</w:t>
      </w:r>
    </w:p>
    <w:p w:rsidR="00FF0B94" w:rsidRPr="008B126E" w:rsidRDefault="00FF0B94" w:rsidP="006E2162">
      <w:pPr>
        <w:spacing w:after="200" w:line="276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проявляється у вибірковому поглинанні феромагнетиком енергії електромагнітного поля при частотах, що збігаються з власними частотами прецесії магнітних моментів електронн</w:t>
      </w:r>
      <w:r w:rsidR="00154A6B" w:rsidRPr="008B126E">
        <w:rPr>
          <w:rFonts w:ascii="Times New Roman" w:hAnsi="Times New Roman" w:cs="Times New Roman"/>
          <w:sz w:val="28"/>
          <w:szCs w:val="28"/>
          <w:lang w:val="uk-UA"/>
        </w:rPr>
        <w:t>ої системи феромагнітного зразку у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внутрішньому ефективному магнітному полі. Або іншими словами, це нестабільні збудження по всьому об'ємі зразка коливань однорідної прецесії вектора намагніченост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>і, що викликаються магнітним НВЧ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-полем, перпендикулярним постійному намагніченому полі</w:t>
      </w:r>
    </w:p>
    <w:p w:rsidR="00FF0B94" w:rsidRPr="008B126E" w:rsidRDefault="00FF0B94" w:rsidP="006E2162">
      <w:pPr>
        <w:spacing w:after="200" w:line="276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виявляється методами магнітної радіоспектроскопії. Його основні характеристики — резонансні частоти, релаксація,</w:t>
      </w:r>
      <w:r w:rsidR="000A0D23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тип статичної циркуляції</w:t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 xml:space="preserve"> намагніченості</w:t>
      </w:r>
      <w:r w:rsidR="000A0D23" w:rsidRPr="008B126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>форма і ширина ліній поглинання та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нелінійні е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фекти визначаються колективною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багатоелектронною природою феромагнетизму. При цьому, наявність доменної структури в феромагнетику ускладнює процес, приводячи до можливості появи декількох резонансних піків, а резонансне поглинання НВЧ енергії викликає його локальний нагрів.</w:t>
      </w:r>
    </w:p>
    <w:p w:rsidR="00FF0B94" w:rsidRPr="008B126E" w:rsidRDefault="00FF0B94" w:rsidP="006E2162">
      <w:pPr>
        <w:spacing w:after="200" w:line="276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Частота феромагнітного резонансу плоского зразка в паралельному зовнішньому полі</w:t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22E0A" w:rsidRPr="008B126E">
        <w:rPr>
          <w:rFonts w:ascii="Times New Roman" w:hAnsi="Times New Roman" w:cs="Times New Roman"/>
          <w:i/>
          <w:sz w:val="28"/>
          <w:szCs w:val="28"/>
          <w:lang w:val="uk-UA"/>
        </w:rPr>
        <w:t>B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обчислюється за формулою Ч. Киттеля (англ. С. Kittel)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="008E4A35" w:rsidRPr="008B126E">
        <w:rPr>
          <w:rFonts w:ascii="Times New Roman" w:hAnsi="Times New Roman" w:cs="Times New Roman"/>
          <w:i/>
          <w:sz w:val="28"/>
          <w:szCs w:val="28"/>
          <w:lang w:val="uk-UA"/>
        </w:rPr>
        <w:t>M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- намагніченість феромагнетика,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— магнітна стала (магнітна проникність вакууму), а </w:t>
      </w:r>
      <w:r w:rsidR="008E4A35" w:rsidRPr="008B126E">
        <w:rPr>
          <w:rFonts w:ascii="Times New Roman" w:hAnsi="Times New Roman" w:cs="Times New Roman"/>
          <w:i/>
          <w:sz w:val="28"/>
          <w:szCs w:val="28"/>
          <w:lang w:val="uk-UA"/>
        </w:rPr>
        <w:t xml:space="preserve">γ </w:t>
      </w:r>
      <w:r w:rsidR="008E4A3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— гіромагнітне співвідношення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F0B94" w:rsidRPr="008B126E" w:rsidRDefault="008E4A35" w:rsidP="006E2162">
      <w:pPr>
        <w:spacing w:after="200" w:line="276" w:lineRule="auto"/>
        <w:ind w:left="36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m:oMath>
        <m:r>
          <w:rPr>
            <w:rFonts w:ascii="Cambria Math" w:hAnsi="Cambria Math" w:cs="Times New Roman"/>
            <w:sz w:val="32"/>
            <w:szCs w:val="32"/>
            <w:lang w:val="uk-UA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uk-UA"/>
              </w:rPr>
              <m:t>γ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uk-UA"/>
              </w:rPr>
              <m:t>2π</m:t>
            </m:r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sz w:val="32"/>
                <w:szCs w:val="32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32"/>
                <w:szCs w:val="32"/>
                <w:lang w:val="uk-UA"/>
              </w:rPr>
              <m:t>B(B+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uk-UA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uk-UA"/>
              </w:rPr>
              <m:t>M)</m:t>
            </m:r>
          </m:e>
        </m:rad>
      </m:oMath>
      <w:r w:rsidR="006E216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6E2162">
        <w:rPr>
          <w:rFonts w:ascii="Times New Roman" w:hAnsi="Times New Roman" w:cs="Times New Roman"/>
          <w:sz w:val="32"/>
          <w:szCs w:val="32"/>
          <w:lang w:val="uk-UA"/>
        </w:rPr>
        <w:tab/>
      </w:r>
      <w:r w:rsidR="006E2162">
        <w:rPr>
          <w:rFonts w:ascii="Times New Roman" w:hAnsi="Times New Roman" w:cs="Times New Roman"/>
          <w:sz w:val="32"/>
          <w:szCs w:val="32"/>
          <w:lang w:val="uk-UA"/>
        </w:rPr>
        <w:tab/>
      </w:r>
      <w:r w:rsidR="006E2162">
        <w:rPr>
          <w:rFonts w:ascii="Times New Roman" w:hAnsi="Times New Roman" w:cs="Times New Roman"/>
          <w:sz w:val="32"/>
          <w:szCs w:val="32"/>
          <w:lang w:val="uk-UA"/>
        </w:rPr>
        <w:tab/>
      </w:r>
      <w:r w:rsidR="006E2162">
        <w:rPr>
          <w:rFonts w:ascii="Times New Roman" w:hAnsi="Times New Roman" w:cs="Times New Roman"/>
          <w:sz w:val="32"/>
          <w:szCs w:val="32"/>
          <w:lang w:val="uk-UA"/>
        </w:rPr>
        <w:tab/>
      </w:r>
      <w:r w:rsidR="006E2162">
        <w:rPr>
          <w:rFonts w:ascii="Times New Roman" w:hAnsi="Times New Roman" w:cs="Times New Roman"/>
          <w:sz w:val="32"/>
          <w:szCs w:val="32"/>
          <w:lang w:val="uk-UA"/>
        </w:rPr>
        <w:tab/>
        <w:t>(1)</w:t>
      </w:r>
    </w:p>
    <w:p w:rsidR="00524B2E" w:rsidRPr="008B126E" w:rsidRDefault="008841F9" w:rsidP="006E2162">
      <w:pPr>
        <w:spacing w:after="200" w:line="276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Дослідження явища для різних типів зразку є корисним з практичної точки зору, оскільки в</w:t>
      </w:r>
      <w:r w:rsidR="00FF0B94" w:rsidRPr="008B126E">
        <w:rPr>
          <w:rFonts w:ascii="Times New Roman" w:hAnsi="Times New Roman" w:cs="Times New Roman"/>
          <w:sz w:val="28"/>
          <w:szCs w:val="28"/>
          <w:lang w:val="uk-UA"/>
        </w:rPr>
        <w:t>икористання явища феромагнітного резонансу лежить в основі роботи багатьох надвисокочастотних пристроїв: резонансних вентилів і фільтрів, параметричних підсилювачів і перетворювачів частоти, обмежувачів потужності.</w:t>
      </w:r>
    </w:p>
    <w:p w:rsidR="00524B2E" w:rsidRPr="008B126E" w:rsidRDefault="00524B2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6C1" w:rsidRPr="008B126E" w:rsidRDefault="00524B2E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8B126E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Феромагнітний резонанс. </w:t>
      </w:r>
    </w:p>
    <w:p w:rsidR="005F76C1" w:rsidRPr="008B126E" w:rsidRDefault="005F76C1" w:rsidP="005F76C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Магнітопружній вплив на частоту феромагнітного резонансу</w:t>
      </w:r>
    </w:p>
    <w:p w:rsidR="005F76C1" w:rsidRPr="008B126E" w:rsidRDefault="006E2162" w:rsidP="006E2162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Рух вектора намагніченості при феромагнітному резонансі описується р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>івняння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Ландау-Ліфшица-Гільберта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76C1" w:rsidRPr="008B126E" w:rsidRDefault="00A5499B" w:rsidP="006E2162">
      <w:pPr>
        <w:spacing w:after="200" w:line="276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=-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γ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uk-UA"/>
          </w:rPr>
          <m:t>M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eff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dt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6E216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93D8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E2162">
        <w:rPr>
          <w:rFonts w:ascii="Times New Roman" w:hAnsi="Times New Roman" w:cs="Times New Roman"/>
          <w:sz w:val="28"/>
          <w:szCs w:val="28"/>
          <w:lang w:val="uk-UA"/>
        </w:rPr>
        <w:tab/>
        <w:t>(</w:t>
      </w:r>
      <w:r w:rsidR="006E2162" w:rsidRPr="006E2162">
        <w:rPr>
          <w:rFonts w:ascii="Times New Roman" w:hAnsi="Times New Roman" w:cs="Times New Roman"/>
          <w:sz w:val="28"/>
          <w:szCs w:val="28"/>
          <w:lang w:val="uk-UA"/>
        </w:rPr>
        <w:t>2)</w:t>
      </w:r>
    </w:p>
    <w:p w:rsidR="005F76C1" w:rsidRDefault="005F76C1" w:rsidP="006E216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uk-UA"/>
          </w:rPr>
          <m:t>M</m:t>
        </m:r>
      </m:oMath>
      <w:r w:rsidRPr="008B12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магнітний вектор,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eff</m:t>
            </m:r>
          </m:sub>
        </m:sSub>
      </m:oMath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ефективне поле, яке включає обмінні, зовнішні поля та поле розмагнічування,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затухання,γ – гіромагнітне співвідношення.</w:t>
      </w:r>
      <w:r w:rsidR="00193D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93D8A" w:rsidRDefault="00193D8A" w:rsidP="00193D8A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зразків нееліпсоїдальної форми, а також для випадку просторово-неоднорідних коливань намагніченості вектор намагніченості буде являтися функцією просторових координат</w:t>
      </w:r>
      <w:r w:rsidRPr="00193D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uk-UA"/>
          </w:rPr>
          <m:t>M=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(r)</m:t>
        </m:r>
      </m:oMath>
      <w:r w:rsidRPr="008B12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3D8A" w:rsidRPr="00193D8A" w:rsidRDefault="00193D8A" w:rsidP="00193D8A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цьому випадку розв’язання рівняння (2) аналітичними методами можливо лише для обмеженій кількості задач. Однак р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івняння Ландау-Ліфшица-Гільберта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майже завжди можна розв’язати числовими методами, з використанням спеціалізованих пакетів програмного забезпечення.</w:t>
      </w:r>
    </w:p>
    <w:p w:rsidR="005F76C1" w:rsidRPr="008B126E" w:rsidRDefault="0030553D" w:rsidP="00193D8A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отриманні розв’язку, д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>ля кожної</w:t>
      </w:r>
      <w:r w:rsidR="00193D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простору всередині феромагнетика 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>можна отримати спектр потужності</w:t>
      </w:r>
      <w:r w:rsidR="00193D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58D5">
        <w:rPr>
          <w:rFonts w:ascii="Times New Roman" w:hAnsi="Times New Roman" w:cs="Times New Roman"/>
          <w:sz w:val="28"/>
          <w:szCs w:val="28"/>
          <w:lang w:val="uk-UA"/>
        </w:rPr>
        <w:t>змінної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намагніченості за допомогою швидкого Фур'є-перетворення, застосувавши його до значень амплітуд, у відповідні часові відліки</w:t>
      </w:r>
      <w:r w:rsidR="00105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=i∙∆t,</m:t>
        </m:r>
        <m:r>
          <w:rPr>
            <w:rFonts w:ascii="Cambria Math" w:hAnsi="Cambria Math"/>
            <w:lang w:val="uk-UA"/>
          </w:rPr>
          <m:t xml:space="preserve">  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i=0…N</m:t>
        </m:r>
      </m:oMath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де T=N∙∆t – загальний час симуляції. </w:t>
      </w:r>
      <w:r w:rsidR="00320075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57281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20075">
        <w:rPr>
          <w:rFonts w:ascii="Times New Roman" w:hAnsi="Times New Roman" w:cs="Times New Roman"/>
          <w:sz w:val="28"/>
          <w:szCs w:val="28"/>
          <w:lang w:val="uk-UA"/>
        </w:rPr>
        <w:t xml:space="preserve">здільна здатність по частоті при цьому буде 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>∆f = 1/T</w:t>
      </w:r>
      <w:r w:rsidR="003200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F76C1" w:rsidRPr="008B126E" w:rsidRDefault="00A5499B" w:rsidP="0057281F">
      <w:pPr>
        <w:spacing w:after="200" w:line="276" w:lineRule="auto"/>
        <w:ind w:firstLine="3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, k∙Δf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, i∙Δt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-i∙2π(k-1)(i-1)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den>
                        </m:f>
                      </m:sup>
                    </m:s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57281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7281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7281F">
        <w:rPr>
          <w:rFonts w:ascii="Times New Roman" w:hAnsi="Times New Roman" w:cs="Times New Roman"/>
          <w:sz w:val="28"/>
          <w:szCs w:val="28"/>
          <w:lang w:val="uk-UA"/>
        </w:rPr>
        <w:tab/>
        <w:t>(3)</w:t>
      </w:r>
    </w:p>
    <w:p w:rsidR="005F76C1" w:rsidRPr="008B126E" w:rsidRDefault="005F76C1" w:rsidP="0057281F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Сумарна ж спектральна потужність є сумою локальних</w:t>
      </w:r>
      <w:r w:rsidR="0057281F">
        <w:rPr>
          <w:rFonts w:ascii="Times New Roman" w:hAnsi="Times New Roman" w:cs="Times New Roman"/>
          <w:sz w:val="28"/>
          <w:szCs w:val="28"/>
          <w:lang w:val="uk-UA"/>
        </w:rPr>
        <w:t xml:space="preserve"> Фур’є компонент по просторовим координатам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8B12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76C1" w:rsidRPr="008B126E" w:rsidRDefault="00A5499B" w:rsidP="00E2447E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k∙Δf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Z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, i∙Δf</m:t>
                </m:r>
              </m:e>
            </m:d>
          </m:e>
        </m:nary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E244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447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2447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2447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2447E">
        <w:rPr>
          <w:rFonts w:ascii="Times New Roman" w:hAnsi="Times New Roman" w:cs="Times New Roman"/>
          <w:sz w:val="28"/>
          <w:szCs w:val="28"/>
          <w:lang w:val="uk-UA"/>
        </w:rPr>
        <w:tab/>
        <w:t>(4)</w:t>
      </w:r>
    </w:p>
    <w:p w:rsidR="00FF0B94" w:rsidRPr="008B126E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r w:rsidR="002965AC" w:rsidRPr="008B126E">
        <w:rPr>
          <w:rFonts w:ascii="Times New Roman" w:hAnsi="Times New Roman" w:cs="Times New Roman"/>
          <w:sz w:val="28"/>
          <w:szCs w:val="28"/>
          <w:lang w:val="uk-UA"/>
        </w:rPr>
        <w:t>Типи циркуляції за умови</w:t>
      </w:r>
      <w:r w:rsidR="00524B2E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феро</w:t>
      </w:r>
      <w:r w:rsidR="002965AC" w:rsidRPr="008B126E">
        <w:rPr>
          <w:rFonts w:ascii="Times New Roman" w:hAnsi="Times New Roman" w:cs="Times New Roman"/>
          <w:sz w:val="28"/>
          <w:szCs w:val="28"/>
          <w:lang w:val="uk-UA"/>
        </w:rPr>
        <w:t>магнітного резонансу</w:t>
      </w:r>
    </w:p>
    <w:p w:rsidR="008575E1" w:rsidRDefault="009176A5" w:rsidP="00E2447E">
      <w:pPr>
        <w:spacing w:after="200" w:line="276" w:lineRule="auto"/>
        <w:ind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Одна з важливих властивостей феромагнетиків, завдяки якій є можливість їх широкого прикладного використання – здатність перебувати у різних метастабільних станах. На щастя, кількість різних метастабільних станів для наномагнетиків значно менше, ніж у звичайних, завдяки чому їх усіх можливо перерахувати та відобразити. </w:t>
      </w:r>
      <w:r w:rsidR="001D440E">
        <w:rPr>
          <w:rFonts w:ascii="Times New Roman" w:hAnsi="Times New Roman" w:cs="Times New Roman"/>
          <w:sz w:val="28"/>
          <w:szCs w:val="28"/>
          <w:lang w:val="uk-UA"/>
        </w:rPr>
        <w:t xml:space="preserve">Це зумовлено в першу чергу тим, що характерні розміри нано-зразків знаходяться в зоні монодоменності, відповідно, розбиття зразка на домени не відбувається, і все різноманіття можливих конфігурації доменної структури </w:t>
      </w:r>
      <w:r w:rsidR="008575E1">
        <w:rPr>
          <w:rFonts w:ascii="Times New Roman" w:hAnsi="Times New Roman" w:cs="Times New Roman"/>
          <w:sz w:val="28"/>
          <w:szCs w:val="28"/>
          <w:lang w:val="uk-UA"/>
        </w:rPr>
        <w:t>враховувати не потрібно</w:t>
      </w:r>
      <w:r w:rsidR="001D440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A7FF9" w:rsidRDefault="008575E1" w:rsidP="00E2447E">
      <w:pPr>
        <w:spacing w:after="200" w:line="276" w:lineRule="auto"/>
        <w:ind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Типова</w:t>
      </w:r>
      <w:r w:rsidR="009176A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карта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метастабільних станів для зразків у формі прямих</w:t>
      </w:r>
      <w:r w:rsidR="009176A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кругових циліндрів </w:t>
      </w:r>
      <w:r>
        <w:rPr>
          <w:rFonts w:ascii="Times New Roman" w:hAnsi="Times New Roman" w:cs="Times New Roman"/>
          <w:sz w:val="28"/>
          <w:szCs w:val="28"/>
          <w:lang w:val="uk-UA"/>
        </w:rPr>
        <w:t>показана на Рис. 1.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(взято із </w:t>
      </w:r>
      <w:r w:rsidR="00BC401E" w:rsidRPr="008B126E">
        <w:rPr>
          <w:rFonts w:ascii="Times New Roman" w:hAnsi="Times New Roman" w:cs="Times New Roman"/>
          <w:sz w:val="28"/>
          <w:szCs w:val="28"/>
          <w:lang w:val="uk-UA"/>
        </w:rPr>
        <w:t>[3]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176A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у координатах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76A5" w:rsidRPr="008B126E">
        <w:rPr>
          <w:rFonts w:ascii="Times New Roman" w:hAnsi="Times New Roman" w:cs="Times New Roman"/>
          <w:i/>
          <w:sz w:val="28"/>
          <w:szCs w:val="28"/>
          <w:lang w:val="uk-UA"/>
        </w:rPr>
        <w:t>R/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</m:oMath>
      <w:r w:rsidR="009176A5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97B15" w:rsidRPr="008B126E">
        <w:rPr>
          <w:rFonts w:ascii="Times New Roman" w:hAnsi="Times New Roman" w:cs="Times New Roman"/>
          <w:i/>
          <w:sz w:val="28"/>
          <w:szCs w:val="28"/>
          <w:lang w:val="uk-UA"/>
        </w:rPr>
        <w:t>L/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</m:oMath>
      <w:r w:rsidR="005E5FCA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="005E5FCA" w:rsidRPr="008B126E">
        <w:rPr>
          <w:rFonts w:ascii="Times New Roman" w:hAnsi="Times New Roman" w:cs="Times New Roman"/>
          <w:i/>
          <w:sz w:val="28"/>
          <w:szCs w:val="28"/>
          <w:lang w:val="uk-UA"/>
        </w:rPr>
        <w:t>L</w:t>
      </w:r>
      <w:r w:rsidR="005E5FCA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– товщина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циліндра</w:t>
      </w:r>
      <w:r w:rsidR="005E5FCA" w:rsidRPr="008B126E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E5FCA" w:rsidRPr="008B126E">
        <w:rPr>
          <w:rFonts w:ascii="Times New Roman" w:hAnsi="Times New Roman" w:cs="Times New Roman"/>
          <w:i/>
          <w:sz w:val="28"/>
          <w:szCs w:val="28"/>
          <w:lang w:val="uk-UA"/>
        </w:rPr>
        <w:t>R</w:t>
      </w:r>
      <w:r w:rsidR="005E5FCA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1A4C6F" w:rsidRPr="008B126E">
        <w:rPr>
          <w:rFonts w:ascii="Times New Roman" w:hAnsi="Times New Roman" w:cs="Times New Roman"/>
          <w:sz w:val="28"/>
          <w:szCs w:val="28"/>
          <w:lang w:val="uk-UA"/>
        </w:rPr>
        <w:t>радіус, а</w:t>
      </w:r>
    </w:p>
    <w:p w:rsidR="00FA7FF9" w:rsidRDefault="001A4C6F" w:rsidP="00FA7FF9">
      <w:pPr>
        <w:spacing w:after="200" w:line="276" w:lineRule="auto"/>
        <w:ind w:firstLine="34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</m:oMath>
      <w:r w:rsidR="00FA7FF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F4D16" w:rsidRPr="008B126E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0F4D16" w:rsidRPr="008B126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33C67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C401E" w:rsidRDefault="00933C67" w:rsidP="00E2447E">
      <w:pPr>
        <w:spacing w:after="200" w:line="276" w:lineRule="auto"/>
        <w:ind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 xml:space="preserve">характерна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довжина обмінної взаємодії</w:t>
      </w:r>
      <w:r w:rsidR="00FA7FF9">
        <w:rPr>
          <w:rFonts w:ascii="Times New Roman" w:hAnsi="Times New Roman" w:cs="Times New Roman"/>
          <w:sz w:val="28"/>
          <w:szCs w:val="28"/>
          <w:lang w:val="uk-UA"/>
        </w:rPr>
        <w:t>. Тут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i/>
          <w:sz w:val="28"/>
          <w:szCs w:val="28"/>
          <w:lang w:val="uk-UA"/>
        </w:rPr>
        <w:t>C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sub>
        </m:sSub>
      </m:oMath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– константи обмінної взаємодії та магнітна насиченість</w:t>
      </w:r>
      <w:r w:rsidR="00B47A1E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матеріалу,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(=1 в системі СІ) </m:t>
        </m:r>
      </m:oMath>
      <w:r w:rsidR="00B47A1E" w:rsidRPr="008B126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магнітна </w:t>
      </w:r>
      <w:r w:rsidR="002349A0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проникність вакууму,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="002349A0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=1 в системі СІ</m:t>
        </m:r>
      </m:oMath>
      <w:r w:rsidR="002349A0" w:rsidRPr="008B126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176A5" w:rsidRPr="008B126E" w:rsidRDefault="006C175E" w:rsidP="00E2447E">
      <w:pPr>
        <w:spacing w:after="200" w:line="276" w:lineRule="auto"/>
        <w:ind w:firstLine="34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Найпростішими магнітними станами наномагнетиків є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квазіоднорідні: 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площині та поза площиною. Нехтуючи квазірівномірністю, вносячи лише невелику поправку, енергії цих станів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стають однаковими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в циліндрах із співвідношенням сторін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=1,812</m:t>
        </m:r>
      </m:oMath>
      <w:r w:rsidRPr="008B126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При цьому критичному співвідношенні сторін пряма лінія (a) на рис. 1 не має енергетичних бар'єрів між станами, а лінія рівноваги збігається з лінією стійкості для кожного.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Розв‘язки з енергією вихрових станів, що дорівнює енергіям квазіоднорідних станів з виходом або без виходу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поза площину, залежно від співвідношення сторін визначають лінію (b). Лінії (a) і (b) розділяють області з різними основними станами частинки, які можна досягти експериментально, наприклад, шляхом простого відпалу або термічної релаксації через достатній час очікування.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Дослідження стійкості вихору відносно зміщення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осі циліндру </w:t>
      </w:r>
      <w:r w:rsidR="00BB7BA1" w:rsidRPr="008B126E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лінію </w:t>
      </w:r>
      <w:r w:rsidR="00BB7BA1" w:rsidRPr="008B126E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="00BB7BA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ижче </w:t>
      </w:r>
      <w:r w:rsidR="00BB7BA1" w:rsidRPr="008B126E">
        <w:rPr>
          <w:rFonts w:ascii="Times New Roman" w:hAnsi="Times New Roman" w:cs="Times New Roman"/>
          <w:sz w:val="28"/>
          <w:szCs w:val="28"/>
          <w:lang w:val="uk-UA"/>
        </w:rPr>
        <w:t>якої для найменшого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7BA1" w:rsidRPr="008B126E">
        <w:rPr>
          <w:rFonts w:ascii="Times New Roman" w:hAnsi="Times New Roman" w:cs="Times New Roman"/>
          <w:i/>
          <w:sz w:val="28"/>
          <w:szCs w:val="28"/>
          <w:lang w:val="uk-UA"/>
        </w:rPr>
        <w:t>R/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</m:oMath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вихровий стан неможливий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B126E">
        <w:rPr>
          <w:rFonts w:ascii="Times New Roman" w:hAnsi="Times New Roman" w:cs="Times New Roman"/>
          <w:sz w:val="28"/>
          <w:szCs w:val="28"/>
          <w:lang w:val="uk-UA"/>
        </w:rPr>
        <w:t>без зовнішн</w:t>
      </w:r>
      <w:r w:rsidR="00BB7BA1" w:rsidRPr="008B126E">
        <w:rPr>
          <w:rFonts w:ascii="Times New Roman" w:hAnsi="Times New Roman" w:cs="Times New Roman"/>
          <w:sz w:val="28"/>
          <w:szCs w:val="28"/>
          <w:lang w:val="uk-UA"/>
        </w:rPr>
        <w:t>ьої стабілізації. Це нижня межа співіснування циркуляцій та розподілів квазірівномірних станів.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440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намагніченості типу </w:t>
      </w:r>
      <w:r w:rsidR="00F64401" w:rsidRPr="00BC401E">
        <w:rPr>
          <w:rFonts w:ascii="Times New Roman" w:hAnsi="Times New Roman" w:cs="Times New Roman"/>
          <w:i/>
          <w:sz w:val="28"/>
          <w:szCs w:val="28"/>
          <w:lang w:val="uk-UA"/>
        </w:rPr>
        <w:t>C</w:t>
      </w:r>
      <w:r w:rsidR="00F64401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побудувати лінію (f)</w:t>
      </w:r>
      <w:r w:rsidR="00BC401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E095E" w:rsidRPr="008B126E" w:rsidRDefault="00775C8C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480175" cy="473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1E" w:rsidRPr="008B126E" w:rsidRDefault="00BC401E" w:rsidP="000C04BC">
      <w:pPr>
        <w:spacing w:after="200" w:line="276" w:lineRule="auto"/>
        <w:ind w:firstLine="34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Графічна репрезентація метастабільних циркуляцій у нано</w:t>
      </w:r>
      <w:r w:rsidR="000C04BC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циліндрі. Суцільні лінії показують еквіпотенціальні лінії енергій нижніх станів. Штрихові лінії відповідають втраті стійкості</w:t>
      </w:r>
      <w:r w:rsidR="000C04BC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стану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. Кілька станів, представлених символами зі стрілками, можуть бути стабільними в затінених областях. Крайній лівий в кожній групі вказує на основний стан. Формула показують асимптотику лінії переходу C-вихору, а інша штрих-пунктирна лінія є рівноважний щодо зміну типу циркуляції.</w:t>
      </w:r>
    </w:p>
    <w:p w:rsidR="00BC401E" w:rsidRDefault="00BC401E" w:rsidP="00BC401E">
      <w:pP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155FE" w:rsidRDefault="003155F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1367F" w:rsidRPr="00D778DE" w:rsidRDefault="00BC401E" w:rsidP="00BC401E">
      <w:pPr>
        <w:spacing w:after="200" w:line="276" w:lineRule="auto"/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D778DE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3. </w:t>
      </w:r>
      <w:r w:rsidR="00B02ECE" w:rsidRPr="00D778DE">
        <w:rPr>
          <w:rFonts w:ascii="Times New Roman" w:hAnsi="Times New Roman" w:cs="Times New Roman"/>
          <w:sz w:val="32"/>
          <w:szCs w:val="32"/>
          <w:lang w:val="uk-UA"/>
        </w:rPr>
        <w:t xml:space="preserve">Здійснення </w:t>
      </w:r>
      <w:r w:rsidR="000C04BC" w:rsidRPr="00D778DE">
        <w:rPr>
          <w:rFonts w:ascii="Times New Roman" w:hAnsi="Times New Roman" w:cs="Times New Roman"/>
          <w:sz w:val="32"/>
          <w:szCs w:val="32"/>
          <w:lang w:val="uk-UA"/>
        </w:rPr>
        <w:t>с</w:t>
      </w:r>
      <w:r w:rsidR="0041367F" w:rsidRPr="00D778DE">
        <w:rPr>
          <w:rFonts w:ascii="Times New Roman" w:hAnsi="Times New Roman" w:cs="Times New Roman"/>
          <w:sz w:val="32"/>
          <w:szCs w:val="32"/>
          <w:lang w:val="uk-UA"/>
        </w:rPr>
        <w:t>имуляці</w:t>
      </w:r>
      <w:r w:rsidR="000C04BC" w:rsidRPr="00D778DE">
        <w:rPr>
          <w:rFonts w:ascii="Times New Roman" w:hAnsi="Times New Roman" w:cs="Times New Roman"/>
          <w:sz w:val="32"/>
          <w:szCs w:val="32"/>
          <w:lang w:val="uk-UA"/>
        </w:rPr>
        <w:t>ї</w:t>
      </w:r>
      <w:r w:rsidR="0041367F" w:rsidRPr="00D778DE">
        <w:rPr>
          <w:rFonts w:ascii="Times New Roman" w:hAnsi="Times New Roman" w:cs="Times New Roman"/>
          <w:sz w:val="32"/>
          <w:szCs w:val="32"/>
          <w:lang w:val="uk-UA"/>
        </w:rPr>
        <w:t xml:space="preserve"> в</w:t>
      </w:r>
      <w:r w:rsidR="000C04BC" w:rsidRPr="00D778DE">
        <w:rPr>
          <w:rFonts w:ascii="Times New Roman" w:hAnsi="Times New Roman" w:cs="Times New Roman"/>
          <w:sz w:val="32"/>
          <w:szCs w:val="32"/>
          <w:lang w:val="uk-UA"/>
        </w:rPr>
        <w:t xml:space="preserve"> програмі</w:t>
      </w:r>
      <w:r w:rsidR="0041367F" w:rsidRPr="00D778DE">
        <w:rPr>
          <w:rFonts w:ascii="Times New Roman" w:hAnsi="Times New Roman" w:cs="Times New Roman"/>
          <w:sz w:val="32"/>
          <w:szCs w:val="32"/>
          <w:lang w:val="uk-UA"/>
        </w:rPr>
        <w:t xml:space="preserve"> OOMMF</w:t>
      </w:r>
    </w:p>
    <w:p w:rsidR="005F76C1" w:rsidRPr="008B126E" w:rsidRDefault="005F76C1" w:rsidP="005F76C1">
      <w:pP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3.1 Встановлення забезпечення та порядок й умови виконання симуляції</w:t>
      </w:r>
    </w:p>
    <w:p w:rsidR="007A4661" w:rsidRPr="008B126E" w:rsidRDefault="007A4661" w:rsidP="00770F30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Встановлення програмного забезпечення стабільної версії OOMMF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1.2 beta 4 (30-Sep-2020) за адресою</w:t>
      </w:r>
      <w:hyperlink r:id="rId10" w:history="1">
        <w:r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https://math.nist.gov/oommf/software-12.html</w:t>
        </w:r>
      </w:hyperlink>
      <w:r w:rsidR="00D1510F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0F30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[2] </w:t>
      </w:r>
      <w:r w:rsidR="00D1510F" w:rsidRPr="008B126E">
        <w:rPr>
          <w:rFonts w:ascii="Times New Roman" w:hAnsi="Times New Roman" w:cs="Times New Roman"/>
          <w:sz w:val="28"/>
          <w:szCs w:val="28"/>
          <w:lang w:val="uk-UA"/>
        </w:rPr>
        <w:t>та виконання інструкцій вказаних у README.txt. Виконання відповідних команд за допомогою завчасно встановленої Tcl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1510F" w:rsidRPr="008B126E">
        <w:rPr>
          <w:rFonts w:ascii="Times New Roman" w:hAnsi="Times New Roman" w:cs="Times New Roman"/>
          <w:sz w:val="28"/>
          <w:szCs w:val="28"/>
          <w:lang w:val="uk-UA"/>
        </w:rPr>
        <w:t>Tk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510F" w:rsidRPr="008B126E">
        <w:rPr>
          <w:rFonts w:ascii="Times New Roman" w:hAnsi="Times New Roman" w:cs="Times New Roman"/>
          <w:sz w:val="28"/>
          <w:szCs w:val="28"/>
          <w:lang w:val="uk-UA"/>
        </w:rPr>
        <w:t>сумісної версії 8.6</w:t>
      </w:r>
      <w:r w:rsidR="006220B3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6220B3" w:rsidRPr="008B126E">
        <w:rPr>
          <w:rFonts w:ascii="Times New Roman" w:hAnsi="Times New Roman" w:cs="Times New Roman"/>
          <w:sz w:val="28"/>
          <w:szCs w:val="28"/>
          <w:lang w:val="uk-UA"/>
        </w:rPr>
        <w:t>о використовується для отримання користувачем графічного інтерфейсу програми користувачем)</w:t>
      </w:r>
      <w:r w:rsidR="00D1510F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у консолі:</w:t>
      </w:r>
    </w:p>
    <w:p w:rsidR="00D1510F" w:rsidRPr="008B126E" w:rsidRDefault="00D1510F" w:rsidP="00D1510F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cd (oommfpath)</w:t>
      </w:r>
      <w:r w:rsidR="006220B3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(перехід до директорії програми)</w:t>
      </w:r>
    </w:p>
    <w:p w:rsidR="00D1510F" w:rsidRPr="008B126E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  <w:t>tclsh oommf.tcl pimake upgrade</w:t>
      </w:r>
      <w:r w:rsidR="006220B3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 (компіляція прекомпільованих файлів)</w:t>
      </w:r>
    </w:p>
    <w:p w:rsidR="00D1510F" w:rsidRPr="008B126E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  <w:t>tclsh oommf.tcl</w:t>
      </w:r>
      <w:r w:rsidR="006220B3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(запуск за допомогою tcltk)</w:t>
      </w:r>
    </w:p>
    <w:p w:rsidR="001A3FE0" w:rsidRPr="008B126E" w:rsidRDefault="007837ED" w:rsidP="00770F30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Для достовірних результатів будь-який розмір комірки, що використовується в розрахунках, не повинен перевищувати довжину обміну</w:t>
      </w:r>
      <w:r w:rsidR="00A001E9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5)</m:t>
        </m:r>
      </m:oMath>
      <w:r w:rsidR="00770F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501C2" w:rsidRPr="008B126E" w:rsidRDefault="001A3FE0" w:rsidP="00770F30">
      <w:pPr>
        <w:spacing w:after="20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Після встановлення метастатичних циркуляцій 3D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намагніченість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6C1" w:rsidRPr="008B126E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бути розрахована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мікромагнітним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методом моделювання на основі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чисельного</w:t>
      </w:r>
      <w:r w:rsidR="00770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інтегрування р</w:t>
      </w:r>
      <w:r w:rsidR="0073642A">
        <w:rPr>
          <w:rFonts w:ascii="Times New Roman" w:hAnsi="Times New Roman" w:cs="Times New Roman"/>
          <w:sz w:val="28"/>
          <w:szCs w:val="28"/>
          <w:lang w:val="uk-UA"/>
        </w:rPr>
        <w:t>івняння руху Ландау-Ліфшица-Гіл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берта.</w:t>
      </w:r>
    </w:p>
    <w:p w:rsidR="00B11B67" w:rsidRDefault="00B11B67" w:rsidP="00B11B67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Pr="00E501C2">
        <w:rPr>
          <w:rFonts w:ascii="Times New Roman" w:hAnsi="Times New Roman" w:cs="Times New Roman"/>
          <w:sz w:val="28"/>
          <w:szCs w:val="28"/>
          <w:lang w:val="uk-UA"/>
        </w:rPr>
        <w:t>Запуск тестової симуляці</w:t>
      </w:r>
      <w:r w:rsidR="00740FFD">
        <w:rPr>
          <w:rFonts w:ascii="Times New Roman" w:hAnsi="Times New Roman" w:cs="Times New Roman"/>
          <w:sz w:val="28"/>
          <w:szCs w:val="28"/>
          <w:lang w:val="uk-UA"/>
        </w:rPr>
        <w:t>ї</w:t>
      </w:r>
    </w:p>
    <w:p w:rsidR="00B11B67" w:rsidRPr="00B11B67" w:rsidRDefault="00B11B67" w:rsidP="00B11B67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з варіантів запуску є вибір «Запускати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TclTk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 Відкрити за допомогою</w:t>
      </w:r>
      <w:r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Pr="00B11B6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</w:p>
    <w:p w:rsidR="00B11B67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3190" cy="230695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67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зазвичай у : </w:t>
      </w:r>
      <w:r w:rsidRPr="00E501C2">
        <w:rPr>
          <w:rFonts w:ascii="Times New Roman" w:hAnsi="Times New Roman" w:cs="Times New Roman"/>
          <w:sz w:val="28"/>
          <w:szCs w:val="28"/>
          <w:lang w:val="en-US"/>
        </w:rPr>
        <w:t>C:\Users\%USERNAME%\AppData\Roaming\Microsoft\Windows\Start Menu\Programs\Magicsplat Tcl 8.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B11B67" w:rsidRPr="005C670B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uk-UA"/>
        </w:rPr>
        <w:t>oommf.tcl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головній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oommf</w:t>
      </w:r>
    </w:p>
    <w:p w:rsidR="00B11B67" w:rsidRPr="003751F0" w:rsidRDefault="00B11B67" w:rsidP="00B11B6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Oxsii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рушій програми. Також є тестові файли у папці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*/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oxs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мають розширення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(або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3751F0">
        <w:rPr>
          <w:rFonts w:ascii="Times New Roman" w:hAnsi="Times New Roman" w:cs="Times New Roman"/>
          <w:sz w:val="28"/>
          <w:szCs w:val="28"/>
          <w:lang w:val="uk-UA"/>
        </w:rPr>
        <w:t>[1][2]</w:t>
      </w:r>
    </w:p>
    <w:p w:rsidR="00B11B67" w:rsidRDefault="00B11B67" w:rsidP="00B11B6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4908953</wp:posOffset>
            </wp:positionV>
            <wp:extent cx="2882615" cy="3358267"/>
            <wp:effectExtent l="0" t="0" r="0" b="0"/>
            <wp:wrapTopAndBottom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2" b="7854"/>
                    <a:stretch/>
                  </pic:blipFill>
                  <pic:spPr bwMode="auto">
                    <a:xfrm>
                      <a:off x="0" y="0"/>
                      <a:ext cx="2882615" cy="33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429484" cy="3458424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59" cy="34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67" w:rsidRDefault="00B11B67" w:rsidP="00B11B6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B11B67" w:rsidRPr="00333A88" w:rsidRDefault="00B11B67" w:rsidP="00B11B6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тестової симулуляції </w:t>
      </w:r>
      <w:r>
        <w:rPr>
          <w:rFonts w:ascii="Times New Roman" w:hAnsi="Times New Roman" w:cs="Times New Roman"/>
          <w:sz w:val="28"/>
          <w:szCs w:val="28"/>
          <w:lang w:val="en-US"/>
        </w:rPr>
        <w:t>stdprob</w:t>
      </w:r>
      <w:r w:rsidRPr="005C670B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333A88">
        <w:rPr>
          <w:rFonts w:ascii="Times New Roman" w:hAnsi="Times New Roman" w:cs="Times New Roman"/>
          <w:sz w:val="28"/>
          <w:szCs w:val="28"/>
          <w:lang w:val="uk-UA"/>
        </w:rPr>
        <w:t xml:space="preserve"> [11]</w:t>
      </w:r>
    </w:p>
    <w:p w:rsidR="00B11B67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1B67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Створення циліндру без додаткового поля. Стан спокою.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7000" cy="567690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67" w:rsidRPr="00621065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з дією магнітного поля вздовж </w:t>
      </w:r>
      <w:r>
        <w:rPr>
          <w:rFonts w:ascii="Times New Roman" w:hAnsi="Times New Roman" w:cs="Times New Roman"/>
          <w:sz w:val="28"/>
          <w:szCs w:val="28"/>
          <w:lang w:val="en-US"/>
        </w:rPr>
        <w:t>Hz</w:t>
      </w:r>
    </w:p>
    <w:p w:rsidR="00B11B67" w:rsidRDefault="00B11B67" w:rsidP="00B11B6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470650" cy="7442200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67" w:rsidRDefault="00B11B67">
      <w:pPr>
        <w:spacing w:after="200" w:line="276" w:lineRule="auto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br w:type="page"/>
      </w:r>
    </w:p>
    <w:p w:rsidR="00C47B5F" w:rsidRPr="008B126E" w:rsidRDefault="00C47B5F" w:rsidP="005F76C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32"/>
          <w:szCs w:val="28"/>
          <w:lang w:val="uk-UA"/>
        </w:rPr>
        <w:lastRenderedPageBreak/>
        <w:t>Виснов</w:t>
      </w:r>
      <w:r w:rsidR="00D84FB7" w:rsidRPr="008B126E">
        <w:rPr>
          <w:rFonts w:ascii="Times New Roman" w:hAnsi="Times New Roman" w:cs="Times New Roman"/>
          <w:sz w:val="32"/>
          <w:szCs w:val="28"/>
          <w:lang w:val="uk-UA"/>
        </w:rPr>
        <w:t>к</w:t>
      </w:r>
      <w:r w:rsidR="006434E0">
        <w:rPr>
          <w:rFonts w:ascii="Times New Roman" w:hAnsi="Times New Roman" w:cs="Times New Roman"/>
          <w:sz w:val="32"/>
          <w:szCs w:val="28"/>
          <w:lang w:val="uk-UA"/>
        </w:rPr>
        <w:t>и</w:t>
      </w:r>
    </w:p>
    <w:p w:rsidR="00C47B5F" w:rsidRPr="008B126E" w:rsidRDefault="00C47B5F" w:rsidP="00C47B5F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7524" w:rsidRPr="008B126E" w:rsidRDefault="005A0245" w:rsidP="007E4EBB">
      <w:pPr>
        <w:pStyle w:val="a4"/>
        <w:spacing w:after="200" w:line="276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ab/>
        <w:t>Під ча</w:t>
      </w:r>
      <w:r w:rsidR="00D84FB7" w:rsidRPr="008B126E">
        <w:rPr>
          <w:rFonts w:ascii="Times New Roman" w:hAnsi="Times New Roman" w:cs="Times New Roman"/>
          <w:sz w:val="28"/>
          <w:szCs w:val="28"/>
          <w:lang w:val="uk-UA"/>
        </w:rPr>
        <w:t>с виконаної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роботи автор </w:t>
      </w:r>
      <w:r w:rsidR="00BD73EC" w:rsidRPr="008B126E">
        <w:rPr>
          <w:rFonts w:ascii="Times New Roman" w:hAnsi="Times New Roman" w:cs="Times New Roman"/>
          <w:sz w:val="28"/>
          <w:szCs w:val="28"/>
          <w:lang w:val="uk-UA"/>
        </w:rPr>
        <w:t>запропонував використовувати додаткове поле для створення магнітопружнього керування частотою феромагнітного резон</w:t>
      </w:r>
      <w:r w:rsidR="00B3512C" w:rsidRPr="008B126E">
        <w:rPr>
          <w:rFonts w:ascii="Times New Roman" w:hAnsi="Times New Roman" w:cs="Times New Roman"/>
          <w:sz w:val="28"/>
          <w:szCs w:val="28"/>
          <w:lang w:val="uk-UA"/>
        </w:rPr>
        <w:t>ансу в наноциліндричному зразку</w:t>
      </w:r>
      <w:r w:rsidR="008745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512C" w:rsidRPr="008B126E">
        <w:rPr>
          <w:rFonts w:ascii="Times New Roman" w:hAnsi="Times New Roman" w:cs="Times New Roman"/>
          <w:sz w:val="28"/>
          <w:szCs w:val="28"/>
          <w:lang w:val="uk-UA"/>
        </w:rPr>
        <w:t>та дос</w:t>
      </w:r>
      <w:r w:rsidR="009176A5" w:rsidRPr="008B126E">
        <w:rPr>
          <w:rFonts w:ascii="Times New Roman" w:hAnsi="Times New Roman" w:cs="Times New Roman"/>
          <w:sz w:val="28"/>
          <w:szCs w:val="28"/>
          <w:lang w:val="uk-UA"/>
        </w:rPr>
        <w:t>лідження утворених метастабільних</w:t>
      </w:r>
      <w:r w:rsidR="00B3512C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 циркуляцій</w:t>
      </w:r>
      <w:r w:rsidR="008745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A09" w:rsidRPr="008B126E">
        <w:rPr>
          <w:rFonts w:ascii="Times New Roman" w:hAnsi="Times New Roman" w:cs="Times New Roman"/>
          <w:sz w:val="28"/>
          <w:szCs w:val="28"/>
          <w:lang w:val="uk-UA"/>
        </w:rPr>
        <w:t>під час феромагнітного резонансу</w:t>
      </w:r>
      <w:r w:rsidR="00B3512C" w:rsidRPr="008B12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A7524" w:rsidRPr="008B126E" w:rsidRDefault="003A752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A7524" w:rsidRPr="009617AF" w:rsidRDefault="009617AF" w:rsidP="003A7524">
      <w:pPr>
        <w:pStyle w:val="a4"/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617AF">
        <w:rPr>
          <w:rFonts w:ascii="Times New Roman" w:eastAsia="Times New Roman" w:hAnsi="Times New Roman" w:cs="Times New Roman"/>
          <w:sz w:val="32"/>
          <w:szCs w:val="32"/>
          <w:lang w:val="uk-UA"/>
        </w:rPr>
        <w:lastRenderedPageBreak/>
        <w:t>Список використаних джерел</w:t>
      </w:r>
    </w:p>
    <w:p w:rsidR="009617AF" w:rsidRPr="008B126E" w:rsidRDefault="009617AF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2FC8" w:rsidRPr="008B126E" w:rsidRDefault="00112FC8" w:rsidP="00185FD3">
      <w:pPr>
        <w:pStyle w:val="a4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NUMERICAL INVESTIGATION OF DIPOLE-EXCHANGE SPINEXCITATIONS IN NICKEL NANOWIRES</w:t>
      </w:r>
      <w:r w:rsidR="005F0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Zavislyak I. V., Popov M. A.</w:t>
      </w:r>
    </w:p>
    <w:p w:rsidR="008246B7" w:rsidRPr="008B126E" w:rsidRDefault="00A5499B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8246B7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https://www.researchgate.net/publication/236949712_Numerical_investigation_of_dipole-exchange_spin_excitations_in_nickel_nanowires</w:t>
        </w:r>
      </w:hyperlink>
    </w:p>
    <w:p w:rsidR="00E23655" w:rsidRPr="008B126E" w:rsidRDefault="00E23655" w:rsidP="00E23655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The Object Oriented MicroMagnetic Framework (OOMMF) project at ITL/NIST </w:t>
      </w:r>
      <w:hyperlink r:id="rId17" w:history="1">
        <w:r w:rsidR="007D51C9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https://math.nist.gov/</w:t>
        </w:r>
        <w:bookmarkStart w:id="3" w:name="_GoBack"/>
        <w:bookmarkEnd w:id="3"/>
        <w:r w:rsidR="007D51C9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oommf/</w:t>
        </w:r>
      </w:hyperlink>
    </w:p>
    <w:p w:rsidR="005F0FFB" w:rsidRDefault="00112FC8" w:rsidP="00185FD3">
      <w:pPr>
        <w:pStyle w:val="a4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MAP OF METASTABLE STATES FOR THIN CIRCULAR MAGNETIC NANOCYLINDERS</w:t>
      </w:r>
      <w:r w:rsidR="005F0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5C8C" w:rsidRPr="008B126E">
        <w:rPr>
          <w:rFonts w:ascii="Times New Roman" w:hAnsi="Times New Roman" w:cs="Times New Roman"/>
          <w:sz w:val="28"/>
          <w:szCs w:val="28"/>
          <w:lang w:val="uk-UA"/>
        </w:rPr>
        <w:t>Konstantin L. Metlov and YoungPak Lee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, Appl. Phys. Lett. 92, 112506 (2008);</w:t>
      </w:r>
    </w:p>
    <w:p w:rsidR="008246B7" w:rsidRPr="008B126E" w:rsidRDefault="00112FC8" w:rsidP="005F0FFB">
      <w:pPr>
        <w:pStyle w:val="a4"/>
        <w:spacing w:after="200" w:line="276" w:lineRule="auto"/>
        <w:ind w:left="927"/>
        <w:rPr>
          <w:rStyle w:val="acopre"/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doi: 10.1063/1.2898888, </w:t>
      </w:r>
      <w:hyperlink r:id="rId18" w:history="1">
        <w:r w:rsidR="008246B7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https://arxiv.org/abs/0707.2938</w:t>
        </w:r>
      </w:hyperlink>
    </w:p>
    <w:p w:rsidR="00F65E0B" w:rsidRPr="005F0FFB" w:rsidRDefault="00112FC8" w:rsidP="00185FD3">
      <w:pPr>
        <w:pStyle w:val="a4"/>
        <w:numPr>
          <w:ilvl w:val="0"/>
          <w:numId w:val="20"/>
        </w:numPr>
        <w:spacing w:before="100" w:beforeAutospacing="1" w:after="100" w:afterAutospacing="1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</w:pPr>
      <w:r w:rsidRPr="005F0FF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>STRESS-INDUCED PERPENDICULAR MAGNETIZATION IN EPITAXIAL IRON GARNET THIN FILMS</w:t>
      </w:r>
      <w:r w:rsidR="005F0FFB" w:rsidRPr="005F0FF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 xml:space="preserve"> </w:t>
      </w:r>
      <w:r w:rsidRPr="005F0FF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 xml:space="preserve">Masashi Kubot Atsushi Tsukazaki Fumitaka Kagawa </w:t>
      </w:r>
      <w:r w:rsidR="005F0FFB" w:rsidRPr="005F0FF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>Keisuke Shibuya</w:t>
      </w:r>
      <w:r w:rsidRPr="005F0FF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>Yusuke Tokunaga, Masashi Kawasaki and Yoshinori Tokura Applied Physics Express 5 (2012) 2012 The Japan Society of Applied Physics</w:t>
      </w:r>
    </w:p>
    <w:p w:rsidR="00F65E0B" w:rsidRPr="008B126E" w:rsidRDefault="00A5499B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</w:pPr>
      <w:hyperlink r:id="rId19" w:history="1">
        <w:r w:rsidR="00F65E0B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https://www.researchgate.net/publication/259127659_Stress-Induced_Perpendicular_Magnetization_in_Epitaxial_Iron_Garnet_Thin_Films</w:t>
        </w:r>
      </w:hyperlink>
    </w:p>
    <w:p w:rsidR="00112FC8" w:rsidRPr="008B126E" w:rsidRDefault="008246B7" w:rsidP="00185FD3">
      <w:pPr>
        <w:pStyle w:val="a4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MAGNETOSTRICTION CONSTANTS OF EPITAXIAL LA, GA ( YIG FILMS MEASURED MICROWAVE RESONANCE) </w:t>
      </w:r>
      <w:r w:rsidR="00112FC8" w:rsidRPr="008B126E">
        <w:rPr>
          <w:rFonts w:ascii="Times New Roman" w:hAnsi="Times New Roman" w:cs="Times New Roman"/>
          <w:sz w:val="28"/>
          <w:szCs w:val="28"/>
          <w:lang w:val="uk-UA"/>
        </w:rPr>
        <w:t>B. Hoekstra, F. van Do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>veren, and J. M. Robertson</w:t>
      </w:r>
      <w:r w:rsidR="005F0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1977</w:t>
      </w:r>
    </w:p>
    <w:p w:rsidR="008246B7" w:rsidRPr="008B126E" w:rsidRDefault="00A5499B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0" w:history="1">
        <w:r w:rsidR="008246B7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https://ui.adsabs.harvard.edu/abs/1977ApPhy..12..261H/abstract</w:t>
        </w:r>
      </w:hyperlink>
    </w:p>
    <w:p w:rsidR="00FC5CEF" w:rsidRDefault="008246B7" w:rsidP="00185FD3">
      <w:pPr>
        <w:pStyle w:val="a4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INTEGRATED NON-RECIPROCAL DUAL H- AND E-FIELD TUNABLE BANDPASSFILTER WITH ULTRA-WIDEBAND ISOLATION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 xml:space="preserve"> Hwaider Lin, Jing Wu, Xi Yanf</w:t>
      </w:r>
      <w:r w:rsidR="00112FC8" w:rsidRPr="008B126E">
        <w:rPr>
          <w:rFonts w:ascii="Times New Roman" w:hAnsi="Times New Roman" w:cs="Times New Roman"/>
          <w:sz w:val="28"/>
          <w:szCs w:val="28"/>
          <w:lang w:val="uk-UA"/>
        </w:rPr>
        <w:t>, Zhongqiang Hu, Tianxiang Nan, Salor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>u Emori, Yuan Gaol, Rongdi Guo</w:t>
      </w:r>
      <w:r w:rsidR="00112FC8" w:rsidRPr="008B126E">
        <w:rPr>
          <w:rFonts w:ascii="Times New Roman" w:hAnsi="Times New Roman" w:cs="Times New Roman"/>
          <w:sz w:val="28"/>
          <w:szCs w:val="28"/>
          <w:lang w:val="uk-UA"/>
        </w:rPr>
        <w:t>, Xinjun Wang, and Nian X Sun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8029D" w:rsidRPr="008B126E" w:rsidRDefault="00A5499B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1" w:history="1">
        <w:r w:rsidR="00F8029D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https://ieeexplore.ieee.org/document/7167041</w:t>
        </w:r>
      </w:hyperlink>
    </w:p>
    <w:p w:rsidR="00FC5CEF" w:rsidRDefault="008246B7" w:rsidP="00445FAF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RECONFIGURABLE NANOSCALE SPIN-WAVE DIRECTIONAL COUPLER Qi Wang, Philipp Pirro, Roman Verba, Andrei Slavin, Burk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 xml:space="preserve">ard Hillebrands, and Andrii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Chumak Science Advances 19 Jan 2018</w:t>
      </w:r>
    </w:p>
    <w:p w:rsidR="00445FAF" w:rsidRPr="008B126E" w:rsidRDefault="00A5499B" w:rsidP="00FC5CEF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445FAF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https://arxiv.org/abs/1704.02255</w:t>
        </w:r>
      </w:hyperlink>
    </w:p>
    <w:p w:rsidR="005F0FFB" w:rsidRPr="008B126E" w:rsidRDefault="00F8029D" w:rsidP="005F0FFB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MICROMAGNETIC SIMULATIONS OF SMALL ARRAYS OF SUBMICRON FERROMAGNETIC PARTICLES</w:t>
      </w:r>
      <w:r w:rsidR="005F0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126E">
        <w:rPr>
          <w:rFonts w:ascii="Times New Roman" w:hAnsi="Times New Roman" w:cs="Times New Roman"/>
          <w:sz w:val="28"/>
          <w:szCs w:val="28"/>
          <w:lang w:val="uk-UA"/>
        </w:rPr>
        <w:t>Christine C. Dantas* and Luiz A. de Andrade</w:t>
      </w:r>
    </w:p>
    <w:p w:rsidR="008246B7" w:rsidRPr="008B126E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2008</w:t>
      </w:r>
    </w:p>
    <w:p w:rsidR="00F8029D" w:rsidRPr="008B126E" w:rsidRDefault="00A5499B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3" w:history="1">
        <w:r w:rsidR="00F8029D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https://arxiv.org/abs/0807.1978</w:t>
        </w:r>
      </w:hyperlink>
    </w:p>
    <w:p w:rsidR="005F0FFB" w:rsidRDefault="00F8029D" w:rsidP="00722E0A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0FFB">
        <w:rPr>
          <w:rFonts w:ascii="Times New Roman" w:hAnsi="Times New Roman" w:cs="Times New Roman"/>
          <w:sz w:val="28"/>
          <w:szCs w:val="28"/>
          <w:lang w:val="uk-UA"/>
        </w:rPr>
        <w:t>MICROMAGNETIC CALCULATIONS OF FERROMAGNETIC RESONANCE IN SUBMICRON FERROMAGNETIC PARTICLESS. Jung, J. B. Ketterson, and V. Chandrasekhar</w:t>
      </w:r>
      <w:r w:rsidR="005F0FFB" w:rsidRPr="005F0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0FFB">
        <w:rPr>
          <w:rFonts w:ascii="Times New Roman" w:hAnsi="Times New Roman" w:cs="Times New Roman"/>
          <w:sz w:val="28"/>
          <w:szCs w:val="28"/>
          <w:lang w:val="uk-UA"/>
        </w:rPr>
        <w:t>2002</w:t>
      </w:r>
    </w:p>
    <w:p w:rsidR="00F8029D" w:rsidRPr="005F0FFB" w:rsidRDefault="00A5499B" w:rsidP="005F0FFB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F8029D" w:rsidRPr="005F0FFB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https://arxiv.org/pdf/cond-mat/0109307.pdf</w:t>
        </w:r>
      </w:hyperlink>
    </w:p>
    <w:p w:rsidR="003D00E2" w:rsidRPr="00185FD3" w:rsidRDefault="00722E0A" w:rsidP="00185FD3">
      <w:pPr>
        <w:pStyle w:val="a4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ВЛИЯНИЕ КОСВЕННОГО ОБМЕННОГО ВЗАИМОДЕЙСТВИЯ НА </w:t>
      </w:r>
      <w:r w:rsidR="003D00E2" w:rsidRPr="008B126E">
        <w:rPr>
          <w:rFonts w:ascii="Times New Roman" w:hAnsi="Times New Roman" w:cs="Times New Roman"/>
          <w:sz w:val="28"/>
          <w:szCs w:val="28"/>
          <w:lang w:val="uk-UA"/>
        </w:rPr>
        <w:t xml:space="preserve">ФЕРРОМАГНИТНЫЙ РЕЗОНАНСВ МАГНИТНЫХ НАНОГРАНУЛИРОВАННЫХ ПЛЕНКАХ </w:t>
      </w:r>
      <w:r w:rsidR="00185F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00E2" w:rsidRPr="008B126E">
        <w:rPr>
          <w:rFonts w:ascii="Times New Roman" w:hAnsi="Times New Roman" w:cs="Times New Roman"/>
          <w:sz w:val="28"/>
          <w:szCs w:val="28"/>
          <w:lang w:val="uk-UA"/>
        </w:rPr>
        <w:t>Ю.И. Джежеря, А.Ф Кравец, И.М. Козак*Е.В. Шипиль, А.Н. Погорелый</w:t>
      </w:r>
      <w:r w:rsidR="00185F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5CEF">
        <w:rPr>
          <w:rFonts w:ascii="Times New Roman" w:hAnsi="Times New Roman" w:cs="Times New Roman"/>
          <w:sz w:val="28"/>
          <w:szCs w:val="28"/>
          <w:lang w:val="uk-UA"/>
        </w:rPr>
        <w:t>2014</w:t>
      </w:r>
    </w:p>
    <w:p w:rsidR="003D00E2" w:rsidRPr="008B126E" w:rsidRDefault="00A5499B" w:rsidP="003D00E2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D00E2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https://jnep.sumdu.edu.ua/download/numbers/2013/4/articles/jnep_2013_V5_04075.pdf</w:t>
        </w:r>
      </w:hyperlink>
    </w:p>
    <w:p w:rsidR="003D00E2" w:rsidRPr="008B126E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26E">
        <w:rPr>
          <w:rFonts w:ascii="Times New Roman" w:hAnsi="Times New Roman" w:cs="Times New Roman"/>
          <w:sz w:val="28"/>
          <w:szCs w:val="28"/>
          <w:lang w:val="uk-UA"/>
        </w:rPr>
        <w:t>Michael Donahue youtube OOMMF Guide by Online Spintronics Seminar Series channel</w:t>
      </w:r>
    </w:p>
    <w:p w:rsidR="001C6089" w:rsidRPr="008B126E" w:rsidRDefault="00A5499B" w:rsidP="003751F0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="003D00E2" w:rsidRPr="008B126E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https://www.youtube.com/watch?app=desktop&amp;v=DYyx9wdiO_A&amp;ab_channel=OnlineSpintronicsSeminarSeries</w:t>
        </w:r>
      </w:hyperlink>
    </w:p>
    <w:sectPr w:rsidR="001C6089" w:rsidRPr="008B126E" w:rsidSect="002826C6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99B" w:rsidRDefault="00A5499B" w:rsidP="00775E8A">
      <w:r>
        <w:separator/>
      </w:r>
    </w:p>
  </w:endnote>
  <w:endnote w:type="continuationSeparator" w:id="0">
    <w:p w:rsidR="00A5499B" w:rsidRDefault="00A5499B" w:rsidP="00775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99B" w:rsidRDefault="00A5499B" w:rsidP="00775E8A">
      <w:r>
        <w:separator/>
      </w:r>
    </w:p>
  </w:footnote>
  <w:footnote w:type="continuationSeparator" w:id="0">
    <w:p w:rsidR="00A5499B" w:rsidRDefault="00A5499B" w:rsidP="00775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39192"/>
      <w:docPartObj>
        <w:docPartGallery w:val="Page Numbers (Top of Page)"/>
        <w:docPartUnique/>
      </w:docPartObj>
    </w:sdtPr>
    <w:sdtEndPr/>
    <w:sdtContent>
      <w:p w:rsidR="002965AC" w:rsidRDefault="00A659AD">
        <w:pPr>
          <w:pStyle w:val="ae"/>
          <w:jc w:val="right"/>
        </w:pPr>
        <w:r>
          <w:fldChar w:fldCharType="begin"/>
        </w:r>
        <w:r w:rsidR="002965AC">
          <w:instrText xml:space="preserve"> PAGE   \* MERGEFORMAT </w:instrText>
        </w:r>
        <w:r>
          <w:fldChar w:fldCharType="separate"/>
        </w:r>
        <w:r w:rsidR="00894BF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965AC" w:rsidRDefault="002965A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F54"/>
    <w:multiLevelType w:val="hybridMultilevel"/>
    <w:tmpl w:val="C76853FA"/>
    <w:lvl w:ilvl="0" w:tplc="07E64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09C"/>
    <w:multiLevelType w:val="hybridMultilevel"/>
    <w:tmpl w:val="1ABCDE6C"/>
    <w:lvl w:ilvl="0" w:tplc="87D693D6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" w15:restartNumberingAfterBreak="0">
    <w:nsid w:val="06650379"/>
    <w:multiLevelType w:val="hybridMultilevel"/>
    <w:tmpl w:val="ED58CA56"/>
    <w:lvl w:ilvl="0" w:tplc="5ADAE04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E9D6146"/>
    <w:multiLevelType w:val="hybridMultilevel"/>
    <w:tmpl w:val="14BE396E"/>
    <w:lvl w:ilvl="0" w:tplc="116CE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10B97"/>
    <w:multiLevelType w:val="multilevel"/>
    <w:tmpl w:val="A53ED2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1D25FAD"/>
    <w:multiLevelType w:val="hybridMultilevel"/>
    <w:tmpl w:val="6DE0963C"/>
    <w:lvl w:ilvl="0" w:tplc="F9A86ACC">
      <w:start w:val="1"/>
      <w:numFmt w:val="decimal"/>
      <w:lvlText w:val="%1."/>
      <w:lvlJc w:val="left"/>
      <w:pPr>
        <w:ind w:left="26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71" w:hanging="360"/>
      </w:pPr>
    </w:lvl>
    <w:lvl w:ilvl="2" w:tplc="0419001B" w:tentative="1">
      <w:start w:val="1"/>
      <w:numFmt w:val="lowerRoman"/>
      <w:lvlText w:val="%3."/>
      <w:lvlJc w:val="right"/>
      <w:pPr>
        <w:ind w:left="4091" w:hanging="180"/>
      </w:pPr>
    </w:lvl>
    <w:lvl w:ilvl="3" w:tplc="0419000F" w:tentative="1">
      <w:start w:val="1"/>
      <w:numFmt w:val="decimal"/>
      <w:lvlText w:val="%4."/>
      <w:lvlJc w:val="left"/>
      <w:pPr>
        <w:ind w:left="4811" w:hanging="360"/>
      </w:pPr>
    </w:lvl>
    <w:lvl w:ilvl="4" w:tplc="04190019" w:tentative="1">
      <w:start w:val="1"/>
      <w:numFmt w:val="lowerLetter"/>
      <w:lvlText w:val="%5."/>
      <w:lvlJc w:val="left"/>
      <w:pPr>
        <w:ind w:left="5531" w:hanging="360"/>
      </w:pPr>
    </w:lvl>
    <w:lvl w:ilvl="5" w:tplc="0419001B" w:tentative="1">
      <w:start w:val="1"/>
      <w:numFmt w:val="lowerRoman"/>
      <w:lvlText w:val="%6."/>
      <w:lvlJc w:val="right"/>
      <w:pPr>
        <w:ind w:left="6251" w:hanging="180"/>
      </w:pPr>
    </w:lvl>
    <w:lvl w:ilvl="6" w:tplc="0419000F" w:tentative="1">
      <w:start w:val="1"/>
      <w:numFmt w:val="decimal"/>
      <w:lvlText w:val="%7."/>
      <w:lvlJc w:val="left"/>
      <w:pPr>
        <w:ind w:left="6971" w:hanging="360"/>
      </w:pPr>
    </w:lvl>
    <w:lvl w:ilvl="7" w:tplc="04190019" w:tentative="1">
      <w:start w:val="1"/>
      <w:numFmt w:val="lowerLetter"/>
      <w:lvlText w:val="%8."/>
      <w:lvlJc w:val="left"/>
      <w:pPr>
        <w:ind w:left="7691" w:hanging="360"/>
      </w:pPr>
    </w:lvl>
    <w:lvl w:ilvl="8" w:tplc="041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6" w15:restartNumberingAfterBreak="0">
    <w:nsid w:val="120908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3F0A2B"/>
    <w:multiLevelType w:val="hybridMultilevel"/>
    <w:tmpl w:val="9388604C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1BA260C"/>
    <w:multiLevelType w:val="hybridMultilevel"/>
    <w:tmpl w:val="5762C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66DF2"/>
    <w:multiLevelType w:val="multilevel"/>
    <w:tmpl w:val="934E8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hint="default"/>
      </w:rPr>
    </w:lvl>
  </w:abstractNum>
  <w:abstractNum w:abstractNumId="10" w15:restartNumberingAfterBreak="0">
    <w:nsid w:val="27FA6EFD"/>
    <w:multiLevelType w:val="hybridMultilevel"/>
    <w:tmpl w:val="A4CEF5C6"/>
    <w:lvl w:ilvl="0" w:tplc="59A48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5041F"/>
    <w:multiLevelType w:val="hybridMultilevel"/>
    <w:tmpl w:val="DEAC1F66"/>
    <w:lvl w:ilvl="0" w:tplc="45041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B33135"/>
    <w:multiLevelType w:val="hybridMultilevel"/>
    <w:tmpl w:val="E7369DB0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3" w15:restartNumberingAfterBreak="0">
    <w:nsid w:val="308E7F07"/>
    <w:multiLevelType w:val="hybridMultilevel"/>
    <w:tmpl w:val="9992E6CA"/>
    <w:lvl w:ilvl="0" w:tplc="8856AE6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4D22AD"/>
    <w:multiLevelType w:val="hybridMultilevel"/>
    <w:tmpl w:val="C5028DF2"/>
    <w:lvl w:ilvl="0" w:tplc="C596A4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3E512D0"/>
    <w:multiLevelType w:val="hybridMultilevel"/>
    <w:tmpl w:val="2E584CC0"/>
    <w:lvl w:ilvl="0" w:tplc="58B48B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C84248"/>
    <w:multiLevelType w:val="hybridMultilevel"/>
    <w:tmpl w:val="014C0AF8"/>
    <w:lvl w:ilvl="0" w:tplc="C9D0D84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716A2"/>
    <w:multiLevelType w:val="multilevel"/>
    <w:tmpl w:val="081C94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9D32627"/>
    <w:multiLevelType w:val="hybridMultilevel"/>
    <w:tmpl w:val="D3A60A3E"/>
    <w:lvl w:ilvl="0" w:tplc="ED4CFD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8055AA"/>
    <w:multiLevelType w:val="multilevel"/>
    <w:tmpl w:val="516AC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C2F1C8A"/>
    <w:multiLevelType w:val="hybridMultilevel"/>
    <w:tmpl w:val="3312A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32E0F"/>
    <w:multiLevelType w:val="hybridMultilevel"/>
    <w:tmpl w:val="3E98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F40D6"/>
    <w:multiLevelType w:val="multilevel"/>
    <w:tmpl w:val="0DD607B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3E0D2FEC"/>
    <w:multiLevelType w:val="hybridMultilevel"/>
    <w:tmpl w:val="41C0DD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4A5437E"/>
    <w:multiLevelType w:val="hybridMultilevel"/>
    <w:tmpl w:val="EE1A197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497D1366"/>
    <w:multiLevelType w:val="hybridMultilevel"/>
    <w:tmpl w:val="4906FB34"/>
    <w:lvl w:ilvl="0" w:tplc="FE047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3C4C03"/>
    <w:multiLevelType w:val="hybridMultilevel"/>
    <w:tmpl w:val="FCE2ED92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51AB528F"/>
    <w:multiLevelType w:val="hybridMultilevel"/>
    <w:tmpl w:val="35148694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 w15:restartNumberingAfterBreak="0">
    <w:nsid w:val="5D6B0EC8"/>
    <w:multiLevelType w:val="hybridMultilevel"/>
    <w:tmpl w:val="785CDF00"/>
    <w:lvl w:ilvl="0" w:tplc="86A01D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E327A00"/>
    <w:multiLevelType w:val="hybridMultilevel"/>
    <w:tmpl w:val="A7DE9344"/>
    <w:lvl w:ilvl="0" w:tplc="35FA42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155AEA"/>
    <w:multiLevelType w:val="multilevel"/>
    <w:tmpl w:val="60E6F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1" w15:restartNumberingAfterBreak="0">
    <w:nsid w:val="637B2C73"/>
    <w:multiLevelType w:val="hybridMultilevel"/>
    <w:tmpl w:val="E598BB66"/>
    <w:lvl w:ilvl="0" w:tplc="D74AB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2C7B49"/>
    <w:multiLevelType w:val="hybridMultilevel"/>
    <w:tmpl w:val="CB843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5"/>
  </w:num>
  <w:num w:numId="4">
    <w:abstractNumId w:val="14"/>
  </w:num>
  <w:num w:numId="5">
    <w:abstractNumId w:val="28"/>
  </w:num>
  <w:num w:numId="6">
    <w:abstractNumId w:val="27"/>
  </w:num>
  <w:num w:numId="7">
    <w:abstractNumId w:val="23"/>
  </w:num>
  <w:num w:numId="8">
    <w:abstractNumId w:val="26"/>
  </w:num>
  <w:num w:numId="9">
    <w:abstractNumId w:val="1"/>
  </w:num>
  <w:num w:numId="10">
    <w:abstractNumId w:val="5"/>
  </w:num>
  <w:num w:numId="11">
    <w:abstractNumId w:val="31"/>
  </w:num>
  <w:num w:numId="12">
    <w:abstractNumId w:val="16"/>
  </w:num>
  <w:num w:numId="13">
    <w:abstractNumId w:val="2"/>
  </w:num>
  <w:num w:numId="14">
    <w:abstractNumId w:val="21"/>
  </w:num>
  <w:num w:numId="15">
    <w:abstractNumId w:val="32"/>
  </w:num>
  <w:num w:numId="16">
    <w:abstractNumId w:val="11"/>
  </w:num>
  <w:num w:numId="17">
    <w:abstractNumId w:val="10"/>
  </w:num>
  <w:num w:numId="18">
    <w:abstractNumId w:val="18"/>
  </w:num>
  <w:num w:numId="19">
    <w:abstractNumId w:val="8"/>
  </w:num>
  <w:num w:numId="20">
    <w:abstractNumId w:val="13"/>
  </w:num>
  <w:num w:numId="21">
    <w:abstractNumId w:val="9"/>
  </w:num>
  <w:num w:numId="22">
    <w:abstractNumId w:val="22"/>
  </w:num>
  <w:num w:numId="23">
    <w:abstractNumId w:val="29"/>
  </w:num>
  <w:num w:numId="24">
    <w:abstractNumId w:val="3"/>
  </w:num>
  <w:num w:numId="25">
    <w:abstractNumId w:val="24"/>
  </w:num>
  <w:num w:numId="26">
    <w:abstractNumId w:val="7"/>
  </w:num>
  <w:num w:numId="27">
    <w:abstractNumId w:val="12"/>
  </w:num>
  <w:num w:numId="28">
    <w:abstractNumId w:val="30"/>
  </w:num>
  <w:num w:numId="29">
    <w:abstractNumId w:val="17"/>
  </w:num>
  <w:num w:numId="30">
    <w:abstractNumId w:val="6"/>
  </w:num>
  <w:num w:numId="31">
    <w:abstractNumId w:val="0"/>
  </w:num>
  <w:num w:numId="32">
    <w:abstractNumId w:val="4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963"/>
    <w:rsid w:val="00016BD9"/>
    <w:rsid w:val="00022797"/>
    <w:rsid w:val="00052477"/>
    <w:rsid w:val="00061AE7"/>
    <w:rsid w:val="00061B1B"/>
    <w:rsid w:val="000627CB"/>
    <w:rsid w:val="00081A0C"/>
    <w:rsid w:val="0009329B"/>
    <w:rsid w:val="000A0D23"/>
    <w:rsid w:val="000C04BC"/>
    <w:rsid w:val="000C3714"/>
    <w:rsid w:val="000C3726"/>
    <w:rsid w:val="000C6FA2"/>
    <w:rsid w:val="000D2589"/>
    <w:rsid w:val="000D5417"/>
    <w:rsid w:val="000F0A20"/>
    <w:rsid w:val="000F3FDF"/>
    <w:rsid w:val="000F4D16"/>
    <w:rsid w:val="001058D5"/>
    <w:rsid w:val="00112FC8"/>
    <w:rsid w:val="0013476B"/>
    <w:rsid w:val="00154A6B"/>
    <w:rsid w:val="001838B1"/>
    <w:rsid w:val="00184CF7"/>
    <w:rsid w:val="00185FD3"/>
    <w:rsid w:val="00193D8A"/>
    <w:rsid w:val="00197B15"/>
    <w:rsid w:val="001A3FE0"/>
    <w:rsid w:val="001A4C6F"/>
    <w:rsid w:val="001B27D1"/>
    <w:rsid w:val="001C6089"/>
    <w:rsid w:val="001D440E"/>
    <w:rsid w:val="001E003C"/>
    <w:rsid w:val="001E095E"/>
    <w:rsid w:val="00213400"/>
    <w:rsid w:val="00217F2A"/>
    <w:rsid w:val="002242B6"/>
    <w:rsid w:val="002349A0"/>
    <w:rsid w:val="00237147"/>
    <w:rsid w:val="00242CDA"/>
    <w:rsid w:val="0024470B"/>
    <w:rsid w:val="00250021"/>
    <w:rsid w:val="002500E6"/>
    <w:rsid w:val="00261BB0"/>
    <w:rsid w:val="002826C6"/>
    <w:rsid w:val="00282F12"/>
    <w:rsid w:val="002965AC"/>
    <w:rsid w:val="002A0C7B"/>
    <w:rsid w:val="002B3D27"/>
    <w:rsid w:val="0030553D"/>
    <w:rsid w:val="0030559B"/>
    <w:rsid w:val="00310EF2"/>
    <w:rsid w:val="00314763"/>
    <w:rsid w:val="003155FE"/>
    <w:rsid w:val="00320075"/>
    <w:rsid w:val="00333FD6"/>
    <w:rsid w:val="00372602"/>
    <w:rsid w:val="003743C0"/>
    <w:rsid w:val="003751F0"/>
    <w:rsid w:val="00375206"/>
    <w:rsid w:val="00377963"/>
    <w:rsid w:val="003A7524"/>
    <w:rsid w:val="003B4ACA"/>
    <w:rsid w:val="003C6499"/>
    <w:rsid w:val="003D00E2"/>
    <w:rsid w:val="003D0142"/>
    <w:rsid w:val="0041367F"/>
    <w:rsid w:val="00414E4D"/>
    <w:rsid w:val="00423BB5"/>
    <w:rsid w:val="0043516A"/>
    <w:rsid w:val="00442086"/>
    <w:rsid w:val="00445FAF"/>
    <w:rsid w:val="004848D3"/>
    <w:rsid w:val="004A4421"/>
    <w:rsid w:val="004B29FD"/>
    <w:rsid w:val="004B61C3"/>
    <w:rsid w:val="004C1C80"/>
    <w:rsid w:val="004D4F59"/>
    <w:rsid w:val="004D64B7"/>
    <w:rsid w:val="00503A81"/>
    <w:rsid w:val="005150D2"/>
    <w:rsid w:val="00524B2E"/>
    <w:rsid w:val="0057281F"/>
    <w:rsid w:val="00594B4F"/>
    <w:rsid w:val="005A0245"/>
    <w:rsid w:val="005A69CC"/>
    <w:rsid w:val="005B0E20"/>
    <w:rsid w:val="005B5E26"/>
    <w:rsid w:val="005C670B"/>
    <w:rsid w:val="005E426C"/>
    <w:rsid w:val="005E4DEC"/>
    <w:rsid w:val="005E5FCA"/>
    <w:rsid w:val="005F0FFB"/>
    <w:rsid w:val="005F69B2"/>
    <w:rsid w:val="005F76C1"/>
    <w:rsid w:val="006220B3"/>
    <w:rsid w:val="00640943"/>
    <w:rsid w:val="006434E0"/>
    <w:rsid w:val="00664826"/>
    <w:rsid w:val="00677350"/>
    <w:rsid w:val="00690D7D"/>
    <w:rsid w:val="006932F2"/>
    <w:rsid w:val="006C175E"/>
    <w:rsid w:val="006D2867"/>
    <w:rsid w:val="006D68D3"/>
    <w:rsid w:val="006E2162"/>
    <w:rsid w:val="006E52A8"/>
    <w:rsid w:val="006E7426"/>
    <w:rsid w:val="00704AC1"/>
    <w:rsid w:val="0070647F"/>
    <w:rsid w:val="00715675"/>
    <w:rsid w:val="00722E0A"/>
    <w:rsid w:val="00724F5C"/>
    <w:rsid w:val="0073642A"/>
    <w:rsid w:val="00740FFD"/>
    <w:rsid w:val="00744E6E"/>
    <w:rsid w:val="0075716A"/>
    <w:rsid w:val="00764E6A"/>
    <w:rsid w:val="00770F30"/>
    <w:rsid w:val="00775C8C"/>
    <w:rsid w:val="00775E8A"/>
    <w:rsid w:val="00782E7B"/>
    <w:rsid w:val="007837ED"/>
    <w:rsid w:val="0079085C"/>
    <w:rsid w:val="007A4661"/>
    <w:rsid w:val="007A72B1"/>
    <w:rsid w:val="007D51C9"/>
    <w:rsid w:val="007E1A41"/>
    <w:rsid w:val="007E4EBB"/>
    <w:rsid w:val="007F03DF"/>
    <w:rsid w:val="007F1F52"/>
    <w:rsid w:val="007F3AF4"/>
    <w:rsid w:val="008153CD"/>
    <w:rsid w:val="0081675C"/>
    <w:rsid w:val="008246B7"/>
    <w:rsid w:val="008518D4"/>
    <w:rsid w:val="00855BDB"/>
    <w:rsid w:val="008575E1"/>
    <w:rsid w:val="008745D9"/>
    <w:rsid w:val="008841F9"/>
    <w:rsid w:val="0088598E"/>
    <w:rsid w:val="00894BF6"/>
    <w:rsid w:val="00896407"/>
    <w:rsid w:val="00897E0A"/>
    <w:rsid w:val="008B126E"/>
    <w:rsid w:val="008D4DEA"/>
    <w:rsid w:val="008E4A35"/>
    <w:rsid w:val="009176A5"/>
    <w:rsid w:val="00933C67"/>
    <w:rsid w:val="00933DE9"/>
    <w:rsid w:val="0093521E"/>
    <w:rsid w:val="00935503"/>
    <w:rsid w:val="009617AF"/>
    <w:rsid w:val="009812AC"/>
    <w:rsid w:val="0098312B"/>
    <w:rsid w:val="00A001E9"/>
    <w:rsid w:val="00A15BE5"/>
    <w:rsid w:val="00A3298F"/>
    <w:rsid w:val="00A33E04"/>
    <w:rsid w:val="00A406CE"/>
    <w:rsid w:val="00A50056"/>
    <w:rsid w:val="00A5499B"/>
    <w:rsid w:val="00A61A55"/>
    <w:rsid w:val="00A644DF"/>
    <w:rsid w:val="00A65829"/>
    <w:rsid w:val="00A659AD"/>
    <w:rsid w:val="00A7331E"/>
    <w:rsid w:val="00A75CCA"/>
    <w:rsid w:val="00A919F0"/>
    <w:rsid w:val="00AA1EB3"/>
    <w:rsid w:val="00AB0E82"/>
    <w:rsid w:val="00AB1231"/>
    <w:rsid w:val="00AB72A1"/>
    <w:rsid w:val="00AE0425"/>
    <w:rsid w:val="00AF6481"/>
    <w:rsid w:val="00B02ECE"/>
    <w:rsid w:val="00B11B67"/>
    <w:rsid w:val="00B2160D"/>
    <w:rsid w:val="00B266D0"/>
    <w:rsid w:val="00B3512C"/>
    <w:rsid w:val="00B47A1E"/>
    <w:rsid w:val="00B52C81"/>
    <w:rsid w:val="00B53531"/>
    <w:rsid w:val="00B60119"/>
    <w:rsid w:val="00B653C5"/>
    <w:rsid w:val="00B7073C"/>
    <w:rsid w:val="00B71527"/>
    <w:rsid w:val="00BA362E"/>
    <w:rsid w:val="00BA6EBD"/>
    <w:rsid w:val="00BB4CB9"/>
    <w:rsid w:val="00BB7BA1"/>
    <w:rsid w:val="00BC401E"/>
    <w:rsid w:val="00BD73EC"/>
    <w:rsid w:val="00C00709"/>
    <w:rsid w:val="00C129EA"/>
    <w:rsid w:val="00C25680"/>
    <w:rsid w:val="00C361CC"/>
    <w:rsid w:val="00C47B5F"/>
    <w:rsid w:val="00CA3985"/>
    <w:rsid w:val="00CA3BC9"/>
    <w:rsid w:val="00CD0BDA"/>
    <w:rsid w:val="00CE3B05"/>
    <w:rsid w:val="00D04063"/>
    <w:rsid w:val="00D14019"/>
    <w:rsid w:val="00D1510F"/>
    <w:rsid w:val="00D20808"/>
    <w:rsid w:val="00D25203"/>
    <w:rsid w:val="00D646D8"/>
    <w:rsid w:val="00D778DE"/>
    <w:rsid w:val="00D84FB7"/>
    <w:rsid w:val="00D97723"/>
    <w:rsid w:val="00DA5604"/>
    <w:rsid w:val="00DB11CE"/>
    <w:rsid w:val="00DD0E70"/>
    <w:rsid w:val="00DD2EA9"/>
    <w:rsid w:val="00DF03BB"/>
    <w:rsid w:val="00E23655"/>
    <w:rsid w:val="00E2447E"/>
    <w:rsid w:val="00E24BF6"/>
    <w:rsid w:val="00E25059"/>
    <w:rsid w:val="00E33A09"/>
    <w:rsid w:val="00E367DA"/>
    <w:rsid w:val="00E501C2"/>
    <w:rsid w:val="00E53086"/>
    <w:rsid w:val="00E8147C"/>
    <w:rsid w:val="00E954DB"/>
    <w:rsid w:val="00EA008A"/>
    <w:rsid w:val="00EC767A"/>
    <w:rsid w:val="00ED71A2"/>
    <w:rsid w:val="00EF01DB"/>
    <w:rsid w:val="00EF29C7"/>
    <w:rsid w:val="00F131BA"/>
    <w:rsid w:val="00F24237"/>
    <w:rsid w:val="00F35A0F"/>
    <w:rsid w:val="00F60034"/>
    <w:rsid w:val="00F64401"/>
    <w:rsid w:val="00F65E0B"/>
    <w:rsid w:val="00F72239"/>
    <w:rsid w:val="00F8029D"/>
    <w:rsid w:val="00FA5426"/>
    <w:rsid w:val="00FA7FF9"/>
    <w:rsid w:val="00FB5D08"/>
    <w:rsid w:val="00FC5CEF"/>
    <w:rsid w:val="00FE138F"/>
    <w:rsid w:val="00FE360E"/>
    <w:rsid w:val="00FF0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18ABBB-CF1A-4D37-89C3-6E71F48A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A644D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372602"/>
    <w:pPr>
      <w:ind w:left="720"/>
      <w:contextualSpacing/>
    </w:pPr>
  </w:style>
  <w:style w:type="table" w:styleId="a5">
    <w:name w:val="Table Grid"/>
    <w:basedOn w:val="a1"/>
    <w:uiPriority w:val="59"/>
    <w:rsid w:val="006D6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10EF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10EF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0EF2"/>
    <w:rPr>
      <w:rFonts w:ascii="Tahoma" w:eastAsia="Calibri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FB5D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B5D08"/>
  </w:style>
  <w:style w:type="character" w:customStyle="1" w:styleId="ab">
    <w:name w:val="Текст примечания Знак"/>
    <w:basedOn w:val="a0"/>
    <w:link w:val="aa"/>
    <w:uiPriority w:val="99"/>
    <w:semiHidden/>
    <w:rsid w:val="00FB5D08"/>
    <w:rPr>
      <w:rFonts w:ascii="Calibri" w:eastAsia="Calibri" w:hAnsi="Calibri" w:cs="Arial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B5D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B5D08"/>
    <w:rPr>
      <w:rFonts w:ascii="Calibri" w:eastAsia="Calibri" w:hAnsi="Calibri" w:cs="Arial"/>
      <w:b/>
      <w:bCs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775E8A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75E8A"/>
    <w:rPr>
      <w:rFonts w:ascii="Calibri" w:eastAsia="Calibri" w:hAnsi="Calibri" w:cs="Arial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semiHidden/>
    <w:unhideWhenUsed/>
    <w:rsid w:val="00775E8A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775E8A"/>
    <w:rPr>
      <w:rFonts w:ascii="Calibri" w:eastAsia="Calibri" w:hAnsi="Calibri" w:cs="Arial"/>
      <w:sz w:val="20"/>
      <w:szCs w:val="20"/>
      <w:lang w:eastAsia="ru-RU"/>
    </w:rPr>
  </w:style>
  <w:style w:type="character" w:customStyle="1" w:styleId="acopre">
    <w:name w:val="acopre"/>
    <w:basedOn w:val="a0"/>
    <w:rsid w:val="00A644DF"/>
  </w:style>
  <w:style w:type="character" w:styleId="af2">
    <w:name w:val="Emphasis"/>
    <w:basedOn w:val="a0"/>
    <w:uiPriority w:val="20"/>
    <w:qFormat/>
    <w:rsid w:val="00A644D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A644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3">
    <w:name w:val="Hyperlink"/>
    <w:basedOn w:val="a0"/>
    <w:uiPriority w:val="99"/>
    <w:unhideWhenUsed/>
    <w:rsid w:val="00112FC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24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arxiv.org/abs/0707.2938" TargetMode="External"/><Relationship Id="rId26" Type="http://schemas.openxmlformats.org/officeDocument/2006/relationships/hyperlink" Target="https://www.youtube.com/watch?app=desktop&amp;v=DYyx9wdiO_A&amp;ab_channel=OnlineSpintronicsSeminarSeries" TargetMode="External"/><Relationship Id="rId3" Type="http://schemas.openxmlformats.org/officeDocument/2006/relationships/styles" Target="styles.xml"/><Relationship Id="rId21" Type="http://schemas.openxmlformats.org/officeDocument/2006/relationships/hyperlink" Target="https://ieeexplore.ieee.org/document/716704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dQw4w9WgXcQ&amp;ab_channel=RickAstley" TargetMode="External"/><Relationship Id="rId25" Type="http://schemas.openxmlformats.org/officeDocument/2006/relationships/hyperlink" Target="https://jnep.sumdu.edu.ua/download/numbers/2013/4/articles/jnep_2013_V5_04075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36949712_Numerical_investigation_of_dipole-exchange_spin_excitations_in_nickel_nanowires" TargetMode="External"/><Relationship Id="rId20" Type="http://schemas.openxmlformats.org/officeDocument/2006/relationships/hyperlink" Target="https://ui.adsabs.harvard.edu/abs/1977ApPhy..12..261H/abstra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rxiv.org/pdf/cond-mat/010930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xiv.org/abs/0807.1978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math.nist.gov/oommf/software-12.html" TargetMode="External"/><Relationship Id="rId19" Type="http://schemas.openxmlformats.org/officeDocument/2006/relationships/hyperlink" Target="https://www.researchgate.net/publication/259127659_Stress-Induced_Perpendicular_Magnetization_in_Epitaxial_Iron_Garnet_Thin_Fil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arxiv.org/abs/1704.0225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70F7CB-21CF-4C5A-BB47-607B04D1B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1903</Words>
  <Characters>10851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Света</dc:creator>
  <cp:lastModifiedBy>Windows User</cp:lastModifiedBy>
  <cp:revision>2</cp:revision>
  <dcterms:created xsi:type="dcterms:W3CDTF">2022-12-12T10:01:00Z</dcterms:created>
  <dcterms:modified xsi:type="dcterms:W3CDTF">2022-12-12T10:01:00Z</dcterms:modified>
</cp:coreProperties>
</file>