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id="0" w:name="_GoBack"/>
      <w:bookmarkEnd w:id="0"/>
      <w:r>
        <w:rPr/>
        <w:t>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r>
        <w:rPr/>
        <w:t>1. Functional Requirements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1155"/>
        <w:gridCol w:w="8204"/>
      </w:tblGrid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FR1.0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Open trunk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FR1.1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Close trunk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FR1.2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item to the trunk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FR1.3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Get all the items from the trunk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FR2.0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Start the Engine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FR2.1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Stop the Engine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FR3.0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Accelerate</w:t>
            </w:r>
          </w:p>
        </w:tc>
      </w:tr>
      <w:tr>
        <w:trPr/>
        <w:tc>
          <w:tcPr>
            <w:tcW w:w="115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FR3.1</w:t>
            </w:r>
          </w:p>
        </w:tc>
        <w:tc>
          <w:tcPr>
            <w:tcW w:w="82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Slow Down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r>
        <w:rPr/>
        <w:t>2. Actors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stone age people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jc w:val="center"/>
        <w:rPr/>
      </w:pPr>
      <w:r>
        <w:rPr/>
        <w:drawing>
          <wp:inline distT="0" distB="0" distL="0" distR="0">
            <wp:extent cx="5829300" cy="2331720"/>
            <wp:effectExtent l="0" t="0" r="0" b="0"/>
            <wp:docPr id="1" name="graphic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Heading1"/>
        <w:rPr>
          <w:rFonts w:ascii="Calibri Light" w:hAnsi="Calibri Light" w:eastAsia="" w:cs=""/>
          <w:color w:val="2F5496" w:themeColor="accent1" w:themeShade="bf" w:themeTint="ff"/>
          <w:sz w:val="32"/>
          <w:szCs w:val="32"/>
        </w:rPr>
      </w:pPr>
      <w:r>
        <w:rPr/>
        <w:t>3. Use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59055</wp:posOffset>
            </wp:positionV>
            <wp:extent cx="4514850" cy="65817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3.1 Open trunk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Stone age people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stone age people open the trunk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is closed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is opened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the open trunk option from the menu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if the trunk is closed and open it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trunk is already opened, throw and exception to be displayed in the UI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3.2 Close trunk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Stone age people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stone age people close the trunk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is opened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is closed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the close trunk option from the menu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Check if the trunk is opened and close it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the trunk is already closed, throw and exception to be displayed in the UI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Calibri Light" w:hAnsi="Calibri Light" w:eastAsia="" w:cs=""/>
          <w:color w:val="2F5496" w:themeColor="accent1" w:themeShade="bf" w:themeTint="ff"/>
          <w:sz w:val="26"/>
          <w:szCs w:val="26"/>
        </w:rPr>
      </w:pPr>
      <w:r>
        <w:rPr/>
        <w:t>3.2 Add item in the trunk</w:t>
      </w:r>
    </w:p>
    <w:p>
      <w:pPr>
        <w:pStyle w:val="Normal"/>
        <w:rPr/>
      </w:pPr>
      <w:r>
        <w:rPr/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Stone age people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Add a item in the trunk for storage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Preconditions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trunk is opened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Postconditions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The item is stored in the trunk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Grid"/>
        <w:tblW w:w="936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6a0" w:noVBand="1" w:noHBand="1" w:lastColumn="0" w:firstColumn="1" w:lastRow="0" w:firstRow="1"/>
      </w:tblPr>
      <w:tblGrid>
        <w:gridCol w:w="4680"/>
        <w:gridCol w:w="4679"/>
      </w:tblGrid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Select the add item to the trunk option from the menu and input the required fields</w:t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Perform the validations on the input items, check if the trunk is opened and add the item to the trunk</w:t>
            </w:r>
          </w:p>
        </w:tc>
      </w:tr>
      <w:tr>
        <w:trPr/>
        <w:tc>
          <w:tcPr>
            <w:tcW w:w="46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 something is not ok, then we have a problem. #TODO good error handling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/>
      </w:pPr>
      <w:r>
        <w:rPr/>
        <w:t xml:space="preserve">4. Overview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The proposed architecture is MVC as we will be able to do an abstractization of all our processes and still benefit from the scalability that it comes with.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534670</wp:posOffset>
            </wp:positionH>
            <wp:positionV relativeFrom="paragraph">
              <wp:posOffset>-20955</wp:posOffset>
            </wp:positionV>
            <wp:extent cx="5163820" cy="31083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1"/>
        <w:rPr/>
      </w:pPr>
      <w:r>
        <w:rPr/>
        <w:t>5. Class diagram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6048375" cy="3919220"/>
            <wp:effectExtent l="0" t="0" r="0" b="0"/>
            <wp:docPr id="4" name="graphic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ascii="Times New Roman" w:hAnsi="Times New Roman" w:cs="Symbol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5</Pages>
  <Words>294</Words>
  <Characters>1328</Characters>
  <CharactersWithSpaces>1547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2021-11-03T14:11:26Z</dcterms:created>
  <dc:creator>Bogdan Iudean</dc:creator>
  <dc:description/>
  <dc:language>en-US</dc:language>
  <cp:lastModifiedBy/>
  <dcterms:modified xsi:type="dcterms:W3CDTF">2021-11-03T18:18:26Z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