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0"/>
        </w:rPr>
        <w:t>MediciRO</w:t>
      </w:r>
    </w:p>
    <w:p>
      <w:pPr>
        <w:jc w:val="center"/>
      </w:pPr>
      <w:r>
        <w:rPr>
          <w:b/>
          <w:color w:val="7C3AED"/>
          <w:sz w:val="44"/>
        </w:rPr>
        <w:t>Ghid Medic</w:t>
      </w:r>
    </w:p>
    <w:p>
      <w:pPr>
        <w:jc w:val="center"/>
      </w:pPr>
      <w:r>
        <w:rPr>
          <w:b w:val="0"/>
          <w:color w:val="64748B"/>
          <w:sz w:val="24"/>
        </w:rPr>
        <w:t>Program, programări, teleconsultații și agenda clinicii</w:t>
      </w:r>
    </w:p>
    <w:p/>
    <w:p>
      <w:pPr>
        <w:jc w:val="center"/>
      </w:pPr>
      <w:r>
        <w:rPr>
          <w:color w:val="64748B"/>
          <w:sz w:val="20"/>
        </w:rPr>
        <w:t>mediciro.ro  ·  contact@mediciro.ro  ·  iulie 2026</w:t>
      </w:r>
    </w:p>
    <w:p>
      <w:r>
        <w:br w:type="page"/>
      </w:r>
    </w:p>
    <w:p>
      <w:r>
        <w:rPr>
          <w:b/>
          <w:color w:val="1E3A8A"/>
          <w:sz w:val="36"/>
        </w:rPr>
        <w:t>Cuprins</w:t>
      </w:r>
    </w:p>
    <w:p>
      <w:fldSimple w:instr="TOC \o &quot;1-2&quot; \h \z \u">
        <w:r>
          <w:t>Deschide documentul în Word pentru a genera cuprinsul.</w:t>
        </w:r>
      </w:fldSimple>
    </w:p>
    <w:p>
      <w:r>
        <w:br w:type="page"/>
      </w:r>
    </w:p>
    <w:p>
      <w:pPr>
        <w:pStyle w:val="Heading1"/>
      </w:pPr>
      <w:r>
        <w:rPr>
          <w:color w:val="1E3A8A"/>
          <w:sz w:val="34"/>
        </w:rPr>
        <w:t>Ce poți face ca medic</w:t>
      </w:r>
    </w:p>
    <w:p>
      <w:r>
        <w:rPr>
          <w:sz w:val="22"/>
        </w:rPr>
        <w:t>Contul de medic îți arată programările proprii și îți permite să îți stabilești orarul și concediile și să ții teleconsultații video. În funcție de setările clinicii, poți vedea și agenda colegilor sau porni sesiuni instant către centre de tratament.</w:t>
      </w:r>
    </w:p>
    <w:p>
      <w:pPr>
        <w:pStyle w:val="Heading1"/>
      </w:pPr>
      <w:r>
        <w:rPr>
          <w:color w:val="1E3A8A"/>
          <w:sz w:val="34"/>
        </w:rPr>
        <w:t>Autentificare</w:t>
      </w:r>
    </w:p>
    <w:p>
      <w:r>
        <w:rPr>
          <w:sz w:val="22"/>
        </w:rPr>
        <w:t>Aplicația web se deschide la adresa https://app.mediciro.ro. Aplicația mobilă (Android) se instalează din Google Play, căutând MediciRO.</w:t>
      </w:r>
    </w:p>
    <w:p>
      <w:pPr>
        <w:pStyle w:val="Heading2"/>
      </w:pPr>
      <w:r>
        <w:rPr>
          <w:color w:val="1D4ED8"/>
          <w:sz w:val="26"/>
        </w:rPr>
        <w:t>Prima conectare</w:t>
      </w:r>
    </w:p>
    <w:p>
      <w:pPr>
        <w:pStyle w:val="ListNumber"/>
      </w:pPr>
      <w:r>
        <w:rPr>
          <w:sz w:val="22"/>
        </w:rPr>
        <w:t>Deschide linkul din e-mailul de invitație primit de la clinică.</w:t>
      </w:r>
    </w:p>
    <w:p>
      <w:pPr>
        <w:pStyle w:val="ListNumber"/>
      </w:pPr>
      <w:r>
        <w:rPr>
          <w:sz w:val="22"/>
        </w:rPr>
        <w:t>Alege-ți o parolă și acceptă termenii și politica de confidențialitate.</w:t>
      </w:r>
    </w:p>
    <w:p>
      <w:pPr>
        <w:pStyle w:val="ListNumber"/>
      </w:pPr>
      <w:r>
        <w:rPr>
          <w:sz w:val="22"/>
        </w:rPr>
        <w:t>După activare, conectarea se face cu adresa de e-mail și parola alese.</w:t>
      </w:r>
    </w:p>
    <w:p>
      <w:pPr>
        <w:ind w:left="283"/>
      </w:pPr>
      <w:r>
        <w:rPr>
          <w:b/>
          <w:color w:val="1E3A8A"/>
          <w:sz w:val="20"/>
        </w:rPr>
        <w:t xml:space="preserve">Notă: </w:t>
      </w:r>
      <w:r>
        <w:rPr>
          <w:i/>
          <w:sz w:val="20"/>
        </w:rPr>
        <w:t>Linkul de invitație este valabil o singură dată. Dacă a expirat sau l-ai pierdut, cere administratorului clinicii să retrimită invitația.</w:t>
      </w:r>
    </w:p>
    <w:p>
      <w:pPr>
        <w:pStyle w:val="Heading2"/>
      </w:pPr>
      <w:r>
        <w:rPr>
          <w:color w:val="1D4ED8"/>
          <w:sz w:val="26"/>
        </w:rPr>
        <w:t>Autentificare în doi pași</w:t>
      </w:r>
    </w:p>
    <w:p>
      <w:r>
        <w:rPr>
          <w:sz w:val="22"/>
        </w:rPr>
        <w:t>Conturile de personal medical și administrativ folosesc obligatoriu autentificarea în doi pași. La prima conectare scanezi un cod QR cu o aplicație de autentificare (Google Authenticator, Microsoft Authenticator, Authy sau similar) și primești coduri de recuperare.</w:t>
      </w:r>
    </w:p>
    <w:p>
      <w:pPr>
        <w:ind w:left="283"/>
      </w:pPr>
      <w:r>
        <w:rPr>
          <w:b/>
          <w:color w:val="B45309"/>
          <w:sz w:val="20"/>
        </w:rPr>
        <w:t xml:space="preserve">Atenție: </w:t>
      </w:r>
      <w:r>
        <w:rPr>
          <w:i/>
          <w:sz w:val="20"/>
        </w:rPr>
        <w:t>Păstrează codurile de recuperare într-un loc sigur. Fără telefon și fără coduri, contul nu poate fi deblocat decât scriind la contact@mediciro.ro, după verificarea identității.</w:t>
      </w:r>
    </w:p>
    <w:p>
      <w:pPr>
        <w:pStyle w:val="Heading2"/>
      </w:pPr>
      <w:r>
        <w:rPr>
          <w:color w:val="1D4ED8"/>
          <w:sz w:val="26"/>
        </w:rPr>
        <w:t>Limba interfeței</w:t>
      </w:r>
    </w:p>
    <w:p>
      <w:r>
        <w:rPr>
          <w:sz w:val="22"/>
        </w:rPr>
        <w:t>Interfața este disponibilă în română, engleză și maghiară. Comutatorul RO / EN / HU se află în bara de sus, iar alegerea se reține pentru contul tău.</w:t>
      </w:r>
    </w:p>
    <w:p>
      <w:r>
        <w:br w:type="page"/>
      </w:r>
    </w:p>
    <w:p>
      <w:pPr>
        <w:pStyle w:val="Heading1"/>
      </w:pPr>
      <w:r>
        <w:rPr>
          <w:color w:val="1E3A8A"/>
          <w:sz w:val="34"/>
        </w:rPr>
        <w:t>Profilul tău</w:t>
      </w:r>
    </w:p>
    <w:p>
      <w:r>
        <w:rPr>
          <w:sz w:val="22"/>
        </w:rPr>
        <w:t>În profil completezi specialitatea, subspecialitatea, biografia și codul de parafă. Titulatura „Dr.” apare în fața numelui doar dacă ai cod de parafă completat.</w:t>
      </w:r>
    </w:p>
    <w:p>
      <w:pPr>
        <w:ind w:left="283"/>
      </w:pPr>
      <w:r>
        <w:rPr>
          <w:b/>
          <w:color w:val="1E3A8A"/>
          <w:sz w:val="20"/>
        </w:rPr>
        <w:t xml:space="preserve">Notă: </w:t>
      </w:r>
      <w:r>
        <w:rPr>
          <w:i/>
          <w:sz w:val="20"/>
        </w:rPr>
        <w:t>Specialitatea se alege dintr-o listă predefinită. Dacă a ta lipsește, cere-i administratorului clinicii să solicite adăugarea ei.</w:t>
      </w:r>
    </w:p>
    <w:p>
      <w:pPr>
        <w:pStyle w:val="Heading2"/>
      </w:pPr>
      <w:r>
        <w:rPr>
          <w:color w:val="1D4ED8"/>
          <w:sz w:val="26"/>
        </w:rPr>
        <w:t>Mai multe clinici</w:t>
      </w:r>
    </w:p>
    <w:p>
      <w:r>
        <w:rPr>
          <w:sz w:val="22"/>
        </w:rPr>
        <w:t>Dacă lucrezi la mai multe clinici, în bara de sus ai un selector. Programările, orarul și tarifele sunt separate pe fiecare clinică, iar selecția se păstrează între pagini.</w:t>
      </w:r>
    </w:p>
    <w:p>
      <w:pPr>
        <w:pStyle w:val="Heading1"/>
      </w:pPr>
      <w:r>
        <w:rPr>
          <w:color w:val="1E3A8A"/>
          <w:sz w:val="34"/>
        </w:rPr>
        <w:t>Programul de lucru</w:t>
      </w:r>
    </w:p>
    <w:p>
      <w:pPr>
        <w:pStyle w:val="ListNumber"/>
      </w:pPr>
      <w:r>
        <w:rPr>
          <w:sz w:val="22"/>
        </w:rPr>
        <w:t>Deschide Programul meu și alege clinica și locația.</w:t>
      </w:r>
    </w:p>
    <w:p>
      <w:pPr>
        <w:pStyle w:val="ListNumber"/>
      </w:pPr>
      <w:r>
        <w:rPr>
          <w:sz w:val="22"/>
        </w:rPr>
        <w:t>Adaugă intervalele de lucru pe fiecare zi a săptămânii.</w:t>
      </w:r>
    </w:p>
    <w:p>
      <w:pPr>
        <w:pStyle w:val="ListNumber"/>
      </w:pPr>
      <w:r>
        <w:rPr>
          <w:sz w:val="22"/>
        </w:rPr>
        <w:t>Stabilește durata unei consultații — din ea se generează intervalele pe care le văd pacienții.</w:t>
      </w:r>
    </w:p>
    <w:p>
      <w:pPr>
        <w:pStyle w:val="Heading2"/>
      </w:pPr>
      <w:r>
        <w:rPr>
          <w:color w:val="1D4ED8"/>
          <w:sz w:val="26"/>
        </w:rPr>
        <w:t>Concedii</w:t>
      </w:r>
    </w:p>
    <w:p>
      <w:r>
        <w:rPr>
          <w:sz w:val="22"/>
        </w:rPr>
        <w:t>Perioadele de concediu blochează generarea de intervale libere. Dacă în perioada aleasă există deja programări neîncheiate, aplicația te avertizează înainte de salvare.</w:t>
      </w:r>
    </w:p>
    <w:p>
      <w:pPr>
        <w:pStyle w:val="Heading2"/>
      </w:pPr>
      <w:r>
        <w:rPr>
          <w:color w:val="1D4ED8"/>
          <w:sz w:val="26"/>
        </w:rPr>
        <w:t>Blocarea unor intervale punctuale</w:t>
      </w:r>
    </w:p>
    <w:p>
      <w:r>
        <w:rPr>
          <w:sz w:val="22"/>
        </w:rPr>
        <w:t>Pe lângă concedii, poți bloca intervale individuale direct din calendar, pentru situații punctuale.</w:t>
      </w:r>
    </w:p>
    <w:p>
      <w:r>
        <w:br w:type="page"/>
      </w:r>
    </w:p>
    <w:p>
      <w:pPr>
        <w:pStyle w:val="Heading1"/>
      </w:pPr>
      <w:r>
        <w:rPr>
          <w:color w:val="1E3A8A"/>
          <w:sz w:val="34"/>
        </w:rPr>
        <w:t>Programările mele</w:t>
      </w:r>
    </w:p>
    <w:p>
      <w:r>
        <w:rPr>
          <w:sz w:val="22"/>
        </w:rPr>
        <w:t>Lista programărilor tale, filtrată pe clinica selectată. Poți confirma, finaliza, anula sau reprograma, și poți vedea datele de contact și notele pacientului.</w:t>
      </w:r>
    </w:p>
    <w:p>
      <w:r>
        <w:rPr>
          <w:sz w:val="22"/>
        </w:rPr>
        <w:t>Dacă finalizezi din greșeală o programare, o poți readuce cu un pas înapoi, indicând motivul. Aplicația reține cine a făcut modificarea și când.</w:t>
      </w:r>
    </w:p>
    <w:p>
      <w:pPr>
        <w:pStyle w:val="Heading1"/>
      </w:pPr>
      <w:r>
        <w:rPr>
          <w:color w:val="1E3A8A"/>
          <w:sz w:val="34"/>
        </w:rPr>
        <w:t>Teleconsultații</w:t>
      </w:r>
    </w:p>
    <w:p>
      <w:r>
        <w:rPr>
          <w:sz w:val="22"/>
        </w:rPr>
        <w:t>La confirmarea unei teleconsultații alegi cum se plătește:</w:t>
      </w:r>
    </w:p>
    <w:p>
      <w:pPr>
        <w:pStyle w:val="ListBullet"/>
      </w:pPr>
      <w:r>
        <w:rPr>
          <w:sz w:val="22"/>
        </w:rPr>
        <w:t>Pacientul plătește cu cardul — achită online înainte de a se putea conecta.</w:t>
      </w:r>
    </w:p>
    <w:p>
      <w:pPr>
        <w:pStyle w:val="ListBullet"/>
      </w:pPr>
      <w:r>
        <w:rPr>
          <w:sz w:val="22"/>
        </w:rPr>
        <w:t>Scutit de plată — pacientul nu plătește nimic. Dacă teleconsultația are loc, clinica plătește către MediciRO 5 RON/oră, contorizat la secundă.</w:t>
      </w:r>
    </w:p>
    <w:p>
      <w:r>
        <w:rPr>
          <w:sz w:val="22"/>
        </w:rPr>
        <w:t>Consultația se deschide în aplicație, fără instalări. Butonul Extinde mărește fereastra video pe tot ecranul.</w:t>
      </w:r>
    </w:p>
    <w:p>
      <w:pPr>
        <w:ind w:left="283"/>
      </w:pPr>
      <w:r>
        <w:rPr>
          <w:b/>
          <w:color w:val="1E3A8A"/>
          <w:sz w:val="20"/>
        </w:rPr>
        <w:t xml:space="preserve">Notă: </w:t>
      </w:r>
      <w:r>
        <w:rPr>
          <w:i/>
          <w:sz w:val="20"/>
        </w:rPr>
        <w:t>Contorizarea pornește abia când sunteți amândoi în cameră și se oprește la închidere. O consultație la care pacientul nu s-a conectat nu se facturează.</w:t>
      </w:r>
    </w:p>
    <w:p>
      <w:pPr>
        <w:pStyle w:val="Heading1"/>
      </w:pPr>
      <w:r>
        <w:rPr>
          <w:color w:val="1E3A8A"/>
          <w:sz w:val="34"/>
        </w:rPr>
        <w:t>Agenda clinicii</w:t>
      </w:r>
    </w:p>
    <w:p>
      <w:r>
        <w:rPr>
          <w:sz w:val="22"/>
        </w:rPr>
        <w:t>Dacă administratorul a activat-o, vezi disponibilitatea colegilor pe o săptămână și poți programa direct la un coleg liber — util când pacientul tău are nevoie de o consultație mai devreme decât ai tu loc.</w:t>
      </w:r>
    </w:p>
    <w:p>
      <w:pPr>
        <w:pStyle w:val="ListBullet"/>
      </w:pPr>
      <w:r>
        <w:rPr>
          <w:sz w:val="22"/>
        </w:rPr>
        <w:t>Săptămâna curentă începe cu ziua de ieri, ca să ai contextul imediat.</w:t>
      </w:r>
    </w:p>
    <w:p>
      <w:pPr>
        <w:pStyle w:val="ListBullet"/>
      </w:pPr>
      <w:r>
        <w:rPr>
          <w:sz w:val="22"/>
        </w:rPr>
        <w:t>Medicii sunt ordonați după cine are primul interval liber.</w:t>
      </w:r>
    </w:p>
    <w:p>
      <w:pPr>
        <w:pStyle w:val="ListBullet"/>
      </w:pPr>
      <w:r>
        <w:rPr>
          <w:sz w:val="22"/>
        </w:rPr>
        <w:t>Poți ascunde sau afișa zilele de weekend.</w:t>
      </w:r>
    </w:p>
    <w:p>
      <w:pPr>
        <w:pStyle w:val="ListBullet"/>
      </w:pPr>
      <w:r>
        <w:rPr>
          <w:sz w:val="22"/>
        </w:rPr>
        <w:t>Pe programările tale poți deschide detaliile; la colegi vezi doar că intervalul este ocupat.</w:t>
      </w:r>
    </w:p>
    <w:p>
      <w:pPr>
        <w:pStyle w:val="Heading1"/>
      </w:pPr>
      <w:r>
        <w:rPr>
          <w:color w:val="1E3A8A"/>
          <w:sz w:val="34"/>
        </w:rPr>
        <w:t>Sesiuni instant către centre de tratament</w:t>
      </w:r>
    </w:p>
    <w:p>
      <w:r>
        <w:rPr>
          <w:sz w:val="22"/>
        </w:rPr>
        <w:t>Dacă ai primit permisiunea, poți porni o consultație video imediată către un asistent aflat lângă pacient, într-un centru partener.</w:t>
      </w:r>
    </w:p>
    <w:p>
      <w:pPr>
        <w:pStyle w:val="ListNumber"/>
      </w:pPr>
      <w:r>
        <w:rPr>
          <w:sz w:val="22"/>
        </w:rPr>
        <w:t>Deschide Sesiune instant și alege centrul.</w:t>
      </w:r>
    </w:p>
    <w:p>
      <w:pPr>
        <w:pStyle w:val="ListNumber"/>
      </w:pPr>
      <w:r>
        <w:rPr>
          <w:sz w:val="22"/>
        </w:rPr>
        <w:t>Introdu CNP-ul pacientului; dacă este deja înregistrat, numele se completează automat.</w:t>
      </w:r>
    </w:p>
    <w:p>
      <w:pPr>
        <w:pStyle w:val="ListNumber"/>
      </w:pPr>
      <w:r>
        <w:rPr>
          <w:sz w:val="22"/>
        </w:rPr>
        <w:t>Alege asistentul și lansează sesiunea — asistentul primește notificare și e-mail cu link.</w:t>
      </w:r>
    </w:p>
    <w:p>
      <w:pPr>
        <w:pStyle w:val="ListNumber"/>
      </w:pPr>
      <w:r>
        <w:rPr>
          <w:sz w:val="22"/>
        </w:rPr>
        <w:t>La final, apasă Închide sesiunea.</w:t>
      </w:r>
    </w:p>
    <w:p>
      <w:pPr>
        <w:ind w:left="283"/>
      </w:pPr>
      <w:r>
        <w:rPr>
          <w:b/>
          <w:color w:val="B45309"/>
          <w:sz w:val="20"/>
        </w:rPr>
        <w:t xml:space="preserve">Atenție: </w:t>
      </w:r>
      <w:r>
        <w:rPr>
          <w:i/>
          <w:sz w:val="20"/>
        </w:rPr>
        <w:t>Dacă asistentul nu se conectează, sesiunea se închide automat după 5 minute și nu se facturează. Vei fi avertizat cu 30 de secunde înainte.</w:t>
      </w:r>
    </w:p>
    <w:p>
      <w:r>
        <w:rPr>
          <w:sz w:val="22"/>
        </w:rPr>
        <w:t>În istoric, fiecare sesiune arată motivul încheierii: finalizată, fără asistent, nimeni nu a intrat, închisă automat pentru cameră goală sau durată maximă atinsă.</w:t>
      </w:r>
    </w:p>
    <w:p>
      <w:pPr>
        <w:pStyle w:val="Heading1"/>
      </w:pPr>
      <w:r>
        <w:rPr>
          <w:color w:val="1E3A8A"/>
          <w:sz w:val="34"/>
        </w:rPr>
        <w:t>Pe telefon</w:t>
      </w:r>
    </w:p>
    <w:p>
      <w:r>
        <w:rPr>
          <w:sz w:val="22"/>
        </w:rPr>
        <w:t>Aplicația mobilă acoperă programările, calendarul, orarul, concediile, agenda clinicii și lansarea sesiunilor instant. Consultația video se deschide în browserul telefonului.</w:t>
      </w:r>
    </w:p>
    <w:p>
      <w:pPr>
        <w:pStyle w:val="Heading1"/>
      </w:pPr>
      <w:r>
        <w:rPr>
          <w:color w:val="1E3A8A"/>
          <w:sz w:val="34"/>
        </w:rPr>
        <w:t>Ajutor și contact</w:t>
      </w:r>
    </w:p>
    <w:p>
      <w:r>
        <w:rPr>
          <w:sz w:val="22"/>
        </w:rPr>
        <w:t>Pentru întrebări, sesizări sau solicitări legate de cont, scrie la contact@mediciro.ro.</w:t>
      </w:r>
    </w:p>
    <w:p>
      <w:r>
        <w:rPr>
          <w:sz w:val="22"/>
        </w:rPr>
        <w:t>Ghidurile se actualizează pe măsură ce platforma evoluează. Dacă găsești o diferență între ce scrie aici și ce vezi în aplicație, anunță-ne — o corectăm.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