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81627" w14:textId="4F609DCA" w:rsidR="002D7878" w:rsidRPr="00C32987" w:rsidRDefault="008C5D76" w:rsidP="00267534">
      <w:pPr>
        <w:pStyle w:val="Heading1"/>
        <w:spacing w:before="0"/>
        <w:rPr>
          <w:rFonts w:ascii="Times New Roman" w:hAnsi="Times New Roman" w:cs="Times New Roman"/>
          <w:color w:val="000000"/>
          <w:sz w:val="24"/>
          <w:szCs w:val="24"/>
        </w:rPr>
      </w:pPr>
      <w:r w:rsidRPr="00C32987">
        <w:rPr>
          <w:rStyle w:val="Strong"/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1. </w:t>
      </w:r>
      <w:r w:rsidR="00873935" w:rsidRPr="00C32987">
        <w:rPr>
          <w:rStyle w:val="Strong"/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The </w:t>
      </w:r>
      <w:r w:rsidR="002D7878" w:rsidRPr="00C32987">
        <w:rPr>
          <w:rStyle w:val="Strong"/>
          <w:rFonts w:ascii="Times New Roman" w:hAnsi="Times New Roman" w:cs="Times New Roman"/>
          <w:b/>
          <w:bCs/>
          <w:color w:val="000000"/>
          <w:sz w:val="24"/>
          <w:szCs w:val="24"/>
        </w:rPr>
        <w:t>Methodological Approach</w:t>
      </w:r>
    </w:p>
    <w:p w14:paraId="3056B242" w14:textId="21F07AC1" w:rsidR="002D7878" w:rsidRDefault="002D7878" w:rsidP="003445D9">
      <w:pPr>
        <w:pStyle w:val="NormalWeb"/>
        <w:spacing w:before="0" w:beforeAutospacing="0" w:after="0" w:afterAutospacing="0" w:line="276" w:lineRule="auto"/>
        <w:ind w:firstLine="360"/>
        <w:jc w:val="both"/>
        <w:rPr>
          <w:color w:val="000000"/>
        </w:rPr>
      </w:pPr>
      <w:r w:rsidRPr="00C32987">
        <w:rPr>
          <w:color w:val="000000"/>
        </w:rPr>
        <w:t>This study employed a multi-stage computational pipeline for systematic retrieval,</w:t>
      </w:r>
      <w:r w:rsidR="00873935" w:rsidRPr="00C32987">
        <w:rPr>
          <w:color w:val="000000"/>
        </w:rPr>
        <w:t xml:space="preserve"> </w:t>
      </w:r>
      <w:r w:rsidRPr="00C32987">
        <w:rPr>
          <w:color w:val="000000"/>
        </w:rPr>
        <w:t>processing, event classification, and sentiment analysis of news articles related to monument-focused political and social events. The pipeline was implemented in Python and integrates established tools for web extraction, multilingual natural-language inference, and hybrid sentiment modelling. The following subsections describe each stage in detail.</w:t>
      </w:r>
    </w:p>
    <w:p w14:paraId="49E75A24" w14:textId="77777777" w:rsidR="003445D9" w:rsidRPr="00C32987" w:rsidRDefault="003445D9" w:rsidP="00267534">
      <w:pPr>
        <w:pStyle w:val="NormalWeb"/>
        <w:spacing w:before="0" w:beforeAutospacing="0" w:after="0" w:afterAutospacing="0" w:line="276" w:lineRule="auto"/>
        <w:jc w:val="both"/>
        <w:rPr>
          <w:color w:val="000000"/>
        </w:rPr>
      </w:pPr>
    </w:p>
    <w:p w14:paraId="09014A86" w14:textId="689D374C" w:rsidR="002D7878" w:rsidRPr="00C32987" w:rsidRDefault="002D7878" w:rsidP="00267534">
      <w:pPr>
        <w:pStyle w:val="Heading2"/>
        <w:numPr>
          <w:ilvl w:val="1"/>
          <w:numId w:val="12"/>
        </w:numPr>
        <w:spacing w:before="0"/>
        <w:rPr>
          <w:rFonts w:ascii="Times New Roman" w:hAnsi="Times New Roman" w:cs="Times New Roman"/>
          <w:color w:val="000000"/>
          <w:sz w:val="24"/>
          <w:szCs w:val="24"/>
        </w:rPr>
      </w:pPr>
      <w:r w:rsidRPr="00C32987">
        <w:rPr>
          <w:rStyle w:val="Strong"/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Data Acquisition </w:t>
      </w:r>
    </w:p>
    <w:p w14:paraId="70040B66" w14:textId="59813DBB" w:rsidR="002D7878" w:rsidRPr="00C32987" w:rsidRDefault="00D0448D" w:rsidP="003445D9">
      <w:pPr>
        <w:pStyle w:val="NormalWeb"/>
        <w:spacing w:before="0" w:beforeAutospacing="0" w:after="0" w:afterAutospacing="0" w:line="276" w:lineRule="auto"/>
        <w:ind w:firstLine="360"/>
        <w:jc w:val="both"/>
        <w:rPr>
          <w:color w:val="000000"/>
        </w:rPr>
      </w:pPr>
      <w:r w:rsidRPr="00C32987">
        <w:rPr>
          <w:color w:val="000000"/>
        </w:rPr>
        <w:t xml:space="preserve">The </w:t>
      </w:r>
      <w:r w:rsidR="002D7878" w:rsidRPr="00C32987">
        <w:rPr>
          <w:color w:val="000000"/>
        </w:rPr>
        <w:t>Web content was retrieved with the</w:t>
      </w:r>
      <w:r w:rsidR="002D7878" w:rsidRPr="00C32987">
        <w:rPr>
          <w:rStyle w:val="apple-converted-space"/>
          <w:rFonts w:eastAsiaTheme="majorEastAsia"/>
          <w:color w:val="000000"/>
        </w:rPr>
        <w:t> </w:t>
      </w:r>
      <w:r w:rsidR="002D7878" w:rsidRPr="005330CA">
        <w:rPr>
          <w:rStyle w:val="HTMLCode"/>
          <w:rFonts w:ascii="Times New Roman" w:eastAsiaTheme="majorEastAsia" w:hAnsi="Times New Roman" w:cs="Times New Roman"/>
          <w:b/>
          <w:bCs/>
          <w:color w:val="000000"/>
          <w:sz w:val="24"/>
          <w:szCs w:val="24"/>
        </w:rPr>
        <w:t>requests</w:t>
      </w:r>
      <w:r w:rsidR="002D7878" w:rsidRPr="00C32987">
        <w:rPr>
          <w:rStyle w:val="apple-converted-space"/>
          <w:rFonts w:eastAsiaTheme="majorEastAsia"/>
          <w:color w:val="000000"/>
        </w:rPr>
        <w:t> </w:t>
      </w:r>
      <w:r w:rsidR="002D7878" w:rsidRPr="00C32987">
        <w:rPr>
          <w:color w:val="000000"/>
        </w:rPr>
        <w:t>library using desktop-grade user-agent strings and per-URL timeouts to minimize network failures. Server-declared encodings were prioritized; in ambiguous cases,</w:t>
      </w:r>
      <w:r w:rsidR="002D7878" w:rsidRPr="00C32987">
        <w:rPr>
          <w:rStyle w:val="apple-converted-space"/>
          <w:rFonts w:eastAsiaTheme="majorEastAsia"/>
          <w:color w:val="000000"/>
        </w:rPr>
        <w:t> </w:t>
      </w:r>
      <w:r w:rsidR="002D7878" w:rsidRPr="00C32987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apparent_encoding</w:t>
      </w:r>
      <w:r w:rsidR="002D7878" w:rsidRPr="00C32987">
        <w:rPr>
          <w:rStyle w:val="apple-converted-space"/>
          <w:rFonts w:eastAsiaTheme="majorEastAsia"/>
          <w:color w:val="000000"/>
        </w:rPr>
        <w:t> </w:t>
      </w:r>
      <w:r w:rsidR="002D7878" w:rsidRPr="00C32987">
        <w:rPr>
          <w:color w:val="000000"/>
        </w:rPr>
        <w:t>served as a fallback.</w:t>
      </w:r>
    </w:p>
    <w:p w14:paraId="6636360C" w14:textId="7D4FB950" w:rsidR="002D7878" w:rsidRPr="00C32987" w:rsidRDefault="002D7878" w:rsidP="003445D9">
      <w:pPr>
        <w:pStyle w:val="NormalWeb"/>
        <w:spacing w:before="0" w:beforeAutospacing="0" w:after="0" w:afterAutospacing="0" w:line="276" w:lineRule="auto"/>
        <w:ind w:firstLine="360"/>
        <w:jc w:val="both"/>
        <w:rPr>
          <w:color w:val="000000"/>
        </w:rPr>
      </w:pPr>
      <w:r w:rsidRPr="00C32987">
        <w:rPr>
          <w:color w:val="000000"/>
        </w:rPr>
        <w:t>Text extraction relied primarily on</w:t>
      </w:r>
      <w:r w:rsidRPr="00C32987">
        <w:rPr>
          <w:rStyle w:val="apple-converted-space"/>
          <w:rFonts w:eastAsiaTheme="majorEastAsia"/>
          <w:color w:val="000000"/>
        </w:rPr>
        <w:t> </w:t>
      </w:r>
      <w:r w:rsidRPr="00C32987">
        <w:rPr>
          <w:rStyle w:val="Strong"/>
          <w:color w:val="000000"/>
        </w:rPr>
        <w:t>Trafilatura</w:t>
      </w:r>
      <w:r w:rsidRPr="00C32987">
        <w:rPr>
          <w:color w:val="000000"/>
        </w:rPr>
        <w:t>, which has demonstrated superior</w:t>
      </w:r>
      <w:r w:rsidR="00E3516E" w:rsidRPr="00C32987">
        <w:rPr>
          <w:color w:val="000000"/>
        </w:rPr>
        <w:t xml:space="preserve"> </w:t>
      </w:r>
      <w:r w:rsidRPr="00C32987">
        <w:rPr>
          <w:color w:val="000000"/>
        </w:rPr>
        <w:t>performance in retrieving article-level content from heterogeneous web templates (Barbaresi, 2021). Extraction was configured for high recall using a relaxed parser. To address cases in which Trafilatura retrieved insufficient content</w:t>
      </w:r>
      <w:r w:rsidR="00B305F3" w:rsidRPr="00C32987">
        <w:rPr>
          <w:color w:val="000000"/>
        </w:rPr>
        <w:t xml:space="preserve">, </w:t>
      </w:r>
      <w:r w:rsidRPr="00C32987">
        <w:rPr>
          <w:color w:val="000000"/>
        </w:rPr>
        <w:t>commonly encountered on minimalist or JavaScript-dependent news platforms</w:t>
      </w:r>
      <w:r w:rsidR="00B305F3" w:rsidRPr="00C32987">
        <w:rPr>
          <w:color w:val="000000"/>
        </w:rPr>
        <w:t>, t</w:t>
      </w:r>
      <w:r w:rsidRPr="00C32987">
        <w:rPr>
          <w:color w:val="000000"/>
        </w:rPr>
        <w:t>he system implemented a secondary extraction step based on</w:t>
      </w:r>
      <w:r w:rsidRPr="00C32987">
        <w:rPr>
          <w:rStyle w:val="apple-converted-space"/>
          <w:rFonts w:eastAsiaTheme="majorEastAsia"/>
          <w:color w:val="000000"/>
        </w:rPr>
        <w:t> </w:t>
      </w:r>
      <w:r w:rsidRPr="00C32987">
        <w:rPr>
          <w:rStyle w:val="Strong"/>
          <w:color w:val="000000"/>
        </w:rPr>
        <w:t>BeautifulSoup</w:t>
      </w:r>
      <w:r w:rsidRPr="00C32987">
        <w:rPr>
          <w:color w:val="000000"/>
        </w:rPr>
        <w:t>, aggregating textual content from</w:t>
      </w:r>
      <w:r w:rsidRPr="00C32987">
        <w:rPr>
          <w:rStyle w:val="apple-converted-space"/>
          <w:rFonts w:eastAsiaTheme="majorEastAsia"/>
          <w:color w:val="000000"/>
        </w:rPr>
        <w:t> </w:t>
      </w:r>
      <w:r w:rsidRPr="00C32987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&lt;p&gt;</w:t>
      </w:r>
      <w:r w:rsidRPr="00C32987">
        <w:rPr>
          <w:rStyle w:val="apple-converted-space"/>
          <w:rFonts w:eastAsiaTheme="majorEastAsia"/>
          <w:color w:val="000000"/>
        </w:rPr>
        <w:t> </w:t>
      </w:r>
      <w:r w:rsidRPr="00C32987">
        <w:rPr>
          <w:color w:val="000000"/>
        </w:rPr>
        <w:t>elements within</w:t>
      </w:r>
      <w:r w:rsidRPr="00C32987">
        <w:rPr>
          <w:rStyle w:val="apple-converted-space"/>
          <w:rFonts w:eastAsiaTheme="majorEastAsia"/>
          <w:color w:val="000000"/>
        </w:rPr>
        <w:t> </w:t>
      </w:r>
      <w:r w:rsidRPr="00C32987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&lt;article&gt;</w:t>
      </w:r>
      <w:r w:rsidRPr="00C32987">
        <w:rPr>
          <w:rStyle w:val="apple-converted-space"/>
          <w:rFonts w:eastAsiaTheme="majorEastAsia"/>
          <w:color w:val="000000"/>
        </w:rPr>
        <w:t> </w:t>
      </w:r>
      <w:r w:rsidRPr="00C32987">
        <w:rPr>
          <w:color w:val="000000"/>
        </w:rPr>
        <w:t>tags and, if necessary, from the broader document. For each URL, the system stored metadata including HTTP status, retrieved text length, extraction quality indicators, and human-readable titles.</w:t>
      </w:r>
    </w:p>
    <w:p w14:paraId="4F0D13C8" w14:textId="77777777" w:rsidR="00D950CF" w:rsidRDefault="00D950CF" w:rsidP="00267534">
      <w:pPr>
        <w:pStyle w:val="Heading2"/>
        <w:spacing w:before="0"/>
        <w:rPr>
          <w:rStyle w:val="Strong"/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48C45D13" w14:textId="49655224" w:rsidR="002D7878" w:rsidRPr="00C32987" w:rsidRDefault="00B305F3" w:rsidP="00267534">
      <w:pPr>
        <w:pStyle w:val="Heading2"/>
        <w:spacing w:before="0"/>
        <w:rPr>
          <w:rFonts w:ascii="Times New Roman" w:hAnsi="Times New Roman" w:cs="Times New Roman"/>
          <w:color w:val="000000"/>
          <w:sz w:val="24"/>
          <w:szCs w:val="24"/>
        </w:rPr>
      </w:pPr>
      <w:r w:rsidRPr="00C32987">
        <w:rPr>
          <w:rStyle w:val="Strong"/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1.2 </w:t>
      </w:r>
      <w:r w:rsidR="002D7878" w:rsidRPr="00C32987">
        <w:rPr>
          <w:rStyle w:val="Strong"/>
          <w:rFonts w:ascii="Times New Roman" w:hAnsi="Times New Roman" w:cs="Times New Roman"/>
          <w:b/>
          <w:bCs/>
          <w:color w:val="000000"/>
          <w:sz w:val="24"/>
          <w:szCs w:val="24"/>
        </w:rPr>
        <w:t>Event Classification Using Zero-Shot Natural-Language Inference</w:t>
      </w:r>
    </w:p>
    <w:p w14:paraId="42A6139E" w14:textId="13E5419C" w:rsidR="002D7878" w:rsidRPr="00C32987" w:rsidRDefault="002D7878" w:rsidP="00266774">
      <w:pPr>
        <w:pStyle w:val="NormalWeb"/>
        <w:spacing w:before="0" w:beforeAutospacing="0" w:after="0" w:afterAutospacing="0" w:line="276" w:lineRule="auto"/>
        <w:ind w:firstLine="426"/>
        <w:jc w:val="both"/>
        <w:rPr>
          <w:color w:val="000000"/>
        </w:rPr>
      </w:pPr>
      <w:r w:rsidRPr="00C32987">
        <w:rPr>
          <w:color w:val="000000"/>
        </w:rPr>
        <w:t>Event classification followed the</w:t>
      </w:r>
      <w:r w:rsidRPr="00C32987">
        <w:rPr>
          <w:rStyle w:val="apple-converted-space"/>
          <w:rFonts w:eastAsiaTheme="majorEastAsia"/>
          <w:color w:val="000000"/>
        </w:rPr>
        <w:t> </w:t>
      </w:r>
      <w:r w:rsidRPr="00C32987">
        <w:rPr>
          <w:rStyle w:val="Strong"/>
          <w:color w:val="000000"/>
        </w:rPr>
        <w:t>CAMEO (Conflict and Mediation Event</w:t>
      </w:r>
      <w:r w:rsidR="00B668A3" w:rsidRPr="00C32987">
        <w:rPr>
          <w:rStyle w:val="Strong"/>
          <w:color w:val="000000"/>
        </w:rPr>
        <w:t xml:space="preserve"> </w:t>
      </w:r>
      <w:r w:rsidRPr="00C32987">
        <w:rPr>
          <w:rStyle w:val="Strong"/>
          <w:color w:val="000000"/>
        </w:rPr>
        <w:t>Observations)</w:t>
      </w:r>
      <w:r w:rsidRPr="00C32987">
        <w:rPr>
          <w:rStyle w:val="apple-converted-space"/>
          <w:rFonts w:eastAsiaTheme="majorEastAsia"/>
          <w:color w:val="000000"/>
        </w:rPr>
        <w:t> </w:t>
      </w:r>
      <w:r w:rsidRPr="00C32987">
        <w:rPr>
          <w:color w:val="000000"/>
        </w:rPr>
        <w:t>ontology (Schrodt et al., 2008). Because monument-related political incidents represent low-frequency, heterogeneous events, supervised classifiers trained on specific event corpora are prone to poor generalization. To circumvent this limitation, we applied a</w:t>
      </w:r>
      <w:r w:rsidRPr="00C32987">
        <w:rPr>
          <w:rStyle w:val="apple-converted-space"/>
          <w:rFonts w:eastAsiaTheme="majorEastAsia"/>
          <w:color w:val="000000"/>
        </w:rPr>
        <w:t> </w:t>
      </w:r>
      <w:r w:rsidRPr="00C32987">
        <w:rPr>
          <w:rStyle w:val="Strong"/>
          <w:color w:val="000000"/>
        </w:rPr>
        <w:t>multilingual zero-shot natural-language inference (NLI)</w:t>
      </w:r>
      <w:r w:rsidRPr="00C32987">
        <w:rPr>
          <w:rStyle w:val="apple-converted-space"/>
          <w:rFonts w:eastAsiaTheme="majorEastAsia"/>
          <w:color w:val="000000"/>
        </w:rPr>
        <w:t> </w:t>
      </w:r>
      <w:r w:rsidRPr="00C32987">
        <w:rPr>
          <w:color w:val="000000"/>
        </w:rPr>
        <w:t>approach, which has been shown to perform competitively in structured event classification without task-specific training (Yin et al., 2019).</w:t>
      </w:r>
      <w:r w:rsidR="00266774">
        <w:rPr>
          <w:color w:val="000000"/>
        </w:rPr>
        <w:t xml:space="preserve"> </w:t>
      </w:r>
      <w:r w:rsidRPr="00C32987">
        <w:rPr>
          <w:color w:val="000000"/>
        </w:rPr>
        <w:t>The system used the</w:t>
      </w:r>
      <w:r w:rsidRPr="00C32987">
        <w:rPr>
          <w:rStyle w:val="apple-converted-space"/>
          <w:rFonts w:eastAsiaTheme="majorEastAsia"/>
          <w:color w:val="000000"/>
        </w:rPr>
        <w:t> </w:t>
      </w:r>
      <w:r w:rsidRPr="00C32987">
        <w:rPr>
          <w:rStyle w:val="Emphasis"/>
          <w:rFonts w:eastAsiaTheme="majorEastAsia"/>
          <w:color w:val="000000"/>
        </w:rPr>
        <w:t>mDeBERTa-v3-base-mnli-xnli</w:t>
      </w:r>
      <w:r w:rsidRPr="00C32987">
        <w:rPr>
          <w:rStyle w:val="apple-converted-space"/>
          <w:rFonts w:eastAsiaTheme="majorEastAsia"/>
          <w:color w:val="000000"/>
        </w:rPr>
        <w:t> </w:t>
      </w:r>
      <w:r w:rsidRPr="00C32987">
        <w:rPr>
          <w:color w:val="000000"/>
        </w:rPr>
        <w:t>model (He et al., 2021), evaluating each article against a predefined set of candidate CAMEO labels formatted as natural-language hypotheses. Two complementary strategies were implemented:</w:t>
      </w:r>
    </w:p>
    <w:p w14:paraId="784B6BE9" w14:textId="49A5CEF2" w:rsidR="002D7878" w:rsidRPr="00266774" w:rsidRDefault="00AD14C8" w:rsidP="00267534">
      <w:pPr>
        <w:pStyle w:val="NormalWeb"/>
        <w:spacing w:before="0" w:beforeAutospacing="0" w:after="0" w:afterAutospacing="0" w:line="276" w:lineRule="auto"/>
        <w:jc w:val="both"/>
        <w:rPr>
          <w:b/>
          <w:bCs/>
          <w:color w:val="000000"/>
        </w:rPr>
      </w:pPr>
      <w:r w:rsidRPr="00C32987">
        <w:rPr>
          <w:rStyle w:val="Strong"/>
          <w:color w:val="000000"/>
        </w:rPr>
        <w:t xml:space="preserve">A. </w:t>
      </w:r>
      <w:r w:rsidR="002D7878" w:rsidRPr="00C32987">
        <w:rPr>
          <w:rStyle w:val="Strong"/>
          <w:color w:val="000000"/>
        </w:rPr>
        <w:t>Hierarchical Zero-Shot Classification</w:t>
      </w:r>
      <w:r w:rsidR="00266774">
        <w:rPr>
          <w:rStyle w:val="Strong"/>
          <w:color w:val="000000"/>
        </w:rPr>
        <w:t xml:space="preserve">: </w:t>
      </w:r>
      <w:r w:rsidR="002D7878" w:rsidRPr="00C32987">
        <w:rPr>
          <w:color w:val="000000"/>
        </w:rPr>
        <w:t>The classifier iteratively traverses the CAMEO event tree, beginning at a root category and selecting the child node with maximal entailment confidence at each level. This method respects the hierarchical structure of the ontology and uses early-stopping thresholds to improve computational efficiency.</w:t>
      </w:r>
    </w:p>
    <w:p w14:paraId="0F6D513C" w14:textId="57DB072E" w:rsidR="002D7878" w:rsidRPr="002411BF" w:rsidRDefault="0037725B" w:rsidP="00267534">
      <w:pPr>
        <w:pStyle w:val="NormalWeb"/>
        <w:spacing w:before="0" w:beforeAutospacing="0" w:after="0" w:afterAutospacing="0" w:line="276" w:lineRule="auto"/>
        <w:jc w:val="both"/>
        <w:rPr>
          <w:b/>
          <w:bCs/>
          <w:color w:val="000000"/>
        </w:rPr>
      </w:pPr>
      <w:r w:rsidRPr="00C32987">
        <w:rPr>
          <w:rStyle w:val="Strong"/>
          <w:color w:val="000000"/>
        </w:rPr>
        <w:t xml:space="preserve">B. </w:t>
      </w:r>
      <w:r w:rsidR="002D7878" w:rsidRPr="00C32987">
        <w:rPr>
          <w:rStyle w:val="Strong"/>
          <w:color w:val="000000"/>
        </w:rPr>
        <w:t>Subset-Based Flat Classification</w:t>
      </w:r>
      <w:r w:rsidR="009E5114">
        <w:rPr>
          <w:rStyle w:val="Strong"/>
          <w:color w:val="000000"/>
        </w:rPr>
        <w:t xml:space="preserve">: </w:t>
      </w:r>
      <w:r w:rsidR="002D7878" w:rsidRPr="00C32987">
        <w:rPr>
          <w:color w:val="000000"/>
        </w:rPr>
        <w:t xml:space="preserve">For monument-focused corpora, the system constructs a restricted candidate pool composed only of event types that are semantically </w:t>
      </w:r>
      <w:r w:rsidR="002D7878" w:rsidRPr="00C32987">
        <w:rPr>
          <w:color w:val="000000"/>
        </w:rPr>
        <w:lastRenderedPageBreak/>
        <w:t>compatible with heritage, protest, vandalism, or commemorative actions. This targeted pool is generated through keyword matching and code-list filtering, reducing noise and improving precision for domain-specific inference.</w:t>
      </w:r>
      <w:r w:rsidR="002411BF">
        <w:rPr>
          <w:b/>
          <w:bCs/>
          <w:color w:val="000000"/>
        </w:rPr>
        <w:t xml:space="preserve"> </w:t>
      </w:r>
      <w:r w:rsidR="002D7878" w:rsidRPr="00C32987">
        <w:rPr>
          <w:color w:val="000000"/>
        </w:rPr>
        <w:t>For each article, the classifier outputs the best-scoring event label, its posterior confidence, and the corresponding</w:t>
      </w:r>
      <w:r w:rsidR="002D7878" w:rsidRPr="00C32987">
        <w:rPr>
          <w:rStyle w:val="apple-converted-space"/>
          <w:rFonts w:eastAsiaTheme="majorEastAsia"/>
          <w:color w:val="000000"/>
        </w:rPr>
        <w:t> </w:t>
      </w:r>
      <w:r w:rsidR="002D7878" w:rsidRPr="00C32987">
        <w:rPr>
          <w:rStyle w:val="Strong"/>
          <w:color w:val="000000"/>
        </w:rPr>
        <w:t>Goldstein conflict–cooperation score</w:t>
      </w:r>
      <w:r w:rsidR="002D7878" w:rsidRPr="00C32987">
        <w:rPr>
          <w:rStyle w:val="apple-converted-space"/>
          <w:rFonts w:eastAsiaTheme="majorEastAsia"/>
          <w:color w:val="000000"/>
        </w:rPr>
        <w:t> </w:t>
      </w:r>
      <w:r w:rsidR="002D7878" w:rsidRPr="00C32987">
        <w:rPr>
          <w:color w:val="000000"/>
        </w:rPr>
        <w:t>(Goldstein, 1992). The latter is assigned using prefix matching, enabling coarse-level event categories to inherit the appropriate signed intensity.</w:t>
      </w:r>
    </w:p>
    <w:p w14:paraId="797CF30C" w14:textId="77777777" w:rsidR="00F51DEA" w:rsidRDefault="00F51DEA" w:rsidP="00267534">
      <w:pPr>
        <w:pStyle w:val="Heading2"/>
        <w:spacing w:before="0"/>
        <w:jc w:val="both"/>
        <w:rPr>
          <w:rStyle w:val="Strong"/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6FD23460" w14:textId="4508B10C" w:rsidR="002D7878" w:rsidRPr="00C32987" w:rsidRDefault="004B4FFB" w:rsidP="00267534">
      <w:pPr>
        <w:pStyle w:val="Heading2"/>
        <w:spacing w:befor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32987">
        <w:rPr>
          <w:rStyle w:val="Strong"/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1.3 </w:t>
      </w:r>
      <w:r w:rsidR="002D7878" w:rsidRPr="00C32987">
        <w:rPr>
          <w:rStyle w:val="Strong"/>
          <w:rFonts w:ascii="Times New Roman" w:hAnsi="Times New Roman" w:cs="Times New Roman"/>
          <w:b/>
          <w:bCs/>
          <w:color w:val="000000"/>
          <w:sz w:val="24"/>
          <w:szCs w:val="24"/>
        </w:rPr>
        <w:t>Hybrid Sentiment Analysis</w:t>
      </w:r>
    </w:p>
    <w:p w14:paraId="6E303A73" w14:textId="77777777" w:rsidR="002D7878" w:rsidRPr="00C32987" w:rsidRDefault="002D7878" w:rsidP="00F51DEA">
      <w:pPr>
        <w:pStyle w:val="NormalWeb"/>
        <w:spacing w:before="0" w:beforeAutospacing="0" w:after="0" w:afterAutospacing="0" w:line="276" w:lineRule="auto"/>
        <w:ind w:firstLine="426"/>
        <w:jc w:val="both"/>
        <w:rPr>
          <w:color w:val="000000"/>
        </w:rPr>
      </w:pPr>
      <w:r w:rsidRPr="00C32987">
        <w:rPr>
          <w:color w:val="000000"/>
        </w:rPr>
        <w:t>Sentiment analysis was conducted using a hybrid framework that integrates a transformer-based zero-shot classifier with a lexicon-based method (VADER). This dual approach was chosen to improve robustness, as lexicon-based tools are known to underperform on formal journalistic texts, while transformer models provide deeper semantic resolution but incur higher computational cost.</w:t>
      </w:r>
    </w:p>
    <w:p w14:paraId="5D87DF6C" w14:textId="77777777" w:rsidR="001A6C1F" w:rsidRDefault="001A6C1F" w:rsidP="00267534">
      <w:pPr>
        <w:pStyle w:val="Heading3"/>
        <w:spacing w:before="0"/>
        <w:rPr>
          <w:rStyle w:val="Strong"/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4B3F41B1" w14:textId="3B5240AC" w:rsidR="002D7878" w:rsidRPr="00C32987" w:rsidRDefault="009F528C" w:rsidP="00267534">
      <w:pPr>
        <w:pStyle w:val="Heading3"/>
        <w:spacing w:before="0"/>
        <w:rPr>
          <w:rFonts w:ascii="Times New Roman" w:hAnsi="Times New Roman" w:cs="Times New Roman"/>
          <w:color w:val="000000"/>
          <w:sz w:val="24"/>
          <w:szCs w:val="24"/>
        </w:rPr>
      </w:pPr>
      <w:r w:rsidRPr="00C32987">
        <w:rPr>
          <w:rStyle w:val="Strong"/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1.3.1 </w:t>
      </w:r>
      <w:r w:rsidR="002D7878" w:rsidRPr="00C32987">
        <w:rPr>
          <w:rStyle w:val="Strong"/>
          <w:rFonts w:ascii="Times New Roman" w:hAnsi="Times New Roman" w:cs="Times New Roman"/>
          <w:b/>
          <w:bCs/>
          <w:color w:val="000000"/>
          <w:sz w:val="24"/>
          <w:szCs w:val="24"/>
        </w:rPr>
        <w:t>Zero-Shot Transformer Sentiment Analysis</w:t>
      </w:r>
    </w:p>
    <w:p w14:paraId="54C7FD24" w14:textId="77777777" w:rsidR="002D7878" w:rsidRPr="00C32987" w:rsidRDefault="002D7878" w:rsidP="001A6C1F">
      <w:pPr>
        <w:pStyle w:val="NormalWeb"/>
        <w:spacing w:before="0" w:beforeAutospacing="0" w:after="0" w:afterAutospacing="0" w:line="276" w:lineRule="auto"/>
        <w:ind w:firstLine="426"/>
        <w:jc w:val="both"/>
        <w:rPr>
          <w:color w:val="000000"/>
        </w:rPr>
      </w:pPr>
      <w:r w:rsidRPr="00C32987">
        <w:rPr>
          <w:color w:val="000000"/>
        </w:rPr>
        <w:t>Sentiment polarity was inferred using the same multilingual NLI model employed for event classification. Articles were segmented into sentences and each sentence was independently classified into</w:t>
      </w:r>
      <w:r w:rsidRPr="00C32987">
        <w:rPr>
          <w:rStyle w:val="apple-converted-space"/>
          <w:rFonts w:eastAsiaTheme="majorEastAsia"/>
          <w:color w:val="000000"/>
        </w:rPr>
        <w:t> </w:t>
      </w:r>
      <w:r w:rsidRPr="00C32987">
        <w:rPr>
          <w:rStyle w:val="Emphasis"/>
          <w:rFonts w:eastAsiaTheme="majorEastAsia"/>
          <w:color w:val="000000"/>
        </w:rPr>
        <w:t>positive</w:t>
      </w:r>
      <w:r w:rsidRPr="00C32987">
        <w:rPr>
          <w:color w:val="000000"/>
        </w:rPr>
        <w:t>,</w:t>
      </w:r>
      <w:r w:rsidRPr="00C32987">
        <w:rPr>
          <w:rStyle w:val="apple-converted-space"/>
          <w:rFonts w:eastAsiaTheme="majorEastAsia"/>
          <w:color w:val="000000"/>
        </w:rPr>
        <w:t> </w:t>
      </w:r>
      <w:r w:rsidRPr="00C32987">
        <w:rPr>
          <w:rStyle w:val="Emphasis"/>
          <w:rFonts w:eastAsiaTheme="majorEastAsia"/>
          <w:color w:val="000000"/>
        </w:rPr>
        <w:t>neutral</w:t>
      </w:r>
      <w:r w:rsidRPr="00C32987">
        <w:rPr>
          <w:color w:val="000000"/>
        </w:rPr>
        <w:t>, or</w:t>
      </w:r>
      <w:r w:rsidRPr="00C32987">
        <w:rPr>
          <w:rStyle w:val="apple-converted-space"/>
          <w:rFonts w:eastAsiaTheme="majorEastAsia"/>
          <w:color w:val="000000"/>
        </w:rPr>
        <w:t> </w:t>
      </w:r>
      <w:r w:rsidRPr="00C32987">
        <w:rPr>
          <w:rStyle w:val="Emphasis"/>
          <w:rFonts w:eastAsiaTheme="majorEastAsia"/>
          <w:color w:val="000000"/>
        </w:rPr>
        <w:t>negative</w:t>
      </w:r>
      <w:r w:rsidRPr="00C32987">
        <w:rPr>
          <w:rStyle w:val="apple-converted-space"/>
          <w:rFonts w:eastAsiaTheme="majorEastAsia"/>
          <w:color w:val="000000"/>
        </w:rPr>
        <w:t> </w:t>
      </w:r>
      <w:r w:rsidRPr="00C32987">
        <w:rPr>
          <w:color w:val="000000"/>
        </w:rPr>
        <w:t>categories. Sentence-level probabilities were transformed into a continuous signed sentiment score and aggregated using a weighted mean that emphasized (i) early-position sentences and (ii) sentences containing monument-related keywords. This weighting reflects established findings on journalistic structure and narrative salience.</w:t>
      </w:r>
    </w:p>
    <w:p w14:paraId="6F93D377" w14:textId="6FEAA978" w:rsidR="0011625A" w:rsidRPr="00C32987" w:rsidRDefault="002D7878" w:rsidP="001A6C1F">
      <w:pPr>
        <w:pStyle w:val="NormalWeb"/>
        <w:spacing w:before="0" w:beforeAutospacing="0" w:after="0" w:afterAutospacing="0" w:line="276" w:lineRule="auto"/>
        <w:ind w:firstLine="426"/>
        <w:jc w:val="both"/>
        <w:rPr>
          <w:color w:val="000000"/>
        </w:rPr>
      </w:pPr>
      <w:r w:rsidRPr="00C32987">
        <w:rPr>
          <w:color w:val="000000"/>
        </w:rPr>
        <w:t>To mitigate the ambiguity inherent in neutral news reporting, we applied an</w:t>
      </w:r>
      <w:r w:rsidRPr="00C32987">
        <w:rPr>
          <w:rStyle w:val="apple-converted-space"/>
          <w:rFonts w:eastAsiaTheme="majorEastAsia"/>
          <w:color w:val="000000"/>
        </w:rPr>
        <w:t> </w:t>
      </w:r>
      <w:r w:rsidRPr="00C32987">
        <w:rPr>
          <w:rStyle w:val="Strong"/>
          <w:color w:val="000000"/>
        </w:rPr>
        <w:t>asymmetric neutrality window</w:t>
      </w:r>
      <w:r w:rsidRPr="00C32987">
        <w:rPr>
          <w:color w:val="000000"/>
        </w:rPr>
        <w:t>: negative classification required weaker evidence than positive classification, consistent with the empirical distribution of affect in conflict-related reporting. Additionally, articles containing lexical indicators of vandalism or destruction triggered a</w:t>
      </w:r>
      <w:r w:rsidRPr="00C32987">
        <w:rPr>
          <w:rStyle w:val="apple-converted-space"/>
          <w:rFonts w:eastAsiaTheme="majorEastAsia"/>
          <w:color w:val="000000"/>
        </w:rPr>
        <w:t> </w:t>
      </w:r>
      <w:r w:rsidRPr="00C32987">
        <w:rPr>
          <w:rStyle w:val="Strong"/>
          <w:color w:val="000000"/>
        </w:rPr>
        <w:t>domain-specific prior</w:t>
      </w:r>
      <w:r w:rsidRPr="00C32987">
        <w:rPr>
          <w:color w:val="000000"/>
        </w:rPr>
        <w:t>, mildly shifting otherwise neutral predictions toward the negative spectrum. A second domain prior, based on the CAMEO event family, ensured that events coded as inherently destructive (e.g., public disorder, defacement, physical damage) could not be assigned a strongly positive sentiment.</w:t>
      </w:r>
      <w:r w:rsidR="00EF6E6E">
        <w:rPr>
          <w:color w:val="000000"/>
        </w:rPr>
        <w:t xml:space="preserve"> </w:t>
      </w:r>
      <w:r w:rsidRPr="00C32987">
        <w:rPr>
          <w:color w:val="000000"/>
        </w:rPr>
        <w:t>The model yielded three outputs:</w:t>
      </w:r>
    </w:p>
    <w:p w14:paraId="476F8ED7" w14:textId="77777777" w:rsidR="0011625A" w:rsidRPr="00C32987" w:rsidRDefault="002D7878" w:rsidP="00267534">
      <w:pPr>
        <w:pStyle w:val="NormalWeb"/>
        <w:spacing w:before="0" w:beforeAutospacing="0" w:after="0" w:afterAutospacing="0" w:line="276" w:lineRule="auto"/>
        <w:jc w:val="both"/>
        <w:rPr>
          <w:color w:val="000000"/>
        </w:rPr>
      </w:pPr>
      <w:r w:rsidRPr="00C32987">
        <w:rPr>
          <w:color w:val="000000"/>
        </w:rPr>
        <w:t>(1)</w:t>
      </w:r>
      <w:r w:rsidRPr="00C32987">
        <w:rPr>
          <w:rStyle w:val="apple-converted-space"/>
          <w:rFonts w:eastAsiaTheme="majorEastAsia"/>
          <w:color w:val="000000"/>
        </w:rPr>
        <w:t> </w:t>
      </w:r>
      <w:r w:rsidRPr="00C32987">
        <w:rPr>
          <w:rStyle w:val="Strong"/>
          <w:color w:val="000000"/>
        </w:rPr>
        <w:t>HF tone</w:t>
      </w:r>
      <w:r w:rsidRPr="00C32987">
        <w:rPr>
          <w:rStyle w:val="apple-converted-space"/>
          <w:rFonts w:eastAsiaTheme="majorEastAsia"/>
          <w:color w:val="000000"/>
        </w:rPr>
        <w:t> </w:t>
      </w:r>
      <w:r w:rsidRPr="00C32987">
        <w:rPr>
          <w:color w:val="000000"/>
        </w:rPr>
        <w:t>(scaled signed sentiment),</w:t>
      </w:r>
    </w:p>
    <w:p w14:paraId="260E2274" w14:textId="77777777" w:rsidR="0011625A" w:rsidRPr="00C32987" w:rsidRDefault="002D7878" w:rsidP="00267534">
      <w:pPr>
        <w:pStyle w:val="NormalWeb"/>
        <w:spacing w:before="0" w:beforeAutospacing="0" w:after="0" w:afterAutospacing="0" w:line="276" w:lineRule="auto"/>
        <w:jc w:val="both"/>
        <w:rPr>
          <w:color w:val="000000"/>
        </w:rPr>
      </w:pPr>
      <w:r w:rsidRPr="00C32987">
        <w:rPr>
          <w:color w:val="000000"/>
        </w:rPr>
        <w:t>(2)</w:t>
      </w:r>
      <w:r w:rsidRPr="00C32987">
        <w:rPr>
          <w:rStyle w:val="apple-converted-space"/>
          <w:rFonts w:eastAsiaTheme="majorEastAsia"/>
          <w:color w:val="000000"/>
        </w:rPr>
        <w:t> </w:t>
      </w:r>
      <w:r w:rsidRPr="00C32987">
        <w:rPr>
          <w:rStyle w:val="Strong"/>
          <w:color w:val="000000"/>
        </w:rPr>
        <w:t>HF magnitude</w:t>
      </w:r>
      <w:r w:rsidRPr="00C32987">
        <w:rPr>
          <w:rStyle w:val="apple-converted-space"/>
          <w:rFonts w:eastAsiaTheme="majorEastAsia"/>
          <w:color w:val="000000"/>
        </w:rPr>
        <w:t> </w:t>
      </w:r>
      <w:r w:rsidRPr="00C32987">
        <w:rPr>
          <w:color w:val="000000"/>
        </w:rPr>
        <w:t>(mean absolute polarity)</w:t>
      </w:r>
    </w:p>
    <w:p w14:paraId="1CEDFE4E" w14:textId="388A8221" w:rsidR="0011625A" w:rsidRPr="00C32987" w:rsidRDefault="002D7878" w:rsidP="00267534">
      <w:pPr>
        <w:pStyle w:val="NormalWeb"/>
        <w:spacing w:before="0" w:beforeAutospacing="0" w:after="0" w:afterAutospacing="0" w:line="276" w:lineRule="auto"/>
        <w:jc w:val="both"/>
        <w:rPr>
          <w:color w:val="000000"/>
        </w:rPr>
      </w:pPr>
      <w:r w:rsidRPr="00C32987">
        <w:rPr>
          <w:color w:val="000000"/>
        </w:rPr>
        <w:t>(3)</w:t>
      </w:r>
      <w:r w:rsidRPr="00C32987">
        <w:rPr>
          <w:rStyle w:val="apple-converted-space"/>
          <w:rFonts w:eastAsiaTheme="majorEastAsia"/>
          <w:color w:val="000000"/>
        </w:rPr>
        <w:t> </w:t>
      </w:r>
      <w:r w:rsidRPr="00C32987">
        <w:rPr>
          <w:rStyle w:val="Strong"/>
          <w:color w:val="000000"/>
        </w:rPr>
        <w:t>HF label</w:t>
      </w:r>
      <w:r w:rsidRPr="00C32987">
        <w:rPr>
          <w:rStyle w:val="apple-converted-space"/>
          <w:rFonts w:eastAsiaTheme="majorEastAsia"/>
          <w:color w:val="000000"/>
        </w:rPr>
        <w:t> </w:t>
      </w:r>
      <w:r w:rsidRPr="00C32987">
        <w:rPr>
          <w:color w:val="000000"/>
        </w:rPr>
        <w:t>(categorical sentiment assignment).</w:t>
      </w:r>
    </w:p>
    <w:p w14:paraId="7E391B43" w14:textId="77777777" w:rsidR="008D6663" w:rsidRDefault="008D6663" w:rsidP="00267534">
      <w:pPr>
        <w:pStyle w:val="Heading3"/>
        <w:spacing w:before="0"/>
        <w:jc w:val="both"/>
        <w:rPr>
          <w:rStyle w:val="Strong"/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10854D4E" w14:textId="3BC7E215" w:rsidR="002D7878" w:rsidRPr="00C32987" w:rsidRDefault="0011625A" w:rsidP="00267534">
      <w:pPr>
        <w:pStyle w:val="Heading3"/>
        <w:spacing w:befor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32987">
        <w:rPr>
          <w:rStyle w:val="Strong"/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1.3.2 </w:t>
      </w:r>
      <w:r w:rsidR="002D7878" w:rsidRPr="00C32987">
        <w:rPr>
          <w:rStyle w:val="Strong"/>
          <w:rFonts w:ascii="Times New Roman" w:hAnsi="Times New Roman" w:cs="Times New Roman"/>
          <w:b/>
          <w:bCs/>
          <w:color w:val="000000"/>
          <w:sz w:val="24"/>
          <w:szCs w:val="24"/>
        </w:rPr>
        <w:t>Lexicon-Based Sentiment (VADER) with Domain Adaptation</w:t>
      </w:r>
    </w:p>
    <w:p w14:paraId="2494BDD6" w14:textId="5463AFE4" w:rsidR="00E543DE" w:rsidRDefault="002D7878" w:rsidP="008D6663">
      <w:pPr>
        <w:pStyle w:val="NormalWeb"/>
        <w:spacing w:before="0" w:beforeAutospacing="0" w:after="0" w:afterAutospacing="0" w:line="276" w:lineRule="auto"/>
        <w:ind w:firstLine="426"/>
        <w:jc w:val="both"/>
        <w:rPr>
          <w:color w:val="000000"/>
        </w:rPr>
      </w:pPr>
      <w:r w:rsidRPr="00C32987">
        <w:rPr>
          <w:color w:val="000000"/>
        </w:rPr>
        <w:t>In parallel, sentiment was estimated using</w:t>
      </w:r>
      <w:r w:rsidRPr="00C32987">
        <w:rPr>
          <w:rStyle w:val="apple-converted-space"/>
          <w:rFonts w:eastAsiaTheme="majorEastAsia"/>
          <w:color w:val="000000"/>
        </w:rPr>
        <w:t> </w:t>
      </w:r>
      <w:r w:rsidRPr="00C32987">
        <w:rPr>
          <w:rStyle w:val="Strong"/>
          <w:color w:val="000000"/>
        </w:rPr>
        <w:t>VADER</w:t>
      </w:r>
      <w:r w:rsidRPr="00C32987">
        <w:rPr>
          <w:rStyle w:val="apple-converted-space"/>
          <w:rFonts w:eastAsiaTheme="majorEastAsia"/>
          <w:color w:val="000000"/>
        </w:rPr>
        <w:t> </w:t>
      </w:r>
      <w:r w:rsidRPr="00C32987">
        <w:rPr>
          <w:color w:val="000000"/>
        </w:rPr>
        <w:t xml:space="preserve">(Hutto &amp; Gilbert, 2014), which is widely used for polarity estimation in short textual formats. Because VADER was not originally designed for Romanian or Hungarian news language nor for heritage-related </w:t>
      </w:r>
      <w:r w:rsidRPr="00C32987">
        <w:rPr>
          <w:color w:val="000000"/>
        </w:rPr>
        <w:lastRenderedPageBreak/>
        <w:t>reporting, we extended its lexicon with domain-specific negative terms (e.g.,</w:t>
      </w:r>
      <w:r w:rsidRPr="00C32987">
        <w:rPr>
          <w:rStyle w:val="apple-converted-space"/>
          <w:rFonts w:eastAsiaTheme="majorEastAsia"/>
          <w:color w:val="000000"/>
        </w:rPr>
        <w:t> </w:t>
      </w:r>
      <w:r w:rsidRPr="00C32987">
        <w:rPr>
          <w:rStyle w:val="Emphasis"/>
          <w:rFonts w:eastAsiaTheme="majorEastAsia"/>
          <w:color w:val="000000"/>
        </w:rPr>
        <w:t>vandalizat</w:t>
      </w:r>
      <w:r w:rsidRPr="00C32987">
        <w:rPr>
          <w:color w:val="000000"/>
        </w:rPr>
        <w:t>,</w:t>
      </w:r>
      <w:r w:rsidRPr="00C32987">
        <w:rPr>
          <w:rStyle w:val="apple-converted-space"/>
          <w:rFonts w:eastAsiaTheme="majorEastAsia"/>
          <w:color w:val="000000"/>
        </w:rPr>
        <w:t> </w:t>
      </w:r>
      <w:r w:rsidRPr="00C32987">
        <w:rPr>
          <w:rStyle w:val="Emphasis"/>
          <w:rFonts w:eastAsiaTheme="majorEastAsia"/>
          <w:color w:val="000000"/>
        </w:rPr>
        <w:t>distrus</w:t>
      </w:r>
      <w:r w:rsidRPr="00C32987">
        <w:rPr>
          <w:color w:val="000000"/>
        </w:rPr>
        <w:t>,</w:t>
      </w:r>
      <w:r w:rsidRPr="00C32987">
        <w:rPr>
          <w:rStyle w:val="apple-converted-space"/>
          <w:rFonts w:eastAsiaTheme="majorEastAsia"/>
          <w:color w:val="000000"/>
        </w:rPr>
        <w:t> </w:t>
      </w:r>
      <w:r w:rsidRPr="00C32987">
        <w:rPr>
          <w:rStyle w:val="Emphasis"/>
          <w:rFonts w:eastAsiaTheme="majorEastAsia"/>
          <w:color w:val="000000"/>
        </w:rPr>
        <w:t>profanat</w:t>
      </w:r>
      <w:r w:rsidRPr="00C32987">
        <w:rPr>
          <w:color w:val="000000"/>
        </w:rPr>
        <w:t>,</w:t>
      </w:r>
      <w:r w:rsidRPr="00C32987">
        <w:rPr>
          <w:rStyle w:val="apple-converted-space"/>
          <w:rFonts w:eastAsiaTheme="majorEastAsia"/>
          <w:color w:val="000000"/>
        </w:rPr>
        <w:t> </w:t>
      </w:r>
      <w:r w:rsidRPr="00C32987">
        <w:rPr>
          <w:rStyle w:val="Emphasis"/>
          <w:rFonts w:eastAsiaTheme="majorEastAsia"/>
          <w:color w:val="000000"/>
        </w:rPr>
        <w:t>megrongált</w:t>
      </w:r>
      <w:r w:rsidRPr="00C32987">
        <w:rPr>
          <w:color w:val="000000"/>
        </w:rPr>
        <w:t>) and mildly positive heritage-related terms (e.g.,</w:t>
      </w:r>
      <w:r w:rsidRPr="00C32987">
        <w:rPr>
          <w:rStyle w:val="apple-converted-space"/>
          <w:rFonts w:eastAsiaTheme="majorEastAsia"/>
          <w:color w:val="000000"/>
        </w:rPr>
        <w:t> </w:t>
      </w:r>
      <w:r w:rsidRPr="00C32987">
        <w:rPr>
          <w:rStyle w:val="Emphasis"/>
          <w:rFonts w:eastAsiaTheme="majorEastAsia"/>
          <w:color w:val="000000"/>
        </w:rPr>
        <w:t>monument</w:t>
      </w:r>
      <w:r w:rsidRPr="00C32987">
        <w:rPr>
          <w:color w:val="000000"/>
        </w:rPr>
        <w:t>,</w:t>
      </w:r>
      <w:r w:rsidRPr="00C32987">
        <w:rPr>
          <w:rStyle w:val="apple-converted-space"/>
          <w:rFonts w:eastAsiaTheme="majorEastAsia"/>
          <w:color w:val="000000"/>
        </w:rPr>
        <w:t> </w:t>
      </w:r>
      <w:r w:rsidRPr="00C32987">
        <w:rPr>
          <w:rStyle w:val="Emphasis"/>
          <w:rFonts w:eastAsiaTheme="majorEastAsia"/>
          <w:color w:val="000000"/>
        </w:rPr>
        <w:t>inaugurare</w:t>
      </w:r>
      <w:r w:rsidRPr="00C32987">
        <w:rPr>
          <w:color w:val="000000"/>
        </w:rPr>
        <w:t>,</w:t>
      </w:r>
      <w:r w:rsidRPr="00C32987">
        <w:rPr>
          <w:rStyle w:val="apple-converted-space"/>
          <w:rFonts w:eastAsiaTheme="majorEastAsia"/>
          <w:color w:val="000000"/>
        </w:rPr>
        <w:t> </w:t>
      </w:r>
      <w:r w:rsidRPr="00C32987">
        <w:rPr>
          <w:rStyle w:val="Emphasis"/>
          <w:rFonts w:eastAsiaTheme="majorEastAsia"/>
          <w:color w:val="000000"/>
        </w:rPr>
        <w:t>emlékmű</w:t>
      </w:r>
      <w:r w:rsidRPr="00C32987">
        <w:rPr>
          <w:color w:val="000000"/>
        </w:rPr>
        <w:t>). In addition, we applied an asymmetric scaling transformation that attenuates positive scores and amplifies negative ones, reducing VADER’s well-documented positivity bias in news contexts.</w:t>
      </w:r>
      <w:r w:rsidR="00D33161" w:rsidRPr="00C32987">
        <w:rPr>
          <w:color w:val="000000"/>
        </w:rPr>
        <w:t xml:space="preserve"> </w:t>
      </w:r>
      <w:r w:rsidRPr="00C32987">
        <w:rPr>
          <w:color w:val="000000"/>
        </w:rPr>
        <w:t>VADER classification followed the same neutrality structure as the transformer model, enabling direct comparability between the two sentiment branches.</w:t>
      </w:r>
      <w:r w:rsidR="0083212F">
        <w:rPr>
          <w:color w:val="000000"/>
        </w:rPr>
        <w:t xml:space="preserve"> Additionally we applied an automatic translation ro-en, hu-en </w:t>
      </w:r>
      <w:r w:rsidR="00434110">
        <w:rPr>
          <w:color w:val="000000"/>
        </w:rPr>
        <w:t xml:space="preserve">using </w:t>
      </w:r>
      <w:r w:rsidR="00434110" w:rsidRPr="00434110">
        <w:rPr>
          <w:b/>
          <w:bCs/>
          <w:color w:val="000000"/>
        </w:rPr>
        <w:t>MarianMT</w:t>
      </w:r>
      <w:r w:rsidR="00434110">
        <w:rPr>
          <w:b/>
          <w:bCs/>
          <w:color w:val="000000"/>
        </w:rPr>
        <w:t xml:space="preserve"> </w:t>
      </w:r>
      <w:r w:rsidR="00434110" w:rsidRPr="00434110">
        <w:rPr>
          <w:color w:val="000000"/>
        </w:rPr>
        <w:t>framewo</w:t>
      </w:r>
      <w:r w:rsidR="00434110">
        <w:rPr>
          <w:color w:val="000000"/>
        </w:rPr>
        <w:t>r</w:t>
      </w:r>
      <w:r w:rsidR="00434110" w:rsidRPr="00434110">
        <w:rPr>
          <w:color w:val="000000"/>
        </w:rPr>
        <w:t>k</w:t>
      </w:r>
      <w:r w:rsidR="00434110">
        <w:rPr>
          <w:color w:val="000000"/>
        </w:rPr>
        <w:t xml:space="preserve"> (</w:t>
      </w:r>
      <w:r w:rsidR="00434110">
        <w:rPr>
          <w:b/>
          <w:bCs/>
          <w:color w:val="000000"/>
        </w:rPr>
        <w:t xml:space="preserve"> </w:t>
      </w:r>
      <w:r w:rsidR="00B9709A" w:rsidRPr="00C32987">
        <w:rPr>
          <w:color w:val="000000"/>
        </w:rPr>
        <w:t>Junczys-Dowmunt</w:t>
      </w:r>
      <w:r w:rsidR="00B9709A">
        <w:rPr>
          <w:color w:val="000000"/>
        </w:rPr>
        <w:t xml:space="preserve"> et al., 2018). </w:t>
      </w:r>
      <w:r w:rsidR="00EF6E6E" w:rsidRPr="00C32987">
        <w:rPr>
          <w:color w:val="000000"/>
        </w:rPr>
        <w:t>The model yielded three outputs:</w:t>
      </w:r>
    </w:p>
    <w:p w14:paraId="1C5A2D14" w14:textId="25E416DD" w:rsidR="00150D29" w:rsidRPr="00150D29" w:rsidRDefault="00150D29" w:rsidP="00267534">
      <w:pPr>
        <w:pStyle w:val="NormalWeb"/>
        <w:spacing w:before="0" w:beforeAutospacing="0" w:after="0" w:afterAutospacing="0" w:line="276" w:lineRule="auto"/>
        <w:jc w:val="both"/>
        <w:rPr>
          <w:color w:val="000000"/>
        </w:rPr>
      </w:pPr>
      <w:r>
        <w:rPr>
          <w:color w:val="000000"/>
        </w:rPr>
        <w:t xml:space="preserve">(1) </w:t>
      </w:r>
      <w:r w:rsidRPr="00EF6E6E">
        <w:rPr>
          <w:b/>
          <w:bCs/>
          <w:color w:val="000000"/>
        </w:rPr>
        <w:t>V</w:t>
      </w:r>
      <w:r w:rsidRPr="00EF6E6E">
        <w:rPr>
          <w:b/>
          <w:bCs/>
          <w:color w:val="000000"/>
        </w:rPr>
        <w:t>ader</w:t>
      </w:r>
      <w:r w:rsidRPr="00EF6E6E">
        <w:rPr>
          <w:b/>
          <w:bCs/>
          <w:color w:val="000000"/>
        </w:rPr>
        <w:t xml:space="preserve"> </w:t>
      </w:r>
      <w:r w:rsidRPr="00EF6E6E">
        <w:rPr>
          <w:b/>
          <w:bCs/>
          <w:color w:val="000000"/>
        </w:rPr>
        <w:t>tone</w:t>
      </w:r>
      <w:r w:rsidRPr="00150D29">
        <w:rPr>
          <w:color w:val="000000"/>
        </w:rPr>
        <w:t xml:space="preserve"> (100 × rescaled signed score),</w:t>
      </w:r>
    </w:p>
    <w:p w14:paraId="4A801209" w14:textId="69BC9D77" w:rsidR="00150D29" w:rsidRPr="00150D29" w:rsidRDefault="00150D29" w:rsidP="00267534">
      <w:pPr>
        <w:pStyle w:val="NormalWeb"/>
        <w:spacing w:before="0" w:beforeAutospacing="0" w:after="0" w:afterAutospacing="0" w:line="276" w:lineRule="auto"/>
        <w:jc w:val="both"/>
        <w:rPr>
          <w:color w:val="000000"/>
        </w:rPr>
      </w:pPr>
      <w:r>
        <w:rPr>
          <w:color w:val="000000"/>
        </w:rPr>
        <w:t xml:space="preserve">(2) </w:t>
      </w:r>
      <w:r w:rsidRPr="00EF6E6E">
        <w:rPr>
          <w:b/>
          <w:bCs/>
          <w:color w:val="000000"/>
        </w:rPr>
        <w:t>V</w:t>
      </w:r>
      <w:r w:rsidRPr="00EF6E6E">
        <w:rPr>
          <w:b/>
          <w:bCs/>
          <w:color w:val="000000"/>
        </w:rPr>
        <w:t>ader</w:t>
      </w:r>
      <w:r w:rsidRPr="00EF6E6E">
        <w:rPr>
          <w:b/>
          <w:bCs/>
          <w:color w:val="000000"/>
        </w:rPr>
        <w:t xml:space="preserve"> </w:t>
      </w:r>
      <w:r w:rsidRPr="00EF6E6E">
        <w:rPr>
          <w:b/>
          <w:bCs/>
          <w:color w:val="000000"/>
        </w:rPr>
        <w:t>magnitude</w:t>
      </w:r>
      <w:r w:rsidRPr="00150D29">
        <w:rPr>
          <w:color w:val="000000"/>
        </w:rPr>
        <w:t xml:space="preserve"> (100 × mean absolute),</w:t>
      </w:r>
    </w:p>
    <w:p w14:paraId="14C78D84" w14:textId="22A747B2" w:rsidR="00150D29" w:rsidRPr="00C32987" w:rsidRDefault="00150D29" w:rsidP="00267534">
      <w:pPr>
        <w:pStyle w:val="NormalWeb"/>
        <w:spacing w:before="0" w:beforeAutospacing="0" w:after="0" w:afterAutospacing="0" w:line="276" w:lineRule="auto"/>
        <w:jc w:val="both"/>
        <w:rPr>
          <w:color w:val="000000"/>
        </w:rPr>
      </w:pPr>
      <w:r>
        <w:rPr>
          <w:color w:val="000000"/>
        </w:rPr>
        <w:t xml:space="preserve">(3) </w:t>
      </w:r>
      <w:r w:rsidRPr="00EF6E6E">
        <w:rPr>
          <w:b/>
          <w:bCs/>
          <w:color w:val="000000"/>
        </w:rPr>
        <w:t>V</w:t>
      </w:r>
      <w:r w:rsidRPr="00EF6E6E">
        <w:rPr>
          <w:b/>
          <w:bCs/>
          <w:color w:val="000000"/>
        </w:rPr>
        <w:t>ader</w:t>
      </w:r>
      <w:r w:rsidRPr="00EF6E6E">
        <w:rPr>
          <w:b/>
          <w:bCs/>
          <w:color w:val="000000"/>
        </w:rPr>
        <w:t xml:space="preserve"> </w:t>
      </w:r>
      <w:r w:rsidRPr="00EF6E6E">
        <w:rPr>
          <w:b/>
          <w:bCs/>
          <w:color w:val="000000"/>
        </w:rPr>
        <w:t>label</w:t>
      </w:r>
      <w:r w:rsidRPr="00150D29">
        <w:rPr>
          <w:color w:val="000000"/>
        </w:rPr>
        <w:t xml:space="preserve"> via the same neutral band/asymmetric window.</w:t>
      </w:r>
    </w:p>
    <w:p w14:paraId="63A031E4" w14:textId="77777777" w:rsidR="00EF6E6E" w:rsidRDefault="00EF6E6E" w:rsidP="00267534">
      <w:pPr>
        <w:pStyle w:val="NormalWeb"/>
        <w:spacing w:before="0" w:beforeAutospacing="0" w:after="0" w:afterAutospacing="0" w:line="276" w:lineRule="auto"/>
        <w:jc w:val="both"/>
        <w:rPr>
          <w:b/>
          <w:bCs/>
          <w:color w:val="000000"/>
        </w:rPr>
      </w:pPr>
    </w:p>
    <w:p w14:paraId="3AA127DA" w14:textId="0F5FA741" w:rsidR="00D67009" w:rsidRDefault="00D67009" w:rsidP="00267534">
      <w:pPr>
        <w:pStyle w:val="NormalWeb"/>
        <w:spacing w:before="0" w:beforeAutospacing="0" w:after="0" w:afterAutospacing="0" w:line="276" w:lineRule="auto"/>
        <w:jc w:val="both"/>
        <w:rPr>
          <w:b/>
          <w:bCs/>
          <w:color w:val="000000"/>
        </w:rPr>
      </w:pPr>
      <w:r w:rsidRPr="00C32987">
        <w:rPr>
          <w:b/>
          <w:bCs/>
          <w:color w:val="000000"/>
        </w:rPr>
        <w:t>References</w:t>
      </w:r>
    </w:p>
    <w:p w14:paraId="1A363EE1" w14:textId="77777777" w:rsidR="00E06EA7" w:rsidRPr="00C32987" w:rsidRDefault="00E06EA7" w:rsidP="00267534">
      <w:pPr>
        <w:pStyle w:val="NormalWeb"/>
        <w:spacing w:before="0" w:beforeAutospacing="0" w:after="0" w:afterAutospacing="0" w:line="276" w:lineRule="auto"/>
        <w:jc w:val="both"/>
        <w:rPr>
          <w:b/>
          <w:bCs/>
          <w:color w:val="000000"/>
        </w:rPr>
      </w:pPr>
    </w:p>
    <w:p w14:paraId="33865BC4" w14:textId="5752AF30" w:rsidR="00D67009" w:rsidRPr="00C32987" w:rsidRDefault="00D67009" w:rsidP="007B76C1">
      <w:pPr>
        <w:pStyle w:val="NormalWeb"/>
        <w:spacing w:before="0" w:beforeAutospacing="0" w:after="120" w:afterAutospacing="0" w:line="276" w:lineRule="auto"/>
        <w:jc w:val="both"/>
      </w:pPr>
      <w:r w:rsidRPr="00C32987">
        <w:t>Barbaresi A. (2021).</w:t>
      </w:r>
      <w:r w:rsidRPr="00C32987">
        <w:rPr>
          <w:rStyle w:val="apple-converted-space"/>
        </w:rPr>
        <w:t> </w:t>
      </w:r>
      <w:r w:rsidRPr="00C32987">
        <w:rPr>
          <w:rStyle w:val="Emphasis"/>
        </w:rPr>
        <w:t>Trafilatura: A Web Scraping Library for Text Discovery and Extraction.</w:t>
      </w:r>
    </w:p>
    <w:p w14:paraId="447B36BC" w14:textId="67C38568" w:rsidR="00D67009" w:rsidRPr="00C32987" w:rsidRDefault="005F151B" w:rsidP="007B76C1">
      <w:pPr>
        <w:pStyle w:val="NormalWeb"/>
        <w:spacing w:before="0" w:beforeAutospacing="0" w:after="120" w:afterAutospacing="0" w:line="276" w:lineRule="auto"/>
        <w:jc w:val="both"/>
      </w:pPr>
      <w:r w:rsidRPr="00C32987">
        <w:t xml:space="preserve">Goldstein </w:t>
      </w:r>
      <w:r w:rsidR="00D67009" w:rsidRPr="00C32987">
        <w:t>JS. (1992). A Conflict–Cooperation Scale for WEIS Events.</w:t>
      </w:r>
      <w:r w:rsidR="00D67009" w:rsidRPr="00C32987">
        <w:rPr>
          <w:rStyle w:val="apple-converted-space"/>
        </w:rPr>
        <w:t> </w:t>
      </w:r>
      <w:r w:rsidR="00D67009" w:rsidRPr="00C32987">
        <w:rPr>
          <w:rStyle w:val="Emphasis"/>
        </w:rPr>
        <w:t>Journal of Conflict Resolution</w:t>
      </w:r>
      <w:r w:rsidR="00D67009" w:rsidRPr="00C32987">
        <w:t>, 36(2), 369</w:t>
      </w:r>
      <w:r w:rsidR="00EA4A36">
        <w:t>-</w:t>
      </w:r>
      <w:r w:rsidR="00D67009" w:rsidRPr="00C32987">
        <w:t>385.</w:t>
      </w:r>
    </w:p>
    <w:p w14:paraId="59CB1468" w14:textId="77777777" w:rsidR="008215AB" w:rsidRPr="00C32987" w:rsidRDefault="008215AB" w:rsidP="007B76C1">
      <w:pPr>
        <w:pStyle w:val="NormalWeb"/>
        <w:spacing w:before="0" w:beforeAutospacing="0" w:after="120" w:afterAutospacing="0" w:line="276" w:lineRule="auto"/>
        <w:jc w:val="both"/>
      </w:pPr>
      <w:r w:rsidRPr="00C32987">
        <w:rPr>
          <w:color w:val="000000"/>
        </w:rPr>
        <w:t>He, P., Liu, X., Gao, J., &amp; Chen, W. (2021).</w:t>
      </w:r>
      <w:r w:rsidRPr="00C32987">
        <w:rPr>
          <w:rStyle w:val="apple-converted-space"/>
          <w:color w:val="000000"/>
        </w:rPr>
        <w:t> </w:t>
      </w:r>
      <w:r w:rsidRPr="00C32987">
        <w:rPr>
          <w:rStyle w:val="Emphasis"/>
          <w:color w:val="000000"/>
        </w:rPr>
        <w:t>DeBERTa: Decoding-enhanced BERT with disentangled attention</w:t>
      </w:r>
      <w:r w:rsidRPr="00C32987">
        <w:rPr>
          <w:color w:val="000000"/>
        </w:rPr>
        <w:t>. arXiv.</w:t>
      </w:r>
      <w:r w:rsidRPr="00C32987">
        <w:rPr>
          <w:rStyle w:val="apple-converted-space"/>
          <w:color w:val="000000"/>
        </w:rPr>
        <w:t> </w:t>
      </w:r>
      <w:hyperlink r:id="rId6" w:tgtFrame="_new" w:history="1">
        <w:r w:rsidRPr="00C32987">
          <w:rPr>
            <w:rStyle w:val="Hyperlink"/>
          </w:rPr>
          <w:t>https://arxiv.org/abs/2006.03654</w:t>
        </w:r>
      </w:hyperlink>
    </w:p>
    <w:p w14:paraId="1B322444" w14:textId="150A7C7B" w:rsidR="00C54B9D" w:rsidRPr="00C32987" w:rsidRDefault="00C54B9D" w:rsidP="007B76C1">
      <w:pPr>
        <w:pStyle w:val="NormalWeb"/>
        <w:spacing w:before="0" w:beforeAutospacing="0" w:after="120" w:afterAutospacing="0" w:line="276" w:lineRule="auto"/>
        <w:jc w:val="both"/>
        <w:rPr>
          <w:shd w:val="clear" w:color="auto" w:fill="FFFFFF"/>
        </w:rPr>
      </w:pPr>
      <w:r w:rsidRPr="00C32987">
        <w:rPr>
          <w:shd w:val="clear" w:color="auto" w:fill="FFFFFF"/>
        </w:rPr>
        <w:t>Hutto, C., &amp; Gilbert, E. (2014). VADER: A Parsimonious Rule-Based Model for Sentiment Analysis of Social Media Text.</w:t>
      </w:r>
      <w:r w:rsidRPr="00C32987">
        <w:rPr>
          <w:rStyle w:val="apple-converted-space"/>
          <w:shd w:val="clear" w:color="auto" w:fill="FFFFFF"/>
        </w:rPr>
        <w:t> </w:t>
      </w:r>
      <w:r w:rsidRPr="00C32987">
        <w:rPr>
          <w:i/>
          <w:iCs/>
        </w:rPr>
        <w:t>Proceedings of the International AAAI Conference on Web and Social Media</w:t>
      </w:r>
      <w:r w:rsidRPr="00C32987">
        <w:rPr>
          <w:shd w:val="clear" w:color="auto" w:fill="FFFFFF"/>
        </w:rPr>
        <w:t>,</w:t>
      </w:r>
      <w:r w:rsidRPr="00C32987">
        <w:rPr>
          <w:rStyle w:val="apple-converted-space"/>
          <w:shd w:val="clear" w:color="auto" w:fill="FFFFFF"/>
        </w:rPr>
        <w:t> </w:t>
      </w:r>
      <w:r w:rsidRPr="00C32987">
        <w:rPr>
          <w:i/>
          <w:iCs/>
        </w:rPr>
        <w:t>8</w:t>
      </w:r>
      <w:r w:rsidRPr="00C32987">
        <w:rPr>
          <w:shd w:val="clear" w:color="auto" w:fill="FFFFFF"/>
        </w:rPr>
        <w:t xml:space="preserve">(1), 216-225. </w:t>
      </w:r>
      <w:hyperlink r:id="rId7" w:history="1">
        <w:r w:rsidRPr="00C32987">
          <w:rPr>
            <w:rStyle w:val="Hyperlink"/>
            <w:shd w:val="clear" w:color="auto" w:fill="FFFFFF"/>
          </w:rPr>
          <w:t>https://doi.org/10.1609/icwsm.v8i1.14550</w:t>
        </w:r>
      </w:hyperlink>
    </w:p>
    <w:p w14:paraId="36B43671" w14:textId="11C24211" w:rsidR="00D67009" w:rsidRPr="00C32987" w:rsidRDefault="00D67009" w:rsidP="007B76C1">
      <w:pPr>
        <w:pStyle w:val="NormalWeb"/>
        <w:spacing w:before="0" w:beforeAutospacing="0" w:after="120" w:afterAutospacing="0" w:line="276" w:lineRule="auto"/>
        <w:jc w:val="both"/>
      </w:pPr>
      <w:r w:rsidRPr="00C32987">
        <w:t>Schrodt P., et al. (2008).</w:t>
      </w:r>
      <w:r w:rsidRPr="00C32987">
        <w:rPr>
          <w:rStyle w:val="apple-converted-space"/>
        </w:rPr>
        <w:t> </w:t>
      </w:r>
      <w:r w:rsidRPr="00C32987">
        <w:rPr>
          <w:rStyle w:val="Emphasis"/>
        </w:rPr>
        <w:t>CAMEO Codebook</w:t>
      </w:r>
      <w:r w:rsidRPr="00C32987">
        <w:t>. Kansas Event Data System.</w:t>
      </w:r>
    </w:p>
    <w:p w14:paraId="5E348CA6" w14:textId="351FC811" w:rsidR="009D0722" w:rsidRPr="00C32987" w:rsidRDefault="009D0722" w:rsidP="007B76C1">
      <w:pPr>
        <w:pStyle w:val="NormalWeb"/>
        <w:spacing w:before="0" w:beforeAutospacing="0" w:after="120" w:afterAutospacing="0" w:line="276" w:lineRule="auto"/>
        <w:jc w:val="both"/>
      </w:pPr>
      <w:r w:rsidRPr="00C32987">
        <w:rPr>
          <w:color w:val="000000"/>
        </w:rPr>
        <w:t>Junczys-Dowmunt, M., Grundkiewicz, R., Dwojak, T., Hoang, H., Heafield, K., Neckermann, T., Seide, F., Germann, U., Aji, A. F., Bogoychev, N., Martins, A. F. T., &amp; Birch, A. (2018).</w:t>
      </w:r>
      <w:r w:rsidRPr="00C32987">
        <w:rPr>
          <w:rStyle w:val="apple-converted-space"/>
          <w:color w:val="000000"/>
        </w:rPr>
        <w:t> </w:t>
      </w:r>
      <w:r w:rsidRPr="00C32987">
        <w:rPr>
          <w:rStyle w:val="Emphasis"/>
          <w:color w:val="000000"/>
        </w:rPr>
        <w:t>Marian: Fast neural machine translation in C++.</w:t>
      </w:r>
      <w:r w:rsidRPr="00C32987">
        <w:rPr>
          <w:rStyle w:val="apple-converted-space"/>
          <w:color w:val="000000"/>
        </w:rPr>
        <w:t> </w:t>
      </w:r>
      <w:r w:rsidRPr="00C32987">
        <w:rPr>
          <w:color w:val="000000"/>
        </w:rPr>
        <w:t>In F. Liu &amp; T. Solorio (Eds.),</w:t>
      </w:r>
      <w:r w:rsidRPr="00C32987">
        <w:rPr>
          <w:rStyle w:val="apple-converted-space"/>
          <w:color w:val="000000"/>
        </w:rPr>
        <w:t> </w:t>
      </w:r>
      <w:r w:rsidRPr="00C32987">
        <w:rPr>
          <w:rStyle w:val="Emphasis"/>
          <w:color w:val="000000"/>
        </w:rPr>
        <w:t>Proceedings of ACL 2018, System Demonstrations</w:t>
      </w:r>
      <w:r w:rsidRPr="00C32987">
        <w:rPr>
          <w:rStyle w:val="apple-converted-space"/>
          <w:color w:val="000000"/>
        </w:rPr>
        <w:t> </w:t>
      </w:r>
      <w:r w:rsidRPr="00C32987">
        <w:rPr>
          <w:color w:val="000000"/>
        </w:rPr>
        <w:t>(pp. 116</w:t>
      </w:r>
      <w:r w:rsidR="00EA4A36">
        <w:rPr>
          <w:color w:val="000000"/>
        </w:rPr>
        <w:t>-</w:t>
      </w:r>
      <w:r w:rsidRPr="00C32987">
        <w:rPr>
          <w:color w:val="000000"/>
        </w:rPr>
        <w:t>121). Association for Computational</w:t>
      </w:r>
      <w:r w:rsidRPr="00C32987">
        <w:rPr>
          <w:color w:val="000000"/>
        </w:rPr>
        <w:t xml:space="preserve"> </w:t>
      </w:r>
      <w:r w:rsidRPr="00C32987">
        <w:rPr>
          <w:color w:val="000000"/>
        </w:rPr>
        <w:t>Linguistics.</w:t>
      </w:r>
      <w:r w:rsidRPr="00C32987">
        <w:rPr>
          <w:rStyle w:val="apple-converted-space"/>
          <w:color w:val="000000"/>
        </w:rPr>
        <w:t> </w:t>
      </w:r>
      <w:hyperlink r:id="rId8" w:history="1">
        <w:r w:rsidRPr="00C32987">
          <w:rPr>
            <w:rStyle w:val="Hyperlink"/>
          </w:rPr>
          <w:t>https://doi.org/10.18653/v1/P18-4020</w:t>
        </w:r>
      </w:hyperlink>
    </w:p>
    <w:p w14:paraId="27069181" w14:textId="42A321B2" w:rsidR="00D67009" w:rsidRPr="00C32987" w:rsidRDefault="00C32987" w:rsidP="007B76C1">
      <w:pPr>
        <w:pStyle w:val="NormalWeb"/>
        <w:spacing w:before="0" w:beforeAutospacing="0" w:after="120" w:afterAutospacing="0" w:line="276" w:lineRule="auto"/>
        <w:jc w:val="both"/>
        <w:rPr>
          <w:color w:val="000000"/>
        </w:rPr>
      </w:pPr>
      <w:r w:rsidRPr="00C32987">
        <w:rPr>
          <w:color w:val="000000"/>
        </w:rPr>
        <w:t>Yin, W., Hay, J., &amp; Roth, D. (2019).</w:t>
      </w:r>
      <w:r w:rsidRPr="00C32987">
        <w:rPr>
          <w:rStyle w:val="apple-converted-space"/>
          <w:color w:val="000000"/>
        </w:rPr>
        <w:t> </w:t>
      </w:r>
      <w:r w:rsidRPr="00C32987">
        <w:rPr>
          <w:rStyle w:val="Emphasis"/>
          <w:color w:val="000000"/>
        </w:rPr>
        <w:t>Benchmarking zero-shot text classification: Datasets, evaluation and entailment approach.</w:t>
      </w:r>
      <w:r w:rsidRPr="00C32987">
        <w:rPr>
          <w:rStyle w:val="apple-converted-space"/>
          <w:color w:val="000000"/>
        </w:rPr>
        <w:t> </w:t>
      </w:r>
      <w:r w:rsidRPr="00C32987">
        <w:rPr>
          <w:color w:val="000000"/>
        </w:rPr>
        <w:t>In K. Inui, J. Jiang, V. Ng, &amp; X. Wan (Eds.),</w:t>
      </w:r>
      <w:r w:rsidRPr="00C32987">
        <w:rPr>
          <w:rStyle w:val="apple-converted-space"/>
          <w:color w:val="000000"/>
        </w:rPr>
        <w:t> </w:t>
      </w:r>
      <w:r w:rsidRPr="00C32987">
        <w:rPr>
          <w:rStyle w:val="Emphasis"/>
          <w:color w:val="000000"/>
        </w:rPr>
        <w:t>Proceedings of the 2019 Conference on Empirical Methods in Natural Language Processing and the 9th International Joint Conference on Natural Language Processing (EMNLP–IJCNLP)</w:t>
      </w:r>
      <w:r w:rsidRPr="00C32987">
        <w:rPr>
          <w:rStyle w:val="apple-converted-space"/>
          <w:color w:val="000000"/>
        </w:rPr>
        <w:t> </w:t>
      </w:r>
      <w:r w:rsidRPr="00C32987">
        <w:rPr>
          <w:color w:val="000000"/>
        </w:rPr>
        <w:t>(pp. 3914</w:t>
      </w:r>
      <w:r w:rsidR="00EA4A36">
        <w:rPr>
          <w:color w:val="000000"/>
        </w:rPr>
        <w:t>-</w:t>
      </w:r>
      <w:r w:rsidRPr="00C32987">
        <w:rPr>
          <w:color w:val="000000"/>
        </w:rPr>
        <w:t>3923). Association for Computational Linguistics.</w:t>
      </w:r>
      <w:r w:rsidRPr="00C32987">
        <w:rPr>
          <w:rStyle w:val="apple-converted-space"/>
          <w:color w:val="000000"/>
        </w:rPr>
        <w:t> </w:t>
      </w:r>
      <w:r w:rsidRPr="00C32987">
        <w:t>https://doi.org/10.18653/v1/D19-1404</w:t>
      </w:r>
    </w:p>
    <w:sectPr w:rsidR="00D67009" w:rsidRPr="00C329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AA6786"/>
    <w:multiLevelType w:val="multilevel"/>
    <w:tmpl w:val="893E9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E2523A"/>
    <w:multiLevelType w:val="hybridMultilevel"/>
    <w:tmpl w:val="D7509D8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C2122C"/>
    <w:multiLevelType w:val="hybridMultilevel"/>
    <w:tmpl w:val="9A40EE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173DDD"/>
    <w:multiLevelType w:val="hybridMultilevel"/>
    <w:tmpl w:val="8D382A0A"/>
    <w:lvl w:ilvl="0" w:tplc="08090001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FD20A20"/>
    <w:multiLevelType w:val="multilevel"/>
    <w:tmpl w:val="56E4E83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887789795">
    <w:abstractNumId w:val="8"/>
  </w:num>
  <w:num w:numId="2" w16cid:durableId="1547990768">
    <w:abstractNumId w:val="6"/>
  </w:num>
  <w:num w:numId="3" w16cid:durableId="2040088321">
    <w:abstractNumId w:val="5"/>
  </w:num>
  <w:num w:numId="4" w16cid:durableId="1059283221">
    <w:abstractNumId w:val="4"/>
  </w:num>
  <w:num w:numId="5" w16cid:durableId="249853471">
    <w:abstractNumId w:val="7"/>
  </w:num>
  <w:num w:numId="6" w16cid:durableId="87040924">
    <w:abstractNumId w:val="3"/>
  </w:num>
  <w:num w:numId="7" w16cid:durableId="1030760955">
    <w:abstractNumId w:val="2"/>
  </w:num>
  <w:num w:numId="8" w16cid:durableId="257836628">
    <w:abstractNumId w:val="1"/>
  </w:num>
  <w:num w:numId="9" w16cid:durableId="898056908">
    <w:abstractNumId w:val="0"/>
  </w:num>
  <w:num w:numId="10" w16cid:durableId="2107724620">
    <w:abstractNumId w:val="9"/>
  </w:num>
  <w:num w:numId="11" w16cid:durableId="1341620168">
    <w:abstractNumId w:val="10"/>
  </w:num>
  <w:num w:numId="12" w16cid:durableId="262229295">
    <w:abstractNumId w:val="13"/>
  </w:num>
  <w:num w:numId="13" w16cid:durableId="1450972690">
    <w:abstractNumId w:val="11"/>
  </w:num>
  <w:num w:numId="14" w16cid:durableId="32073850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625A"/>
    <w:rsid w:val="0015074B"/>
    <w:rsid w:val="00150D29"/>
    <w:rsid w:val="001A6C1F"/>
    <w:rsid w:val="002411BF"/>
    <w:rsid w:val="00266774"/>
    <w:rsid w:val="00267534"/>
    <w:rsid w:val="0029639D"/>
    <w:rsid w:val="002D7878"/>
    <w:rsid w:val="002F24F6"/>
    <w:rsid w:val="00326F90"/>
    <w:rsid w:val="003445D9"/>
    <w:rsid w:val="003549E7"/>
    <w:rsid w:val="0037725B"/>
    <w:rsid w:val="00434110"/>
    <w:rsid w:val="004B4FFB"/>
    <w:rsid w:val="00515F62"/>
    <w:rsid w:val="005330CA"/>
    <w:rsid w:val="005D767C"/>
    <w:rsid w:val="005F151B"/>
    <w:rsid w:val="007B76C1"/>
    <w:rsid w:val="007D7928"/>
    <w:rsid w:val="008215AB"/>
    <w:rsid w:val="0083212F"/>
    <w:rsid w:val="00873935"/>
    <w:rsid w:val="008C5D76"/>
    <w:rsid w:val="008D6663"/>
    <w:rsid w:val="00937BE7"/>
    <w:rsid w:val="009D0722"/>
    <w:rsid w:val="009E5114"/>
    <w:rsid w:val="009F528C"/>
    <w:rsid w:val="00AA1D8D"/>
    <w:rsid w:val="00AD14C8"/>
    <w:rsid w:val="00B305F3"/>
    <w:rsid w:val="00B47730"/>
    <w:rsid w:val="00B668A3"/>
    <w:rsid w:val="00B963E6"/>
    <w:rsid w:val="00B9709A"/>
    <w:rsid w:val="00C32987"/>
    <w:rsid w:val="00C54B9D"/>
    <w:rsid w:val="00CB0664"/>
    <w:rsid w:val="00D0448D"/>
    <w:rsid w:val="00D33161"/>
    <w:rsid w:val="00D67009"/>
    <w:rsid w:val="00D950CF"/>
    <w:rsid w:val="00E06EA7"/>
    <w:rsid w:val="00E3516E"/>
    <w:rsid w:val="00E543DE"/>
    <w:rsid w:val="00EA4A36"/>
    <w:rsid w:val="00EF6E6E"/>
    <w:rsid w:val="00F51DEA"/>
    <w:rsid w:val="00FC693F"/>
    <w:rsid w:val="00FE1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11DFDCB-89EB-A244-8F4B-FF427F775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2D78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RO" w:eastAsia="en-GB"/>
    </w:rPr>
  </w:style>
  <w:style w:type="character" w:customStyle="1" w:styleId="apple-converted-space">
    <w:name w:val="apple-converted-space"/>
    <w:basedOn w:val="DefaultParagraphFont"/>
    <w:rsid w:val="002D7878"/>
  </w:style>
  <w:style w:type="character" w:styleId="HTMLCode">
    <w:name w:val="HTML Code"/>
    <w:basedOn w:val="DefaultParagraphFont"/>
    <w:uiPriority w:val="99"/>
    <w:semiHidden/>
    <w:unhideWhenUsed/>
    <w:rsid w:val="002D787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215A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4B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8653/v1/P18-4020" TargetMode="External"/><Relationship Id="rId3" Type="http://schemas.openxmlformats.org/officeDocument/2006/relationships/styles" Target="styles.xml"/><Relationship Id="rId7" Type="http://schemas.openxmlformats.org/officeDocument/2006/relationships/hyperlink" Target="https://doi.org/10.1609/icwsm.v8i1.1455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rxiv.org/abs/2006.03654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1203</Words>
  <Characters>6863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BOGDAN OANCEA</cp:lastModifiedBy>
  <cp:revision>45</cp:revision>
  <dcterms:created xsi:type="dcterms:W3CDTF">2013-12-23T23:15:00Z</dcterms:created>
  <dcterms:modified xsi:type="dcterms:W3CDTF">2025-11-07T08:39:00Z</dcterms:modified>
  <cp:category/>
</cp:coreProperties>
</file>