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 Notes R-2026.4</w:t>
      </w:r>
    </w:p>
    <w:p>
      <w:pPr>
        <w:pStyle w:val="Heading2"/>
      </w:pPr>
      <w:r>
        <w:t>FN-1042 Export PDF facturi</w:t>
      </w:r>
    </w:p>
    <w:p>
      <w:r>
        <w:t>Sprint S39 · Modul Invoice</w:t>
      </w:r>
    </w:p>
    <w:p>
      <w:r>
        <w:t>Invoices can be exported as PDF from the list.</w:t>
      </w:r>
    </w:p>
    <w:p>
      <w:pPr>
        <w:pStyle w:val="Heading2"/>
      </w:pPr>
      <w:r>
        <w:t>FN-1051 Filtru avansat clienți</w:t>
      </w:r>
    </w:p>
    <w:p>
      <w:r>
        <w:t>Sprint S40 · Modul Invoice</w:t>
      </w:r>
    </w:p>
    <w:p>
      <w:r>
        <w:t>Filter invoices by customer region and cost center.</w:t>
      </w:r>
    </w:p>
    <w:p>
      <w:pPr>
        <w:pStyle w:val="Heading2"/>
      </w:pPr>
      <w:r>
        <w:t>FN-1055 Import comenzi din CSV</w:t>
      </w:r>
    </w:p>
    <w:p>
      <w:r>
        <w:t>Sprint S40 · Modul Orders</w:t>
      </w:r>
    </w:p>
    <w:p>
      <w:r>
        <w:t>Orders can be imported from CSV files.</w:t>
      </w:r>
    </w:p>
    <w:p>
      <w:pPr>
        <w:pStyle w:val="Heading2"/>
      </w:pPr>
      <w:r>
        <w:t>FN-1060 Notificări e-mail scadență</w:t>
      </w:r>
    </w:p>
    <w:p>
      <w:r>
        <w:t>Sprint S41 · Modul Invoice</w:t>
      </w:r>
    </w:p>
    <w:p>
      <w:r>
        <w:t>Reminder e-mail three days before due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