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E29 · Rezolvarea problemelor: 6 situații de zi cu zi</w:t>
      </w:r>
    </w:p>
    <w:p>
      <w:pPr>
        <w:spacing w:after="80"/>
      </w:pPr>
      <w:r>
        <w:rPr>
          <w:b w:val="0"/>
          <w:sz w:val="24"/>
        </w:rPr>
        <w:t>Situațiile 1 și 2 sunt din Studiile de caz „Rezolvarea problemelor în mediul digital” ale organizatorului. Celelalte sunt inventate.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3402"/>
        <w:gridCol w:w="3402"/>
        <w:gridCol w:w="2268"/>
      </w:tblGrid>
      <w:tr>
        <w:tc>
          <w:tcPr>
            <w:tcW w:type="dxa" w:w="567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Situația</w:t>
            </w:r>
          </w:p>
        </w:tc>
        <w:tc>
          <w:tcPr>
            <w:tcW w:type="dxa" w:w="3402"/>
          </w:tcPr>
          <w:p>
            <w:r/>
            <w:r>
              <w:rPr>
                <w:b/>
              </w:rPr>
              <w:t>Primii 3 pași pe care îi încerc, în ordine</w:t>
            </w:r>
          </w:p>
        </w:tc>
        <w:tc>
          <w:tcPr>
            <w:tcW w:type="dxa" w:w="2268"/>
          </w:tcPr>
          <w:p>
            <w:r/>
            <w:r>
              <w:rPr>
                <w:b/>
              </w:rPr>
              <w:t>Când mă opresc și cer ajutor (cui)</w:t>
            </w:r>
          </w:p>
        </w:tc>
      </w:tr>
      <w:tr>
        <w:tc>
          <w:tcPr>
            <w:tcW w:type="dxa" w:w="567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Lucrezi de acasă și trebuie să trimiți urgent un raport. Laptopul nu are internet: lângă ceas, pictograma Wi-Fi are un semn de avertizare. (studiu de caz oficial)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Ai șters din greșeală un fișier cu o lucrare aproape gata. (studiu de caz oficial)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Word s-a închis brusc, iar documentul la care lucrai de o oră nu era salvat.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Ai legat laptopul la proiectorul din sală, dar pe perete nu apare nimic.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5</w:t>
            </w:r>
          </w:p>
        </w:tc>
        <w:tc>
          <w:tcPr>
            <w:tcW w:type="dxa" w:w="3402"/>
          </w:tcPr>
          <w:p>
            <w:r>
              <w:t>Ești într-o ședință pe Zoom: tu îi auzi pe ceilalți, dar ei nu te aud pe tine.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</w:tr>
      <w:tr>
        <w:tc>
          <w:tcPr>
            <w:tcW w:type="dxa" w:w="567"/>
          </w:tcPr>
          <w:p>
            <w:r>
              <w:t>6</w:t>
            </w:r>
          </w:p>
        </w:tc>
        <w:tc>
          <w:tcPr>
            <w:tcW w:type="dxa" w:w="3402"/>
          </w:tcPr>
          <w:p>
            <w:r>
              <w:t>Calculatorul merge foarte greu de azi-dimineață, iar ventilatorul se aude tare.</w:t>
            </w:r>
          </w:p>
        </w:tc>
        <w:tc>
          <w:tcPr>
            <w:tcW w:type="dxa" w:w="3402"/>
          </w:tcPr>
          <w:p>
            <w:r/>
          </w:p>
        </w:tc>
        <w:tc>
          <w:tcPr>
            <w:tcW w:type="dxa" w:w="2268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Pas în plus – Mesajul către IT</w:t>
      </w:r>
    </w:p>
    <w:p>
      <w:pPr>
        <w:spacing w:after="80"/>
      </w:pPr>
      <w:r>
        <w:rPr>
          <w:b w:val="0"/>
          <w:sz w:val="24"/>
        </w:rPr>
        <w:t>Scrie aici mesajul pentru situația 6:</w:t>
      </w:r>
    </w:p>
    <w:p/>
    <w:p/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