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E28 · Plăți online: verifică un magazin înainte să plătești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14 de practică · 19:00–21:00 · SG1: Mi 21.10 · SG2: Vi 13.11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Înainte să plătești, verifici magazinul. Compari </w:t>
      </w:r>
      <w:r>
        <w:rPr>
          <w:b/>
          <w:sz w:val="24"/>
        </w:rPr>
        <w:t>două magazine inventate</w:t>
      </w:r>
      <w:r>
        <w:rPr>
          <w:b w:val="0"/>
          <w:sz w:val="24"/>
        </w:rPr>
        <w:t xml:space="preserve">, A și B, pe </w:t>
      </w:r>
      <w:r>
        <w:rPr>
          <w:b/>
          <w:sz w:val="24"/>
        </w:rPr>
        <w:t>7 semne</w:t>
      </w:r>
      <w:r>
        <w:rPr>
          <w:b w:val="0"/>
          <w:sz w:val="24"/>
        </w:rPr>
        <w:t xml:space="preserve"> și hotărăști de la care ai cumpăra. Apoi spui ce faci în </w:t>
      </w:r>
      <w:r>
        <w:rPr>
          <w:b/>
          <w:sz w:val="24"/>
        </w:rPr>
        <w:t>5 situații</w:t>
      </w:r>
      <w:r>
        <w:rPr>
          <w:b w:val="0"/>
          <w:sz w:val="24"/>
        </w:rPr>
        <w:t xml:space="preserve"> la plată: un cod primit din senin, un „cumpărător” care vrea datele cardului, un cod QR.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8 · Ora 29 — Actualizări, înșelătorii, plăți online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4.8, pg. 57-58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Trei reguli din suport (pg. 57): </w:t>
      </w:r>
      <w:r>
        <w:rPr>
          <w:b/>
          <w:sz w:val="24"/>
        </w:rPr>
        <w:t>platforme de plată cunoscute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recenzii verificate</w:t>
      </w:r>
      <w:r>
        <w:rPr>
          <w:b w:val="0"/>
          <w:sz w:val="24"/>
        </w:rPr>
        <w:t xml:space="preserve"> (și în alte surse, nu doar pe site-ul magazinului), </w:t>
      </w:r>
      <w:r>
        <w:rPr>
          <w:b/>
          <w:sz w:val="24"/>
        </w:rPr>
        <w:t>cardul nu se salvează</w:t>
      </w:r>
      <w:r>
        <w:rPr>
          <w:b w:val="0"/>
          <w:sz w:val="24"/>
        </w:rPr>
        <w:t xml:space="preserve"> pe site-uri nesigure.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3D Secure</w:t>
      </w:r>
      <w:r>
        <w:rPr>
          <w:b w:val="0"/>
          <w:sz w:val="24"/>
        </w:rPr>
        <w:t xml:space="preserve">: banca îți cere confirmarea (cod prin SMS sau aprobare în aplicație). Oprește un hoț care știe doar datele cardului. </w:t>
      </w:r>
      <w:r>
        <w:rPr>
          <w:b/>
          <w:sz w:val="24"/>
        </w:rPr>
        <w:t>Codul e doar al tău</w:t>
      </w:r>
      <w:r>
        <w:rPr>
          <w:b w:val="0"/>
          <w:sz w:val="24"/>
        </w:rPr>
        <w:t>: nu-l spui nimănui.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Un preț „prea bun ca să fie adevărat” e un semnal de alarmă. </w:t>
      </w:r>
      <w:r>
        <w:rPr>
          <w:b/>
          <w:sz w:val="24"/>
        </w:rPr>
        <w:t>Lacătul</w:t>
      </w:r>
      <w:r>
        <w:rPr>
          <w:b w:val="0"/>
          <w:sz w:val="24"/>
        </w:rPr>
        <w:t xml:space="preserve"> din bara de adrese arată doar că legătura e criptată, </w:t>
      </w:r>
      <w:r>
        <w:rPr>
          <w:b/>
          <w:sz w:val="24"/>
        </w:rPr>
        <w:t>nu</w:t>
      </w:r>
      <w:r>
        <w:rPr>
          <w:b w:val="0"/>
          <w:sz w:val="24"/>
        </w:rPr>
        <w:t xml:space="preserve"> că magazinul e cinstit.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E28_Plati_PORNIRE.docx</w:t>
      </w:r>
      <w:r>
        <w:rPr>
          <w:b w:val="0"/>
          <w:sz w:val="24"/>
        </w:rPr>
        <w:t>: Tabelul cu cele două magazine inventate, pe 7 semne, și cele 5 situații la plată.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Magazinul A sau magazinul B?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E28_Plati_Nume_Prenume.docx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Citește tabelul rând cu rând. Pentru fiecare </w:t>
      </w:r>
      <w:r>
        <w:rPr>
          <w:b/>
          <w:sz w:val="24"/>
        </w:rPr>
        <w:t>semn</w:t>
      </w:r>
      <w:r>
        <w:rPr>
          <w:b w:val="0"/>
          <w:sz w:val="24"/>
        </w:rPr>
        <w:t xml:space="preserve">, scrie în ultima coloană ce îți spune: care magazin are aici </w:t>
      </w:r>
      <w:r>
        <w:rPr>
          <w:b/>
          <w:sz w:val="24"/>
        </w:rPr>
        <w:t>semnul bun</w:t>
      </w:r>
      <w:r>
        <w:rPr>
          <w:b w:val="0"/>
          <w:sz w:val="24"/>
        </w:rPr>
        <w:t xml:space="preserve"> și care </w:t>
      </w:r>
      <w:r>
        <w:rPr>
          <w:b/>
          <w:sz w:val="24"/>
        </w:rPr>
        <w:t>semnul rău</w:t>
      </w:r>
      <w:r>
        <w:rPr>
          <w:b w:val="0"/>
          <w:sz w:val="24"/>
        </w:rPr>
        <w:t>, și de ce, pe scurt.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Numără semnele rele ale fiecărui magazin. Scrie sub tabel de la ce magazin ai cumpăra și de ce, în 2–3 propoziții.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Cinci situații la plată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Pentru fiecare situație, scrie </w:t>
      </w:r>
      <w:r>
        <w:rPr>
          <w:b/>
          <w:sz w:val="24"/>
        </w:rPr>
        <w:t>ce faci</w:t>
      </w:r>
      <w:r>
        <w:rPr>
          <w:b w:val="0"/>
          <w:sz w:val="24"/>
        </w:rPr>
        <w:t xml:space="preserve">, în 1–2 propoziții. Scrie </w:t>
      </w:r>
      <w:r>
        <w:rPr>
          <w:b/>
          <w:sz w:val="24"/>
        </w:rPr>
        <w:t>pașii</w:t>
      </w:r>
      <w:r>
        <w:rPr>
          <w:b w:val="0"/>
          <w:sz w:val="24"/>
        </w:rPr>
        <w:t>, nu doar „nu fac nimic”.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Ține minte firul comun: </w:t>
      </w:r>
      <w:r>
        <w:rPr>
          <w:b/>
          <w:sz w:val="24"/>
        </w:rPr>
        <w:t>dacă nu tu ai pornit plata</w:t>
      </w:r>
      <w:r>
        <w:rPr>
          <w:b w:val="0"/>
          <w:sz w:val="24"/>
        </w:rPr>
        <w:t xml:space="preserve">, nu confirmi nimic. Iar ca să </w:t>
      </w:r>
      <w:r>
        <w:rPr>
          <w:b/>
          <w:sz w:val="24"/>
        </w:rPr>
        <w:t>primești</w:t>
      </w:r>
      <w:r>
        <w:rPr>
          <w:b w:val="0"/>
          <w:sz w:val="24"/>
        </w:rPr>
        <w:t xml:space="preserve"> bani, nimeni nu are nevoie de codul sau de data de expirare a cardului tău.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Notificările băncii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Deschide aplicația băncii tale și caută </w:t>
      </w:r>
      <w:r>
        <w:rPr>
          <w:b/>
          <w:sz w:val="24"/>
        </w:rPr>
        <w:t>Notificări</w:t>
      </w:r>
      <w:r>
        <w:rPr>
          <w:b w:val="0"/>
          <w:sz w:val="24"/>
        </w:rPr>
        <w:t xml:space="preserve"> (de obicei în </w:t>
      </w:r>
      <w:r>
        <w:rPr>
          <w:b/>
          <w:sz w:val="24"/>
        </w:rPr>
        <w:t>Setări</w:t>
      </w:r>
      <w:r>
        <w:rPr>
          <w:b w:val="0"/>
          <w:sz w:val="24"/>
        </w:rPr>
        <w:t xml:space="preserve"> sau </w:t>
      </w:r>
      <w:r>
        <w:rPr>
          <w:b/>
          <w:sz w:val="24"/>
        </w:rPr>
        <w:t>Profil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Verifică dacă primești o notificare la </w:t>
      </w:r>
      <w:r>
        <w:rPr>
          <w:b/>
          <w:sz w:val="24"/>
        </w:rPr>
        <w:t>fiecare plată cu cardul</w:t>
      </w:r>
      <w:r>
        <w:rPr>
          <w:b w:val="0"/>
          <w:sz w:val="24"/>
        </w:rPr>
        <w:t>. Dacă nu, pornește-o. Așa afli în aceeași secundă dacă plătește altcineva cu cardul tău.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Nu face nicio captură din aplicația băncii și nu scrie în document nimic despre contul tău. Scrie doar „am verificat” sau „am pornit notificările”.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Toate cele 7 semne au, în ultima coloană, ce îți spun.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ales magazinul B și ai scris de ce.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La situațiile 1 și 2 ai scris că nu confirmi și nu dai datele cardului, plus ce faci în loc.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La situația 5 ai scris că suni banca imediat.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E28_Plati_Nume_Prenume.docx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E28 – Plăți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E28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