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7: Egalitate de șanse și nediscriminare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1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Tabelul: 4 situații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381"/>
        <w:gridCol w:w="1247"/>
        <w:gridCol w:w="2835"/>
        <w:gridCol w:w="2948"/>
      </w:tblGrid>
      <w:tr>
        <w:trPr>
          <w:tblHeader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Directă / indirectă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ar trebui făcut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Instruirea e anunțată doar în grupul de WhatsApp; dl. Gheorghe nu e în grup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indirectă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regulă aparent neutră («doar cei din grup»), dar îl lasă pe dinafară pe cine nu are aplicația; efectul cade mai des pe colegii în vârstă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anunțul se trimite și pe e-mail, se afișează la intrare sau se spune la telefon, ca să ajungă la toți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Andrei: «La vârsta lui, aplicațiile sunt prea grele.»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directă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criteriul: vârsta; o presupunere despre un coleg din cauza vârstei, spusă pe față, ca glumă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 râdem și nu dăm like; îi spun lui Andrei în privat că gluma e nepotrivită; îi propunem colegului un ajutor, nu o presupunere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Rapoartele se completează doar în aplicația nouă; Maria folosește cititor de ecran și aplicația nu e compatibilă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indirectă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criteriul: dizabilitate (vedere); regula «toți în aplicația nouă, fără excepții» e neutră, dar aplicația nu poate fi folosită de Maria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se oferă Mariei o variantă accesibilă până se repară aplicația (de ex. formular alternativ) și se cere furnizorului remedierea; «vedem noi» nu ajunge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238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Procesul-verbal îl face mereu Ioana, «că scrie frumos, ca toate fetele»</w:t>
            </w:r>
          </w:p>
        </w:tc>
        <w:tc>
          <w:tcPr>
            <w:tcW w:type="dxa" w:w="124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directă</w:t>
            </w:r>
          </w:p>
        </w:tc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criteriul: sexul; o sarcină dată după stereotip, nu după abilitate sau rând</w:t>
            </w:r>
          </w:p>
        </w:tc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sarcina se împarte pe rând între toți colegii, fără să se vorbească despre «fete»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Mini-caz: programul care notează CV-uri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1. </w:t>
      </w:r>
      <w:r>
        <w:rPr>
          <w:rFonts w:ascii="Cambria" w:hAnsi="Cambria" w:cs="Cambria" w:eastAsia="Cambria"/>
          <w:b/>
          <w:sz w:val="23"/>
        </w:rPr>
        <w:t>Cine s-a uitat la rezultat?</w:t>
      </w:r>
      <w:r>
        <w:rPr>
          <w:rFonts w:ascii="Cambria" w:hAnsi="Cambria" w:cs="Cambria" w:eastAsia="Cambria"/>
          <w:sz w:val="23"/>
        </w:rPr>
        <w:t xml:space="preserve"> Nimeni la timp: problema a fost observată abia după trei ani. Un om ar fi trebuit să verifice periodic rezultatele, pe grupuri diferite (de exemplu, câți bărbați și câte femei sunt recomandați).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2. </w:t>
      </w:r>
      <w:r>
        <w:rPr>
          <w:rFonts w:ascii="Cambria" w:hAnsi="Cambria" w:cs="Cambria" w:eastAsia="Cambria"/>
          <w:b/>
          <w:sz w:val="23"/>
        </w:rPr>
        <w:t>Pe ce date a fost învățat programul?</w:t>
      </w:r>
      <w:r>
        <w:rPr>
          <w:rFonts w:ascii="Cambria" w:hAnsi="Cambria" w:cs="Cambria" w:eastAsia="Cambria"/>
          <w:sz w:val="23"/>
        </w:rPr>
        <w:t xml:space="preserve"> Pe CV-urile din ultimii zece ani, majoritatea de la bărbați. Programul a învățat din trecut și a copiat dezechilibrul; un algoritm nu e neutru.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3. </w:t>
      </w:r>
      <w:r>
        <w:rPr>
          <w:rFonts w:ascii="Cambria" w:hAnsi="Cambria" w:cs="Cambria" w:eastAsia="Cambria"/>
          <w:b/>
          <w:sz w:val="23"/>
        </w:rPr>
        <w:t>Cine răspunde de decizie?</w:t>
      </w:r>
      <w:r>
        <w:rPr>
          <w:rFonts w:ascii="Cambria" w:hAnsi="Cambria" w:cs="Cambria" w:eastAsia="Cambria"/>
          <w:sz w:val="23"/>
        </w:rPr>
        <w:t xml:space="preserve"> Firma și oamenii care folosesc programul, nu programul. Decizia finală trebuie luată de un om, iar candidații pot cere explicații.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Mesajul corectat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Subiect:</w:t>
            </w:r>
            <w:r>
              <w:rPr>
                <w:rFonts w:ascii="Cambria" w:hAnsi="Cambria" w:cs="Cambria" w:eastAsia="Cambria"/>
                <w:sz w:val="23"/>
              </w:rPr>
              <w:t xml:space="preserve"> Instruire pentru aplicația nouă – joi, ora 10:00, sala 3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Bună ziua tuturor,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Instruirea pentru aplicația nouă are loc joi, la ora 10:00, în sala 3. Anunțul îl trimitem pe WhatsApp și pe e-mail și îl afișăm la intrarea în birou, iar colegilor care nu folosesc aceste canale le dăm un telefon.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Dacă aveți nevoie de ajutor ca să ajungeți în sală, de materiale într-un alt format sau de o variantă accesibilă a aplicației, scrieți-ne sau sunați-ne până miercuri, ora 12:00.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sz w:val="23"/>
              </w:rPr>
              <w:t>Mulțumim, Nume Prenume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b/>
          <w:sz w:val="22"/>
        </w:rPr>
        <w:t>Verificare cu cele 3 întrebări:</w:t>
      </w:r>
      <w:r>
        <w:rPr>
          <w:rFonts w:ascii="Cambria" w:hAnsi="Cambria" w:cs="Cambria" w:eastAsia="Cambria"/>
          <w:sz w:val="22"/>
        </w:rPr>
        <w:t xml:space="preserve"> cine nu primește? (toți primesc, pe cel puțin două căi); cine nu poate folosi? (se oferă format alternativ și variantă accesibilă); cine ar fi tratat altfel dacă ar cere ajutor? (nimeni: oferta e pentru toți).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Trei pași la o glumă pe seama unui coleg (model)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1. </w:t>
      </w:r>
      <w:r>
        <w:rPr>
          <w:rFonts w:ascii="Cambria" w:hAnsi="Cambria" w:cs="Cambria" w:eastAsia="Cambria"/>
          <w:b/>
          <w:sz w:val="23"/>
        </w:rPr>
        <w:t>Imediat, în grup, eu:</w:t>
      </w:r>
      <w:r>
        <w:rPr>
          <w:rFonts w:ascii="Cambria" w:hAnsi="Cambria" w:cs="Cambria" w:eastAsia="Cambria"/>
          <w:sz w:val="23"/>
        </w:rPr>
        <w:t xml:space="preserve"> nu râd și nu dau like. Pot să scriu scurt: «Nu mi se pare amuzant». Dacă nu mă simt în stare, tac, dar nu reacționez.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2. </w:t>
      </w:r>
      <w:r>
        <w:rPr>
          <w:rFonts w:ascii="Cambria" w:hAnsi="Cambria" w:cs="Cambria" w:eastAsia="Cambria"/>
          <w:b/>
          <w:sz w:val="23"/>
        </w:rPr>
        <w:t>În privat, îi spun colegului</w:t>
      </w:r>
      <w:r>
        <w:rPr>
          <w:rFonts w:ascii="Cambria" w:hAnsi="Cambria" w:cs="Cambria" w:eastAsia="Cambria"/>
          <w:sz w:val="23"/>
        </w:rPr>
        <w:t xml:space="preserve"> care a scris gluma, calm: «Gluma de ieri despre Gheorghe i-a putut face rău. Te rog să n-o mai faci.» Îl întreb și pe colegul vizat dacă are nevoie de ceva, fără să-l fac să se simtă slab.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 xml:space="preserve">3. </w:t>
      </w:r>
      <w:r>
        <w:rPr>
          <w:rFonts w:ascii="Cambria" w:hAnsi="Cambria" w:cs="Cambria" w:eastAsia="Cambria"/>
          <w:b/>
          <w:sz w:val="23"/>
        </w:rPr>
        <w:t>Dacă se repetă, eu:</w:t>
      </w:r>
      <w:r>
        <w:rPr>
          <w:rFonts w:ascii="Cambria" w:hAnsi="Cambria" w:cs="Cambria" w:eastAsia="Cambria"/>
          <w:sz w:val="23"/>
        </w:rPr>
        <w:t xml:space="preserve"> o spun superiorului; dacă e chiar superiorul, mă adresez resurselor umane sau, în ultimă instanță, CNCD (Consiliul Național pentru Combaterea Discriminării).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7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