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Rezolvare model – Tema 20: Troubleshooting pe scenarii comune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Competențe digitale · Practică · Modulul 5 · exercițiu recomandat · scenariile sunt inventate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2"/>
        </w:rPr>
        <w:t>Document de verificare: îl folosești după ce ți-ai terminat tema, ca să-ți compari răspunsurile. Formulările tale pot fi diferite; contează ca motivul să fie corect și ca textul să fie scris de tine, cu cuvintele tale. Nu copia de aici în tema ta.</w:t>
      </w:r>
    </w:p>
    <w:p>
      <w:pPr>
        <w:spacing w:before="0" w:after="100"/>
      </w:pPr>
      <w:r>
        <w:rPr>
          <w:rFonts w:ascii="Cambria" w:hAnsi="Cambria" w:cs="Cambria" w:eastAsia="Cambria"/>
          <w:sz w:val="23"/>
        </w:rPr>
        <w:t>Metoda în 5 pași: 1) descriu problema exact; 2) încerc întâi lucrurile simple; 3) schimb un singur lucru odată; 4) caut soluția în surse oficiale; 5) știu când mă opresc și cer ajutor.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Scenariile 1–6 (model)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2268"/>
        <w:gridCol w:w="3628"/>
        <w:gridCol w:w="2097"/>
      </w:tblGrid>
      <w:tr>
        <w:trPr>
          <w:tblHeader/>
        </w:trPr>
        <w:tc>
          <w:tcPr>
            <w:tcW w:type="dxa" w:w="19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19"/>
              </w:rPr>
              <w:t>Scenariul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19"/>
              </w:rPr>
              <w:t>Ce verific primul</w:t>
            </w: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19"/>
              </w:rPr>
              <w:t>Pașii, în ordine</w:t>
            </w:r>
          </w:p>
        </w:tc>
        <w:tc>
          <w:tcPr>
            <w:tcW w:type="dxa" w:w="2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19"/>
              </w:rPr>
              <w:t>Când cer ajutor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1. Calculatorul lent (14 file, actualizări de 3 săptămâni, disc plin)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actualizările în așteptare și repornirea; spațiul liber de pe disc</w:t>
            </w: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1) salvez lucrul și repornesc; 2) las actualizările să se instaleze; 3) închid filele și programele nefolosite; 4) eliberez spațiu (Curățare disc, fișiere vechi)</w:t>
            </w:r>
          </w:p>
        </w:tc>
        <w:tc>
          <w:tcPr>
            <w:tcW w:type="dxa" w:w="2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dacă rămâne lent după repornire și actualizări, sau dacă e un calculator gestionat de IT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2. Nu merge internetul (BiroNet / Biro-Net)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telefonul merge pe aceeași rețea, deci problema e la laptop; numele exact al rețelei la care sunt conectată</w:t>
            </w: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1) pornesc și opresc modul avion; 2) aleg rețeaua corectă (nume exact); 3) «Uită rețeaua» și mă reconectez; 4) repornesc laptopul</w:t>
            </w:r>
          </w:p>
        </w:tc>
        <w:tc>
          <w:tcPr>
            <w:tcW w:type="dxa" w:w="2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dacă tot nu merge, sau dacă rețeaua corectă nu apare: IT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3. Imprimanta nu tipărește («Offline»)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dacă imprimanta e pornită și conectată; dacă e aleasă ca implicită</w:t>
            </w: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1) verific imprimanta implicită; 2) golesc coada de tipărire; 3) repornesc imprimanta; 4) verific cablul sau Wi-Fi-ul</w:t>
            </w:r>
          </w:p>
        </w:tc>
        <w:tc>
          <w:tcPr>
            <w:tcW w:type="dxa" w:w="2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dacă ceilalți tipăresc și eu nu, sau dacă apare eroare de driver: IT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4. Fișier blocat pentru editare, OneDrive oprit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cine are fișierul deschis; dacă sincronizarea OneDrive e oprită</w:t>
            </w: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1) reiau sincronizarea OneDrive; 2) cer colegului să închidă fișierul; 3) salvez o copie sub alt nume, ca să nu pierd munca; 4) repornesc Word</w:t>
            </w:r>
          </w:p>
        </w:tc>
        <w:tc>
          <w:tcPr>
            <w:tcW w:type="dxa" w:w="2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dacă fișierul rămâne blocat sau e important și nu pot recupera munca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5. Ședință fără sunet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dacă nu sunt pe «mut»; ce microfon e ales în aplicație</w:t>
            </w: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1) apăs butonul de microfon; 2) aleg microfonul corect în aplicație; 3) verific permisiunile browserului; 4) închid alt program care folosește microfonul</w:t>
            </w:r>
          </w:p>
        </w:tc>
        <w:tc>
          <w:tcPr>
            <w:tcW w:type="dxa" w:w="2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dacă în 1–2 minute tot nu merge: scriu în chat că am o problemă și trec pe telefon (plan B)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6. Fereastra roșie «infectat»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nu e un avertisment real: apare pe un site, cu alarmă și cronometru</w:t>
            </w: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1) nu sun, nu apăs, nu dau date; 2) închid fila sau browserul; 3) scanare cu antivirusul</w:t>
            </w:r>
          </w:p>
        </w:tc>
        <w:tc>
          <w:tcPr>
            <w:tcW w:type="dxa" w:w="209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dacă am apăsat sau am sunat: anunț IT-ul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087"/>
      </w:tblGrid>
      <w:tr>
        <w:trPr>
          <w:tblHeader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Scenariul 6 – completare</w:t>
            </w:r>
          </w:p>
        </w:tc>
        <w:tc>
          <w:tcPr>
            <w:tcW w:type="dxa" w:w="70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Răspunsul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Ce NU fac</w:t>
            </w:r>
          </w:p>
        </w:tc>
        <w:tc>
          <w:tcPr>
            <w:tcW w:type="dxa" w:w="70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nu sun la număr, nu apăs pe fereastră, nu descarc nimic, nu dau date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Ce fac</w:t>
            </w:r>
          </w:p>
        </w:tc>
        <w:tc>
          <w:tcPr>
            <w:tcW w:type="dxa" w:w="70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închid fila sau browserul; fac o scanare cu antivirusul; mă liniștesc: cronometrul și alarma sunt decor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Ce fac dacă am apăsat deja</w:t>
            </w:r>
          </w:p>
        </w:tc>
        <w:tc>
          <w:tcPr>
            <w:tcW w:type="dxa" w:w="70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scanare completă, schimb parolele de pe alt dispozitiv, anunț IT-ul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Problema mixtă – dimineața lui Marius (model)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963"/>
        <w:gridCol w:w="2438"/>
        <w:gridCol w:w="4479"/>
      </w:tblGrid>
      <w:tr>
        <w:trPr>
          <w:tblHeader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Problema</w:t>
            </w:r>
          </w:p>
        </w:tc>
        <w:tc>
          <w:tcPr>
            <w:tcW w:type="dxa" w:w="9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Ordinea</w:t>
            </w:r>
          </w:p>
        </w:tc>
        <w:tc>
          <w:tcPr>
            <w:tcW w:type="dxa" w:w="24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Motivul</w:t>
            </w:r>
          </w:p>
        </w:tc>
        <w:tc>
          <w:tcPr>
            <w:tcW w:type="dxa" w:w="44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Ce îi spun lui Marius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(b) Atașamentul .exe</w:t>
            </w:r>
          </w:p>
        </w:tc>
        <w:tc>
          <w:tcPr>
            <w:tcW w:type="dxa" w:w="9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1</w:t>
            </w:r>
          </w:p>
        </w:tc>
        <w:tc>
          <w:tcPr>
            <w:tcW w:type="dxa" w:w="24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siguranță</w:t>
            </w:r>
          </w:p>
        </w:tc>
        <w:tc>
          <w:tcPr>
            <w:tcW w:type="dxa" w:w="44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Nu deschide atașamentul (extensia .pdf.exe e un program); anunță IT-ul.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(c) Camera</w:t>
            </w:r>
          </w:p>
        </w:tc>
        <w:tc>
          <w:tcPr>
            <w:tcW w:type="dxa" w:w="9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2</w:t>
            </w:r>
          </w:p>
        </w:tc>
        <w:tc>
          <w:tcPr>
            <w:tcW w:type="dxa" w:w="24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termen (ședința începe în 10 minute)</w:t>
            </w:r>
          </w:p>
        </w:tc>
        <w:tc>
          <w:tcPr>
            <w:tcW w:type="dxa" w:w="44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Repornește aplicația, alege camera în setări; dacă nu merge, intră doar cu sunet și anunță.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(d) Internetul lent</w:t>
            </w:r>
          </w:p>
        </w:tc>
        <w:tc>
          <w:tcPr>
            <w:tcW w:type="dxa" w:w="9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3</w:t>
            </w:r>
          </w:p>
        </w:tc>
        <w:tc>
          <w:tcPr>
            <w:tcW w:type="dxa" w:w="24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impact (afectează tot)</w:t>
            </w:r>
          </w:p>
        </w:tc>
        <w:tc>
          <w:tcPr>
            <w:tcW w:type="dxa" w:w="44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Verifică Wi-Fi-ul sau cablul; anunță IT-ul dacă persistă.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(a) Imprimanta</w:t>
            </w:r>
          </w:p>
        </w:tc>
        <w:tc>
          <w:tcPr>
            <w:tcW w:type="dxa" w:w="9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4</w:t>
            </w:r>
          </w:p>
        </w:tc>
        <w:tc>
          <w:tcPr>
            <w:tcW w:type="dxa" w:w="24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impact mic, se poate amâna</w:t>
            </w:r>
          </w:p>
        </w:tc>
        <w:tc>
          <w:tcPr>
            <w:tcW w:type="dxa" w:w="447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Folosește altă imprimantă sau tipărește după ședință.</w:t>
            </w:r>
          </w:p>
        </w:tc>
      </w:tr>
    </w:tbl>
    <w:p>
      <w:pPr>
        <w:spacing w:after="40"/>
      </w:pPr>
    </w:p>
    <w:p>
      <w:pPr>
        <w:spacing w:before="0" w:after="100"/>
      </w:pPr>
      <w:r>
        <w:rPr>
          <w:rFonts w:ascii="Cambria" w:hAnsi="Cambria" w:cs="Cambria" w:eastAsia="Cambria"/>
          <w:color w:val="595959"/>
          <w:sz w:val="21"/>
        </w:rPr>
        <w:t>Se acceptă și alte ordini, cu motiv bun; contează ca siguranța să fie înaintea comodității.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Cu ajutorul unui asistent AI (exemplu)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087"/>
      </w:tblGrid>
      <w:tr>
        <w:trPr>
          <w:tblHeader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</w:p>
        </w:tc>
        <w:tc>
          <w:tcPr>
            <w:tcW w:type="dxa" w:w="70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Răspunsul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Scenariul ales</w:t>
            </w:r>
          </w:p>
        </w:tc>
        <w:tc>
          <w:tcPr>
            <w:tcW w:type="dxa" w:w="70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Scenariul 2 – nu merge internetul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Promptul (rol, context, sarcină, format)</w:t>
            </w:r>
          </w:p>
        </w:tc>
        <w:tc>
          <w:tcPr>
            <w:tcW w:type="dxa" w:w="70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Ești tehnician de birou. Laptopul meu cu Windows 11 nu se conectează la Wi-Fi-ul biroului, deși telefonul merge pe aceeași rețea; în listă apar două rețele cu nume aproape identice. Scrie-mi 5 pași simpli, în ordine, pe care îi pot încerca fără să instalez programe, cu o propoziție de explicație la fiecare. Nu da pași care cer să dezactivez antivirusul sau firewall-ul. (fără nume, parole sau date ale firmei)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Pașii primiți (pe scurt)</w:t>
            </w:r>
          </w:p>
        </w:tc>
        <w:tc>
          <w:tcPr>
            <w:tcW w:type="dxa" w:w="70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mod avion pornit/oprit; alegerea rețelei cu numele exact; «Uită rețeaua» și reconectare; repornirea laptopului; verificarea driverului de Wi-Fi din Setări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Ce am verificat în sursa oficială</w:t>
            </w:r>
          </w:p>
        </w:tc>
        <w:tc>
          <w:tcPr>
            <w:tcW w:type="dxa" w:w="70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pașii «Wi-Fi nu se conectează» de pe site-ul Microsoft (support.microsoft.com) și, la nevoie, al producătorului laptopului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Ce mi s-a părut dubios sau riscant</w:t>
            </w:r>
          </w:p>
        </w:tc>
        <w:tc>
          <w:tcPr>
            <w:tcW w:type="dxa" w:w="70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orice pas care cere să dezactivez antivirusul sau firewall-ul, să descarc un «program de reparare» sau să rulez o comandă dintr-o sursă neoficială; la așa ceva mă opresc și întreb IT-ul</w:t>
            </w:r>
          </w:p>
        </w:tc>
      </w:tr>
    </w:tbl>
    <w:p>
      <w:pPr>
        <w:spacing w:after="40"/>
      </w:pPr>
    </w:p>
    <w:p>
      <w:pPr>
        <w:spacing w:before="0" w:after="100"/>
      </w:pPr>
      <w:r>
        <w:rPr>
          <w:rFonts w:ascii="Cambria" w:hAnsi="Cambria" w:cs="Cambria" w:eastAsia="Cambria"/>
          <w:color w:val="595959"/>
          <w:sz w:val="21"/>
        </w:rPr>
        <w:t>Dacă nu ai acces la un asistent AI, scrii doar promptul; îl rulăm împreună pe ecranul formatorului. «Pașii primiți» din tabel sunt un exemplu: ai tăi depind de răspunsul real.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Fișa mea de depanare (model)</w:t>
      </w:r>
    </w:p>
    <w:p>
      <w:pPr>
        <w:spacing w:before="0" w:after="100"/>
      </w:pPr>
      <w:r>
        <w:rPr>
          <w:rFonts w:ascii="Cambria" w:hAnsi="Cambria" w:cs="Cambria" w:eastAsia="Cambria"/>
          <w:b/>
          <w:sz w:val="23"/>
        </w:rPr>
        <w:t>Metoda mea:</w:t>
      </w:r>
      <w:r>
        <w:rPr>
          <w:rFonts w:ascii="Cambria" w:hAnsi="Cambria" w:cs="Cambria" w:eastAsia="Cambria"/>
          <w:sz w:val="23"/>
        </w:rPr>
        <w:t xml:space="preserve"> spun exact ce nu merge și de când; încerc întâi lucrurile simple (repornire, cablu sau Wi-Fi, spațiu liber, alt dispozitiv); schimb un singur lucru odată și notez ce am făcut; caut soluția numai în surse oficiale; mă opresc și cer ajutor când e vorba de date, parole, bani sau de un calculator gestionat de IT.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 xml:space="preserve">• </w:t>
      </w:r>
      <w:r>
        <w:rPr>
          <w:rFonts w:ascii="Cambria" w:hAnsi="Cambria" w:cs="Cambria" w:eastAsia="Cambria"/>
          <w:b/>
          <w:sz w:val="23"/>
        </w:rPr>
        <w:t>Situația 1 în care cer ajutor:</w:t>
      </w:r>
      <w:r>
        <w:rPr>
          <w:rFonts w:ascii="Cambria" w:hAnsi="Cambria" w:cs="Cambria" w:eastAsia="Cambria"/>
          <w:sz w:val="23"/>
        </w:rPr>
        <w:t xml:space="preserve"> când e vorba de date importante, parole sau bani.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 xml:space="preserve">• </w:t>
      </w:r>
      <w:r>
        <w:rPr>
          <w:rFonts w:ascii="Cambria" w:hAnsi="Cambria" w:cs="Cambria" w:eastAsia="Cambria"/>
          <w:b/>
          <w:sz w:val="23"/>
        </w:rPr>
        <w:t>Situația 2:</w:t>
      </w:r>
      <w:r>
        <w:rPr>
          <w:rFonts w:ascii="Cambria" w:hAnsi="Cambria" w:cs="Cambria" w:eastAsia="Cambria"/>
          <w:sz w:val="23"/>
        </w:rPr>
        <w:t xml:space="preserve"> când calculatorul e al serviciului și gestionat de IT.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 xml:space="preserve">• </w:t>
      </w:r>
      <w:r>
        <w:rPr>
          <w:rFonts w:ascii="Cambria" w:hAnsi="Cambria" w:cs="Cambria" w:eastAsia="Cambria"/>
          <w:b/>
          <w:sz w:val="23"/>
        </w:rPr>
        <w:t>Situația 3:</w:t>
      </w:r>
      <w:r>
        <w:rPr>
          <w:rFonts w:ascii="Cambria" w:hAnsi="Cambria" w:cs="Cambria" w:eastAsia="Cambria"/>
          <w:sz w:val="23"/>
        </w:rPr>
        <w:t xml:space="preserve"> când am apăsat sau am introdus date pe ceva dubios, sau când ceva fizic pare periculos (baterie umflată, miros de ars).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20"/>
      </w:rPr>
      <w:t xml:space="preserve">Rezolvare model · Tema 20 · pagina </w:t>
    </w:r>
    <w:r>
      <w:rPr>
        <w:rFonts w:ascii="Cambria" w:hAnsi="Cambria" w:cs="Cambria" w:eastAsia="Cambria"/>
        <w:color w:val="595959"/>
        <w:sz w:val="20"/>
      </w:rPr>
      <w:fldChar w:fldCharType="begin"/>
    </w:r>
    <w:r>
      <w:rPr>
        <w:rFonts w:ascii="Cambria" w:hAnsi="Cambria" w:cs="Cambria" w:eastAsia="Cambria"/>
        <w:color w:val="595959"/>
        <w:sz w:val="20"/>
      </w:rPr>
      <w:instrText xml:space="preserve">PAGE</w:instrText>
    </w:r>
    <w:r>
      <w:rPr>
        <w:rFonts w:ascii="Cambria" w:hAnsi="Cambria" w:cs="Cambria" w:eastAsia="Cambria"/>
        <w:color w:val="595959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