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2"/>
        </w:rPr>
        <w:t>Un mesaj jignitor într-un grup online: ce fac și cum răspund</w:t>
      </w:r>
    </w:p>
    <w:p>
      <w:pPr>
        <w:spacing w:after="80"/>
      </w:pPr>
      <w:r>
        <w:rPr>
          <w:b w:val="0"/>
          <w:sz w:val="24"/>
        </w:rPr>
        <w:t>Nume și prenume: ____________________     Scenariul meu (A, B sau C): 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1474"/>
        <w:gridCol w:w="7030"/>
      </w:tblGrid>
      <w:tr>
        <w:tc>
          <w:tcPr>
            <w:tcW w:type="dxa" w:w="1134"/>
          </w:tcPr>
          <w:p>
            <w:r/>
            <w:r>
              <w:rPr>
                <w:b/>
              </w:rPr>
              <w:t>Scenariul</w:t>
            </w:r>
          </w:p>
        </w:tc>
        <w:tc>
          <w:tcPr>
            <w:tcW w:type="dxa" w:w="1474"/>
          </w:tcPr>
          <w:p>
            <w:r/>
            <w:r>
              <w:rPr>
                <w:b/>
              </w:rPr>
              <w:t>Numele de familie</w:t>
            </w:r>
          </w:p>
        </w:tc>
        <w:tc>
          <w:tcPr>
            <w:tcW w:type="dxa" w:w="7030"/>
          </w:tcPr>
          <w:p>
            <w:r/>
            <w:r>
              <w:rPr>
                <w:b/>
              </w:rPr>
              <w:t>Ce s-a întâmplat</w:t>
            </w:r>
          </w:p>
        </w:tc>
      </w:tr>
      <w:tr>
        <w:tc>
          <w:tcPr>
            <w:tcW w:type="dxa" w:w="1134"/>
          </w:tcPr>
          <w:p>
            <w:r>
              <w:t>A</w:t>
            </w:r>
          </w:p>
        </w:tc>
        <w:tc>
          <w:tcPr>
            <w:tcW w:type="dxa" w:w="1474"/>
          </w:tcPr>
          <w:p>
            <w:r>
              <w:t>A – H</w:t>
            </w:r>
          </w:p>
        </w:tc>
        <w:tc>
          <w:tcPr>
            <w:tcW w:type="dxa" w:w="7030"/>
          </w:tcPr>
          <w:p>
            <w:r>
              <w:t>Grupul de WhatsApp al turei. Colega nouă, Ioana, întreabă unde găsește formularul de schimb de tură și face câteva greșeli de scriere. Colegul Dan răspunde: „Ha ha, întâi învață să scrii, apoi te apuci de formulare 😂. De unde v-au mai adus și pe voi?” Doi colegi pun emoticoane care râd. Administratorul grupului e șefa de tură, Ana Rusu.</w:t>
            </w:r>
          </w:p>
        </w:tc>
      </w:tr>
      <w:tr>
        <w:tc>
          <w:tcPr>
            <w:tcW w:type="dxa" w:w="1134"/>
          </w:tcPr>
          <w:p>
            <w:r>
              <w:t>B</w:t>
            </w:r>
          </w:p>
        </w:tc>
        <w:tc>
          <w:tcPr>
            <w:tcW w:type="dxa" w:w="1474"/>
          </w:tcPr>
          <w:p>
            <w:r>
              <w:t>I – P</w:t>
            </w:r>
          </w:p>
        </w:tc>
        <w:tc>
          <w:tcPr>
            <w:tcW w:type="dxa" w:w="7030"/>
          </w:tcPr>
          <w:p>
            <w:r>
              <w:t>Grupul de Facebook al blocului. Ai scris politicos că liftul nu merge de 3 zile și ai întrebat dacă a anunțat cineva administratorul. Un vecin îți răspunde public: „Iar te plângi? Urcă pe scări, poate mai slăbești. Oameni ca tine doar fac gălăgie.” Grupul are un administrator, domnul Matei.</w:t>
            </w:r>
          </w:p>
        </w:tc>
      </w:tr>
      <w:tr>
        <w:tc>
          <w:tcPr>
            <w:tcW w:type="dxa" w:w="1134"/>
          </w:tcPr>
          <w:p>
            <w:r>
              <w:t>C</w:t>
            </w:r>
          </w:p>
        </w:tc>
        <w:tc>
          <w:tcPr>
            <w:tcW w:type="dxa" w:w="1474"/>
          </w:tcPr>
          <w:p>
            <w:r>
              <w:t>Q – Z</w:t>
            </w:r>
          </w:p>
        </w:tc>
        <w:tc>
          <w:tcPr>
            <w:tcW w:type="dxa" w:w="7030"/>
          </w:tcPr>
          <w:p>
            <w:r>
              <w:t>Grupul de WhatsApp al părinților din clasă. O mamă, doamna Elena, care lucrează în ture de noapte, întreabă a doua oară ce teme au copiii. Un tată scrie: „Cine nu e în stare să citească grupul n-are ce căuta aici. Scoateți-o, că ne umple de întrebări proaste.” Administratoarea grupului e învățătoarea, doamna Lungu.</w:t>
            </w:r>
          </w:p>
        </w:tc>
      </w:tr>
    </w:tbl>
    <w:p/>
    <w:p>
      <w:pPr>
        <w:spacing w:after="80"/>
      </w:pPr>
      <w:r>
        <w:rPr>
          <w:b/>
          <w:sz w:val="28"/>
        </w:rPr>
        <w:t>1. Ce fac (pașii mei, în ordine)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3"/>
        <w:gridCol w:w="4536"/>
        <w:gridCol w:w="4309"/>
      </w:tblGrid>
      <w:tr>
        <w:tc>
          <w:tcPr>
            <w:tcW w:type="dxa" w:w="794"/>
          </w:tcPr>
          <w:p>
            <w:r/>
            <w:r>
              <w:rPr>
                <w:b/>
              </w:rPr>
              <w:t>Pasul</w:t>
            </w:r>
          </w:p>
        </w:tc>
        <w:tc>
          <w:tcPr>
            <w:tcW w:type="dxa" w:w="4535"/>
          </w:tcPr>
          <w:p>
            <w:r/>
            <w:r>
              <w:rPr>
                <w:b/>
              </w:rPr>
              <w:t>Ce fac</w:t>
            </w:r>
          </w:p>
        </w:tc>
        <w:tc>
          <w:tcPr>
            <w:tcW w:type="dxa" w:w="4309"/>
          </w:tcPr>
          <w:p>
            <w:r/>
            <w:r>
              <w:rPr>
                <w:b/>
              </w:rPr>
              <w:t>De ce</w:t>
            </w:r>
          </w:p>
        </w:tc>
      </w:tr>
      <w:tr>
        <w:tc>
          <w:tcPr>
            <w:tcW w:type="dxa" w:w="794"/>
          </w:tcPr>
          <w:p>
            <w:r>
              <w:t>1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4309"/>
          </w:tcPr>
          <w:p>
            <w:r/>
          </w:p>
        </w:tc>
      </w:tr>
      <w:tr>
        <w:tc>
          <w:tcPr>
            <w:tcW w:type="dxa" w:w="794"/>
          </w:tcPr>
          <w:p>
            <w:r>
              <w:t>2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4309"/>
          </w:tcPr>
          <w:p>
            <w:r/>
          </w:p>
        </w:tc>
      </w:tr>
      <w:tr>
        <w:tc>
          <w:tcPr>
            <w:tcW w:type="dxa" w:w="794"/>
          </w:tcPr>
          <w:p>
            <w:r>
              <w:t>3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4309"/>
          </w:tcPr>
          <w:p>
            <w:r/>
          </w:p>
        </w:tc>
      </w:tr>
      <w:tr>
        <w:tc>
          <w:tcPr>
            <w:tcW w:type="dxa" w:w="794"/>
          </w:tcPr>
          <w:p>
            <w:r>
              <w:t>4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4309"/>
          </w:tcPr>
          <w:p>
            <w:r/>
          </w:p>
        </w:tc>
      </w:tr>
      <w:tr>
        <w:tc>
          <w:tcPr>
            <w:tcW w:type="dxa" w:w="794"/>
          </w:tcPr>
          <w:p>
            <w:r>
              <w:t>5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4309"/>
          </w:tcPr>
          <w:p>
            <w:r/>
          </w:p>
        </w:tc>
      </w:tr>
    </w:tbl>
    <w:p/>
    <w:p>
      <w:pPr>
        <w:spacing w:after="80"/>
      </w:pPr>
      <w:r>
        <w:rPr>
          <w:b w:val="0"/>
          <w:sz w:val="24"/>
        </w:rPr>
        <w:t>Ce NU fac (cel puțin 2 lucruri):</w:t>
      </w:r>
    </w:p>
    <w:p/>
    <w:p/>
    <w:p>
      <w:pPr>
        <w:spacing w:after="80"/>
      </w:pPr>
      <w:r>
        <w:rPr>
          <w:b/>
          <w:sz w:val="28"/>
        </w:rPr>
        <w:t>2. Cum răspund</w:t>
      </w:r>
    </w:p>
    <w:p>
      <w:pPr>
        <w:spacing w:after="80"/>
      </w:pPr>
      <w:r>
        <w:rPr>
          <w:b w:val="0"/>
          <w:sz w:val="24"/>
        </w:rPr>
        <w:t>Mesajul meu în grup (2–4 rânduri):</w:t>
      </w:r>
    </w:p>
    <w:p/>
    <w:p/>
    <w:p/>
    <w:p>
      <w:pPr>
        <w:spacing w:after="80"/>
      </w:pPr>
      <w:r>
        <w:rPr>
          <w:b w:val="0"/>
          <w:sz w:val="24"/>
        </w:rPr>
        <w:t>Mesajul meu în privat, către administratorul grupului (3–5 rânduri):</w:t>
      </w:r>
    </w:p>
    <w:p/>
    <w:p/>
    <w:p/>
    <w:p/>
    <w:p>
      <w:pPr>
        <w:spacing w:after="80"/>
      </w:pPr>
      <w:r>
        <w:rPr>
          <w:b/>
          <w:sz w:val="28"/>
        </w:rPr>
        <w:t>3. De ce am răspuns așa (2–3 propoziții)</w:t>
      </w:r>
    </w:p>
    <w:p/>
    <w:p/>
    <w:p/>
    <w:p>
      <w:pPr>
        <w:spacing w:after="80"/>
      </w:pPr>
      <w:r>
        <w:rPr>
          <w:b/>
          <w:sz w:val="28"/>
        </w:rPr>
        <w:t>Sursa</w:t>
      </w:r>
    </w:p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