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E06 · Mesaj jignitor într-un grup online: ce faci și cum răspunzi</w:t>
      </w:r>
    </w:p>
    <w:p>
      <w:pPr>
        <w:spacing w:after="40" w:before="0"/>
      </w:pPr>
      <w:r>
        <w:rPr>
          <w:b/>
          <w:color w:val="0B6B3A"/>
          <w:sz w:val="24"/>
        </w:rPr>
        <w:t>OBLIGATORIU · N1 (se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3 de practică · 19:00–21:00 · SG1: Ma 06.10 · SG2: Jo 29.10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/>
          <w:sz w:val="24"/>
        </w:rPr>
        <w:t>Exercițiul se notează (Nota 1, împreună cu E03 și E04).</w:t>
      </w:r>
      <w:r>
        <w:rPr>
          <w:b w:val="0"/>
          <w:sz w:val="24"/>
        </w:rPr>
        <w:t xml:space="preserve"> Ca în fișa de evaluare: </w:t>
      </w:r>
      <w:r>
        <w:rPr>
          <w:b/>
          <w:sz w:val="24"/>
        </w:rPr>
        <w:t>primești un mesaj jignitor într-un grup online. Ce faci? Cum răspunzi?</w:t>
      </w:r>
      <w:r>
        <w:rPr>
          <w:b w:val="0"/>
          <w:sz w:val="24"/>
        </w:rPr>
        <w:t xml:space="preserve"> Primești un scenariu după prima literă a numelui de familie (A, B sau C). Faci un document Word cu </w:t>
      </w:r>
      <w:r>
        <w:rPr>
          <w:b/>
          <w:sz w:val="24"/>
        </w:rPr>
        <w:t>pașii tăi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răspunsul tău</w:t>
      </w:r>
      <w:r>
        <w:rPr>
          <w:b w:val="0"/>
          <w:sz w:val="24"/>
        </w:rPr>
        <w:t xml:space="preserve">: un mesaj scurt în grup și unul în privat, către administrator. Răspunsul e scris de tine, deci lucrarea ta nu seamănă cu a nimănui. Miezul: </w:t>
      </w:r>
      <w:r>
        <w:rPr>
          <w:b/>
          <w:sz w:val="24"/>
        </w:rPr>
        <w:t>cam 45 de minute</w:t>
      </w:r>
      <w:r>
        <w:rPr>
          <w:b w:val="0"/>
          <w:sz w:val="24"/>
        </w:rPr>
        <w:t xml:space="preserve">. </w:t>
      </w:r>
      <w:r>
        <w:rPr>
          <w:b/>
          <w:sz w:val="24"/>
        </w:rPr>
        <w:t>Subgrupa 1</w:t>
      </w:r>
      <w:r>
        <w:rPr>
          <w:b w:val="0"/>
          <w:sz w:val="24"/>
        </w:rPr>
        <w:t xml:space="preserve"> îl face în </w:t>
      </w:r>
      <w:r>
        <w:rPr>
          <w:b/>
          <w:sz w:val="24"/>
        </w:rPr>
        <w:t>ziua 16</w:t>
      </w:r>
      <w:r>
        <w:rPr>
          <w:b w:val="0"/>
          <w:sz w:val="24"/>
        </w:rPr>
        <w:t xml:space="preserve"> (recuperare, intră în Nota 1).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3 · Ora 9 — Comunicare digitală · e-mail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13 — Comunicarea digitală la locul de muncă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15 — Egalitate de șanse și nediscriminare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1.3, pg. 18-20; secț. 2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Fișa evaluare – Nota 1, Act. 3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Neticheta</w:t>
      </w:r>
      <w:r>
        <w:rPr>
          <w:b w:val="0"/>
          <w:sz w:val="24"/>
        </w:rPr>
        <w:t xml:space="preserve"> (suport 1.3, pg. 20): răspunzi politicos, chiar și când e tensiune; fără MAJUSCULE; nu redistribui ce nu e al tău. Răspunsul calm îl ajută pe cel jignit și îl lasă fără public pe cel care jignește.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Ironia la adresa felului în care scrie cineva, a vârstei, a originii sau a meseriei lui e </w:t>
      </w:r>
      <w:r>
        <w:rPr>
          <w:b/>
          <w:sz w:val="24"/>
        </w:rPr>
        <w:t>discriminare</w:t>
      </w:r>
      <w:r>
        <w:rPr>
          <w:b w:val="0"/>
          <w:sz w:val="24"/>
        </w:rPr>
        <w:t xml:space="preserve"> (Ora 15 și fișa de lucru a organizatorului despre nediscriminare). Cine tace și pune emoticoane care râd o întărește.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Ordinea care funcționează: </w:t>
      </w:r>
      <w:r>
        <w:rPr>
          <w:b/>
          <w:sz w:val="24"/>
        </w:rPr>
        <w:t>nu răspunzi la nervi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păstrezi dovada</w:t>
      </w:r>
      <w:r>
        <w:rPr>
          <w:b w:val="0"/>
          <w:sz w:val="24"/>
        </w:rPr>
        <w:t xml:space="preserve"> (captură cu data) → </w:t>
      </w:r>
      <w:r>
        <w:rPr>
          <w:b/>
          <w:sz w:val="24"/>
        </w:rPr>
        <w:t>răspunzi o dată, calm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anunți administratorul</w:t>
      </w:r>
      <w:r>
        <w:rPr>
          <w:b w:val="0"/>
          <w:sz w:val="24"/>
        </w:rPr>
        <w:t xml:space="preserve"> → dacă se repetă, </w:t>
      </w:r>
      <w:r>
        <w:rPr>
          <w:b/>
          <w:sz w:val="24"/>
        </w:rPr>
        <w:t>raportezi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blochezi</w:t>
      </w:r>
      <w:r>
        <w:rPr>
          <w:b w:val="0"/>
          <w:sz w:val="24"/>
        </w:rPr>
        <w:t xml:space="preserve">. La amenințări: </w:t>
      </w:r>
      <w:r>
        <w:rPr>
          <w:b/>
          <w:sz w:val="24"/>
        </w:rPr>
        <w:t>112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E06_Raspuns_PORNIRE.docx</w:t>
      </w:r>
      <w:r>
        <w:rPr>
          <w:b w:val="0"/>
          <w:sz w:val="24"/>
        </w:rPr>
        <w:t>: Cele 3 scenarii și foaia de răspuns: tabelul cu pașii tăi, locul pentru mesajul din grup, mesajul către administrator, „de ce așa” și sursa.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3"/>
        <w:gridCol w:w="2710"/>
        <w:gridCol w:w="6024"/>
      </w:tblGrid>
      <w:tr>
        <w:trPr>
          <w:tblHeader w:val="true"/>
        </w:trPr>
        <w:tc>
          <w:tcPr>
            <w:tcW w:type="dxa" w:w="904"/>
            <w:shd w:val="clear" w:color="auto" w:fill="DCE6F1"/>
          </w:tcPr>
          <w:p>
            <w:r/>
            <w:r>
              <w:rPr>
                <w:b/>
                <w:sz w:val="21"/>
              </w:rPr>
              <w:t>Scenariul</w:t>
            </w:r>
          </w:p>
        </w:tc>
        <w:tc>
          <w:tcPr>
            <w:tcW w:type="dxa" w:w="2711"/>
            <w:shd w:val="clear" w:color="auto" w:fill="DCE6F1"/>
          </w:tcPr>
          <w:p>
            <w:r/>
            <w:r>
              <w:rPr>
                <w:b/>
                <w:sz w:val="21"/>
              </w:rPr>
              <w:t>Numele de familie începe cu</w:t>
            </w:r>
          </w:p>
        </w:tc>
        <w:tc>
          <w:tcPr>
            <w:tcW w:type="dxa" w:w="6024"/>
            <w:shd w:val="clear" w:color="auto" w:fill="DCE6F1"/>
          </w:tcPr>
          <w:p>
            <w:r/>
            <w:r>
              <w:rPr>
                <w:b/>
                <w:sz w:val="21"/>
              </w:rPr>
              <w:t>Ce s-a întâmplat</w:t>
            </w:r>
          </w:p>
        </w:tc>
      </w:tr>
      <w:tr>
        <w:tc>
          <w:tcPr>
            <w:tcW w:type="dxa" w:w="904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711"/>
          </w:tcPr>
          <w:p>
            <w:r>
              <w:rPr>
                <w:b w:val="0"/>
                <w:sz w:val="21"/>
              </w:rPr>
              <w:t>A – H</w:t>
            </w:r>
          </w:p>
        </w:tc>
        <w:tc>
          <w:tcPr>
            <w:tcW w:type="dxa" w:w="6024"/>
          </w:tcPr>
          <w:p>
            <w:r>
              <w:rPr>
                <w:b/>
                <w:sz w:val="21"/>
              </w:rPr>
              <w:t>Grupul de WhatsApp al turei.</w:t>
            </w:r>
            <w:r>
              <w:rPr>
                <w:b w:val="0"/>
                <w:sz w:val="21"/>
              </w:rPr>
              <w:t xml:space="preserve"> Colega nouă, Ioana, întreabă unde găsește formularul de schimb de tură și face câteva greșeli de scriere. Colegul Dan răspunde: „Ha ha, întâi învață să scrii, apoi te apuci de formulare 😂. De unde v-au mai adus și pe voi?” Doi colegi pun emoticoane care râd. Administratorul grupului e șefa de tură, Ana Rusu.</w:t>
            </w:r>
          </w:p>
        </w:tc>
      </w:tr>
      <w:tr>
        <w:tc>
          <w:tcPr>
            <w:tcW w:type="dxa" w:w="904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711"/>
          </w:tcPr>
          <w:p>
            <w:r>
              <w:rPr>
                <w:b w:val="0"/>
                <w:sz w:val="21"/>
              </w:rPr>
              <w:t>I – P</w:t>
            </w:r>
          </w:p>
        </w:tc>
        <w:tc>
          <w:tcPr>
            <w:tcW w:type="dxa" w:w="6024"/>
          </w:tcPr>
          <w:p>
            <w:r>
              <w:rPr>
                <w:b/>
                <w:sz w:val="21"/>
              </w:rPr>
              <w:t>Grupul de Facebook al blocului.</w:t>
            </w:r>
            <w:r>
              <w:rPr>
                <w:b w:val="0"/>
                <w:sz w:val="21"/>
              </w:rPr>
              <w:t xml:space="preserve"> Ai scris politicos că liftul nu merge de 3 zile și ai întrebat dacă a anunțat cineva administratorul. Un vecin îți răspunde public: „Iar te plângi? Urcă pe scări, poate mai slăbești. Oameni ca tine doar fac gălăgie.” Grupul are un administrator, domnul Matei.</w:t>
            </w:r>
          </w:p>
        </w:tc>
      </w:tr>
      <w:tr>
        <w:tc>
          <w:tcPr>
            <w:tcW w:type="dxa" w:w="904"/>
          </w:tcPr>
          <w:p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711"/>
          </w:tcPr>
          <w:p>
            <w:r>
              <w:rPr>
                <w:b w:val="0"/>
                <w:sz w:val="21"/>
              </w:rPr>
              <w:t>Q – Z</w:t>
            </w:r>
          </w:p>
        </w:tc>
        <w:tc>
          <w:tcPr>
            <w:tcW w:type="dxa" w:w="6024"/>
          </w:tcPr>
          <w:p>
            <w:r>
              <w:rPr>
                <w:b/>
                <w:sz w:val="21"/>
              </w:rPr>
              <w:t>Grupul de WhatsApp al părinților din clasă.</w:t>
            </w:r>
            <w:r>
              <w:rPr>
                <w:b w:val="0"/>
                <w:sz w:val="21"/>
              </w:rPr>
              <w:t xml:space="preserve"> O mamă, doamna Elena, care lucrează în ture de noapte, întreabă a doua oară ce teme au copiii. Un tată scrie: „Cine nu e în stare să citească grupul n-are ce căuta aici. Scoateți-o, că ne umple de întrebări proaste.” Administratoarea grupului e învățătoarea, doamna Lungu.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Literele cu diacritice se citesc fără ele: Ă și Â ca A, Î ca I, Ș ca S, Ț ca T. Dacă formatorul îți dă alt scenariu, lucrezi pe acela.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Ce faci: pașii tăi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Află-ți </w:t>
      </w:r>
      <w:r>
        <w:rPr>
          <w:b/>
          <w:sz w:val="24"/>
        </w:rPr>
        <w:t>scenariul</w:t>
      </w:r>
      <w:r>
        <w:rPr>
          <w:b w:val="0"/>
          <w:sz w:val="24"/>
        </w:rPr>
        <w:t xml:space="preserve"> din tabelul „</w:t>
      </w:r>
      <w:r>
        <w:rPr>
          <w:b/>
          <w:sz w:val="24"/>
        </w:rPr>
        <w:t>Textul pe care îl folosești</w:t>
      </w:r>
      <w:r>
        <w:rPr>
          <w:b w:val="0"/>
          <w:sz w:val="24"/>
        </w:rPr>
        <w:t>”, după prima literă a numelui de familie.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E06_Raspuns_Nume_Prenume.docx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 Scrie sus numele și litera scenariului.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Citește scenariul tău de două ori. Întreabă-te: </w:t>
      </w:r>
      <w:r>
        <w:rPr>
          <w:b/>
          <w:sz w:val="24"/>
        </w:rPr>
        <w:t>pe cine</w:t>
      </w:r>
      <w:r>
        <w:rPr>
          <w:b w:val="0"/>
          <w:sz w:val="24"/>
        </w:rPr>
        <w:t xml:space="preserve"> jignește mesajul? </w:t>
      </w:r>
      <w:r>
        <w:rPr>
          <w:b/>
          <w:sz w:val="24"/>
        </w:rPr>
        <w:t>Ce</w:t>
      </w:r>
      <w:r>
        <w:rPr>
          <w:b w:val="0"/>
          <w:sz w:val="24"/>
        </w:rPr>
        <w:t xml:space="preserve"> e jignitor în el? Mai sunt și alții care </w:t>
      </w:r>
      <w:r>
        <w:rPr>
          <w:b/>
          <w:sz w:val="24"/>
        </w:rPr>
        <w:t>râd</w:t>
      </w:r>
      <w:r>
        <w:rPr>
          <w:b w:val="0"/>
          <w:sz w:val="24"/>
        </w:rPr>
        <w:t xml:space="preserve"> sau tac?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Completează tabelul „</w:t>
      </w:r>
      <w:r>
        <w:rPr>
          <w:b/>
          <w:sz w:val="24"/>
        </w:rPr>
        <w:t>Ce fac</w:t>
      </w:r>
      <w:r>
        <w:rPr>
          <w:b w:val="0"/>
          <w:sz w:val="24"/>
        </w:rPr>
        <w:t xml:space="preserve">” cu </w:t>
      </w:r>
      <w:r>
        <w:rPr>
          <w:b/>
          <w:sz w:val="24"/>
        </w:rPr>
        <w:t>5 pași, în ordine</w:t>
      </w:r>
      <w:r>
        <w:rPr>
          <w:b w:val="0"/>
          <w:sz w:val="24"/>
        </w:rPr>
        <w:t xml:space="preserve">, iar la fiecare scrie și </w:t>
      </w:r>
      <w:r>
        <w:rPr>
          <w:b/>
          <w:sz w:val="24"/>
        </w:rPr>
        <w:t>de ce</w:t>
      </w:r>
      <w:r>
        <w:rPr>
          <w:b w:val="0"/>
          <w:sz w:val="24"/>
        </w:rPr>
        <w:t>. Folosește ordinea din „Ce ai învățat la teorie”, adaptată la scenariul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Scrie sub tabel </w:t>
      </w:r>
      <w:r>
        <w:rPr>
          <w:b/>
          <w:sz w:val="24"/>
        </w:rPr>
        <w:t>cel puțin 2 lucruri pe care nu le faci</w:t>
      </w:r>
      <w:r>
        <w:rPr>
          <w:b w:val="0"/>
          <w:sz w:val="24"/>
        </w:rPr>
        <w:t xml:space="preserve"> (de exemplu: nu răspund cu o jignire; nu trimit captura în alte grupuri).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Cum răspunzi: mesajul din grup și cel către administrator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Scrie </w:t>
      </w:r>
      <w:r>
        <w:rPr>
          <w:b/>
          <w:sz w:val="24"/>
        </w:rPr>
        <w:t>mesajul tău în grup</w:t>
      </w:r>
      <w:r>
        <w:rPr>
          <w:b w:val="0"/>
          <w:sz w:val="24"/>
        </w:rPr>
        <w:t>, 2–4 rânduri: calm, fără să repeți jignirea, fără MAJUSCULE. La A și C sprijini persoana jignită și răspunzi la întrebarea ei; la B rămâi la subiect (liftul).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Scrie </w:t>
      </w:r>
      <w:r>
        <w:rPr>
          <w:b/>
          <w:sz w:val="24"/>
        </w:rPr>
        <w:t>mesajul în privat către administrator</w:t>
      </w:r>
      <w:r>
        <w:rPr>
          <w:b w:val="0"/>
          <w:sz w:val="24"/>
        </w:rPr>
        <w:t xml:space="preserve"> (3–5 rânduri): adresare; ce s-a întâmplat, când și în ce grup; că ai o captură; </w:t>
      </w:r>
      <w:r>
        <w:rPr>
          <w:b/>
          <w:sz w:val="24"/>
        </w:rPr>
        <w:t>ce îi ceri</w:t>
      </w:r>
      <w:r>
        <w:rPr>
          <w:b w:val="0"/>
          <w:sz w:val="24"/>
        </w:rPr>
        <w:t xml:space="preserve"> (să amintească regulile grupului, să șteargă mesajul); încheiere.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La „</w:t>
      </w:r>
      <w:r>
        <w:rPr>
          <w:b/>
          <w:sz w:val="24"/>
        </w:rPr>
        <w:t>De ce am răspuns așa</w:t>
      </w:r>
      <w:r>
        <w:rPr>
          <w:b w:val="0"/>
          <w:sz w:val="24"/>
        </w:rPr>
        <w:t>” scrie 2–3 propoziții: ce ai urmărit și ce regulă de netichetă sau de nediscriminare ai respectat.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La </w:t>
      </w:r>
      <w:r>
        <w:rPr>
          <w:b/>
          <w:sz w:val="24"/>
        </w:rPr>
        <w:t>Sursa</w:t>
      </w:r>
      <w:r>
        <w:rPr>
          <w:b w:val="0"/>
          <w:sz w:val="24"/>
        </w:rPr>
        <w:t xml:space="preserve"> scrie de unde ai luat regulile, de exemplu: „Suport de curs Competențe digitale, 1.3 Etichetă digitală, pg. 20; secțiunea 2, pg. 25–32”.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Verifică ortografia cu </w:t>
      </w:r>
      <w:r>
        <w:rPr>
          <w:rFonts w:ascii="Consolas" w:hAnsi="Consolas" w:eastAsia="Consolas"/>
          <w:sz w:val="24"/>
        </w:rPr>
        <w:t>F7</w:t>
      </w:r>
      <w:r>
        <w:rPr>
          <w:b w:val="0"/>
          <w:sz w:val="24"/>
        </w:rPr>
        <w:t>,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 xml:space="preserve">) și trimite fișierul (ghidul </w:t>
      </w:r>
      <w:r>
        <w:rPr>
          <w:b/>
          <w:sz w:val="24"/>
        </w:rPr>
        <w:t>G6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G6 – Cum trimit tema pe e-mail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Unde e butonul „Raportează” la tine în telefon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WhatsApp:</w:t>
      </w:r>
      <w:r>
        <w:rPr>
          <w:b w:val="0"/>
          <w:sz w:val="24"/>
        </w:rPr>
        <w:t xml:space="preserve"> ține degetul apăsat pe un mesaj → </w:t>
      </w:r>
      <w:r>
        <w:rPr>
          <w:b/>
          <w:sz w:val="24"/>
        </w:rPr>
        <w:t>⋮</w:t>
      </w:r>
      <w:r>
        <w:rPr>
          <w:b w:val="0"/>
          <w:sz w:val="24"/>
        </w:rPr>
        <w:t xml:space="preserve"> (sau </w:t>
      </w:r>
      <w:r>
        <w:rPr>
          <w:b/>
          <w:sz w:val="24"/>
        </w:rPr>
        <w:t>Mai multe</w:t>
      </w:r>
      <w:r>
        <w:rPr>
          <w:b w:val="0"/>
          <w:sz w:val="24"/>
        </w:rPr>
        <w:t xml:space="preserve">) → caută </w:t>
      </w:r>
      <w:r>
        <w:rPr>
          <w:b/>
          <w:sz w:val="24"/>
        </w:rPr>
        <w:t>Raportează</w:t>
      </w:r>
      <w:r>
        <w:rPr>
          <w:b w:val="0"/>
          <w:sz w:val="24"/>
        </w:rPr>
        <w:t xml:space="preserve"> (Report). Nu apăsa: doar află unde 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Tot în WhatsApp: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Confidențialitate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Grupuri</w:t>
      </w:r>
      <w:r>
        <w:rPr>
          <w:b w:val="0"/>
          <w:sz w:val="24"/>
        </w:rPr>
        <w:t xml:space="preserve">. Aici alegi </w:t>
      </w:r>
      <w:r>
        <w:rPr>
          <w:b/>
          <w:sz w:val="24"/>
        </w:rPr>
        <w:t>cine te poate adăuga</w:t>
      </w:r>
      <w:r>
        <w:rPr>
          <w:b w:val="0"/>
          <w:sz w:val="24"/>
        </w:rPr>
        <w:t xml:space="preserve"> în grupuri.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Facebook:</w:t>
      </w:r>
      <w:r>
        <w:rPr>
          <w:b w:val="0"/>
          <w:sz w:val="24"/>
        </w:rPr>
        <w:t xml:space="preserve"> la un comentariu, apasă </w:t>
      </w:r>
      <w:r>
        <w:rPr>
          <w:b/>
          <w:sz w:val="24"/>
        </w:rPr>
        <w:t>…</w:t>
      </w:r>
      <w:r>
        <w:rPr>
          <w:b w:val="0"/>
          <w:sz w:val="24"/>
        </w:rPr>
        <w:t xml:space="preserve"> → vezi opțiunea </w:t>
      </w:r>
      <w:r>
        <w:rPr>
          <w:b/>
          <w:sz w:val="24"/>
        </w:rPr>
        <w:t>Raportează comentariul</w:t>
      </w:r>
      <w:r>
        <w:rPr>
          <w:b w:val="0"/>
          <w:sz w:val="24"/>
        </w:rPr>
        <w:t xml:space="preserve"> (sau „Găsește ajutor sau raportează”).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Fă o captură cu unul dintre aceste ecrane, fără nume de persoane (ghidul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), și lipește-o la finalul documentului (ghidul </w:t>
      </w:r>
      <w:r>
        <w:rPr>
          <w:b/>
          <w:sz w:val="24"/>
        </w:rPr>
        <w:t>G2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scris litera scenariului tău, iar răspunsul se potrivește cu el.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are 5 pași în ordine, fiecare cu „de ce”, și ai scris cel puțin 2 lucruri pe care nu le faci.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Mesajul din grup e calm, scurt, nu repetă jignirea și nu jignește înapoi.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Mesajul către administrator spune ce, când, unde, că ai dovada și ce ceri.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explicat de ce ai răspuns așa și ai trecut sursa.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verificat ortografia (</w:t>
      </w:r>
      <w:r>
        <w:rPr>
          <w:rFonts w:ascii="Consolas" w:hAnsi="Consolas" w:eastAsia="Consolas"/>
          <w:sz w:val="24"/>
        </w:rPr>
        <w:t>F7</w:t>
      </w:r>
      <w:r>
        <w:rPr>
          <w:b w:val="0"/>
          <w:sz w:val="24"/>
        </w:rPr>
        <w:t>) și ai trimis fișierul cu subiectul corect.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Trimite fișierul </w:t>
      </w:r>
      <w:r>
        <w:rPr>
          <w:rFonts w:ascii="Consolas" w:hAnsi="Consolas" w:eastAsia="Consolas"/>
          <w:sz w:val="24"/>
        </w:rPr>
        <w:t>E06_Raspuns_Nume_Prenume.docx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subiectul: </w:t>
      </w:r>
      <w:r>
        <w:rPr>
          <w:b/>
          <w:sz w:val="24"/>
        </w:rPr>
        <w:t>E06 – Mesaj jignitor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8"/>
        <w:gridCol w:w="4428"/>
        <w:gridCol w:w="781"/>
      </w:tblGrid>
      <w:tr>
        <w:trPr>
          <w:tblHeader w:val="true"/>
        </w:trPr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Ce urmărim</w:t>
            </w:r>
          </w:p>
        </w:tc>
        <w:tc>
          <w:tcPr>
            <w:tcW w:type="dxa" w:w="781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structurare logică,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corectitudine, relevanță, coerență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aspect vizual, atractivitate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folosirea corectă a aplicațiilor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surse menționate, conținut legal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limbaj adecvat,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ortografie, gramatică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organizare, livrare finală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Total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E06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