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E06 · Mesaj jignitor într-un grup online: ce faci și cum răspunzi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Răspunsul fiecăruia e diferit, dar </w:t>
      </w:r>
      <w:r>
        <w:rPr>
          <w:b/>
          <w:sz w:val="24"/>
        </w:rPr>
        <w:t>pașii</w:t>
      </w:r>
      <w:r>
        <w:rPr>
          <w:b w:val="0"/>
          <w:sz w:val="24"/>
        </w:rPr>
        <w:t xml:space="preserve"> sunt aceiași. Mai jos ai pașii-model și </w:t>
      </w:r>
      <w:r>
        <w:rPr>
          <w:b/>
          <w:sz w:val="24"/>
        </w:rPr>
        <w:t>câte un răspuns-model pentru fiecare scenariu</w:t>
      </w:r>
      <w:r>
        <w:rPr>
          <w:b w:val="0"/>
          <w:sz w:val="24"/>
        </w:rPr>
        <w:t>. La final, cum se notează după baremul oficial.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 faci: pașii-model (pentru toate scenariile)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1"/>
        <w:gridCol w:w="4463"/>
        <w:gridCol w:w="4463"/>
      </w:tblGrid>
      <w:tr>
        <w:trPr>
          <w:tblHeader w:val="true"/>
        </w:trPr>
        <w:tc>
          <w:tcPr>
            <w:tcW w:type="dxa" w:w="711"/>
            <w:shd w:val="clear" w:color="auto" w:fill="DCE6F1"/>
          </w:tcPr>
          <w:p>
            <w:r/>
            <w:r>
              <w:rPr>
                <w:b/>
                <w:sz w:val="21"/>
              </w:rPr>
              <w:t>Pasul</w:t>
            </w:r>
          </w:p>
        </w:tc>
        <w:tc>
          <w:tcPr>
            <w:tcW w:type="dxa" w:w="4463"/>
            <w:shd w:val="clear" w:color="auto" w:fill="DCE6F1"/>
          </w:tcPr>
          <w:p>
            <w:r/>
            <w:r>
              <w:rPr>
                <w:b/>
                <w:sz w:val="21"/>
              </w:rPr>
              <w:t>Ce fac</w:t>
            </w:r>
          </w:p>
        </w:tc>
        <w:tc>
          <w:tcPr>
            <w:tcW w:type="dxa" w:w="4463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Nu răspund pe loc. Aștept câteva minute.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Un răspuns la nervi face din jignire o ceartă cu public.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Fac o captură cu mesajul, numele grupului, data și ora.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Dacă mesajul e șters, dovada rămâne. Administratorul are nevoie de ea.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Răspund o singură dată, calm, în grup.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Persoana jignită vede că nu e singură; cel care jignește rămâne fără aplauze.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Îi scriu în privat administratorului, cu captura.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El poate aminti regulile, șterge mesajul sau scoate pe cineva din grup.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Dacă se repetă: raportez mesajul în aplicație, blochez persoana sau ies din grup. La amenințări sun la 112.</w:t>
            </w:r>
          </w:p>
        </w:tc>
        <w:tc>
          <w:tcPr>
            <w:tcW w:type="dxa" w:w="4463"/>
          </w:tcPr>
          <w:p>
            <w:r>
              <w:rPr>
                <w:b w:val="0"/>
                <w:sz w:val="21"/>
              </w:rPr>
              <w:t>Aplicațiile au reguli împotriva hărțuirii; amenințarea e treaba Poliției.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Ce NU faci:</w:t>
      </w:r>
      <w:r>
        <w:rPr>
          <w:b w:val="0"/>
          <w:sz w:val="24"/>
        </w:rPr>
        <w:t xml:space="preserve"> nu jignești înapoi; nu repeți jignirea în răspuns; nu trimiți captura în alte grupuri „să vadă toată lumea”; nu ștergi conversația (pierzi dovada); nu pui și tu un emoticon care râde.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Scenariul A – Grupul turei (Ioana și Dan)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În grup: „Ioana, formularul de schimb de tură e în dosarul comun, la Formulare, sau îl iei de la casa 1. Bine ai venit în echipă! Dan, aici ne ajutăm între noi. Să păstrăm grupul pentru treabă, fără ironii.”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 Ana Rusu, în privat: „Bună ziua, doamna Rusu, azi, la 14:20, în grupul turei, Dan a ironizat-o pe colega nouă, Ioana, pentru felul în care scrie, iar alți doi colegi au râs. Am păstrat o captură. Vă rog să le amintiți colegilor regulile grupului și, dacă considerați, să ștergeți mesajul. Mulțumesc! Maria”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Ce e jignitor:</w:t>
      </w:r>
      <w:r>
        <w:rPr>
          <w:b w:val="0"/>
          <w:sz w:val="24"/>
        </w:rPr>
        <w:t xml:space="preserve"> ironia despre felul în care scrie cineva și „de unde v-au mai adus” (o etichetă pusă unui grup de oameni). E exact cazul din fișa de lucru a organizatorului despre nediscriminare (partea IV).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Scenariul B – Grupul blocului (jignirea e la tine)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În grup: „Revin la subiect: liftul nu merge din luni. L-am sunat azi pe administratorul blocului și vine joi cu firma de întreținere. Vă rog să păstrăm discuția la subiect și fără remarci personale.”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 domnul Matei, administratorul grupului: „Bună ziua, domnule Matei, azi, la 19:05, sub postarea mea despre lift, un membru al grupului mi-a adresat remarci jignitoare despre aspectul meu. Am o captură. Vă rog să ștergeți comentariul și să amintiți regulile grupului. Vă mulțumesc! Maria Popescu, ap. 12”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De ce nu răspunzi la jignire:</w:t>
      </w:r>
      <w:r>
        <w:rPr>
          <w:b w:val="0"/>
          <w:sz w:val="24"/>
        </w:rPr>
        <w:t xml:space="preserve"> orice replică despre persoana lui mută discuția de la lift la ceartă. Rămâi la subiect, iar jignirea o rezolvă administratorul. Dacă se repetă: </w:t>
      </w:r>
      <w:r>
        <w:rPr>
          <w:b/>
          <w:sz w:val="24"/>
        </w:rPr>
        <w:t>Raportează comentariul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Blochează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Scenariul C – Grupul părinților (doamna Elena)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În grup: „Doamna Elena, temele pentru mâine sunt la matematică exercițiile 3 și 4 de la pagina 21 și lectura de la pagina 15. Cu toții mai pierdem mesaje, mai ales după o tură de noapte. Grupul e pentru întrebări ca acestea.”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 doamna Lungu, în privat: „Bună seara, doamna Lungu, în grupul clasei, azi la 21:40, un părinte a cerut să fie scoasă din grup o mamă care a întrebat de teme, cu cuvinte jignitoare. Am o captură. V-aș ruga să amintiți regulile grupului. Poate ar ajuta un mesaj fixat (pin) cu temele zilei. Mulțumesc! Maria Popescu”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Ce e jignitor:</w:t>
      </w:r>
      <w:r>
        <w:rPr>
          <w:b w:val="0"/>
          <w:sz w:val="24"/>
        </w:rPr>
        <w:t xml:space="preserve"> „întrebări proaste” și cererea de a o </w:t>
      </w:r>
      <w:r>
        <w:rPr>
          <w:b/>
          <w:sz w:val="24"/>
        </w:rPr>
        <w:t>exclude</w:t>
      </w:r>
      <w:r>
        <w:rPr>
          <w:b w:val="0"/>
          <w:sz w:val="24"/>
        </w:rPr>
        <w:t xml:space="preserve"> din grup. Excluderea cuiva dintr-un grup e una dintre formele de discriminare din fișa organizatorului (partea 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De ce așa (model)</w:t>
      </w:r>
    </w:p>
    <w:p>
      <w:pPr>
        <w:spacing w:after="80" w:before="0"/>
      </w:pPr>
      <w:r>
        <w:rPr>
          <w:b w:val="0"/>
          <w:sz w:val="24"/>
        </w:rPr>
        <w:t>„Am răspuns calm, o singură dată, ca persoana jignită să vadă că nu e singură, fără să transform grupul într-o ceartă. Jignirea am lăsat-o administratorului, care are puterea să o oprească, și am păstrat dovada. Am respectat regula de netichetă: răspunzi politicos, chiar și în situații tensionate.”</w:t>
      </w:r>
    </w:p>
    <w:p>
      <w:pPr>
        <w:spacing w:after="80" w:before="0"/>
      </w:pPr>
      <w:r>
        <w:rPr>
          <w:b/>
          <w:sz w:val="24"/>
        </w:rPr>
        <w:t>Sursa:</w:t>
      </w:r>
      <w:r>
        <w:rPr>
          <w:b w:val="0"/>
          <w:sz w:val="24"/>
        </w:rPr>
        <w:t xml:space="preserve"> Suport de curs Competențe digitale, 1.3 Etichetă digitală (Netiquette), pg. 20; secțiunea 2, Egalitate de șanse și nediscriminare, pg. 25–32.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 și ce urmărim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E06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Documentul are toate părțile, în ordine: pașii, ce nu faci, cele două mesaje, de ce, sursa.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Pașii sunt corecți și în ordinea bună; ai recunoscut ce e jignitor în scenariul tău.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Documentul e aerisit și ușor de citit; tabelul e completat îngrijit.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 xml:space="preserve">Ai lucrat corect în Word (tabel, salvare cu numele cerut, </w:t>
            </w:r>
            <w:r>
              <w:rPr>
                <w:rFonts w:ascii="Consolas" w:hAnsi="Consolas" w:eastAsia="Consolas"/>
                <w:sz w:val="21"/>
              </w:rPr>
              <w:t>F7</w:t>
            </w:r>
            <w:r>
              <w:rPr>
                <w:b w:val="0"/>
                <w:sz w:val="21"/>
              </w:rPr>
              <w:t>); la Pas în plus, captura e lipită.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Sursa e trecută; în capturi nu se văd nume sau numere reale.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Mesajul din grup e potrivit grupului (colegi, vecini, părinți), iar cel către administrator e politicos și precis.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Diacritice, ortografie, fără MAJUSCULE.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Fișierul are numele cerut și e trimis cu subiectul corect.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Greșeli care costă puncte: răspuns cu o jignire „mai elegantă”; jignirea repetată în răspuns; lipsa mesajului către administrator; pași fără „de ce”; „le-aș spune ce cred despre ei” în loc de un mesaj scris; lipsa sursei.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E06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