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 w:cs="Cambria" w:eastAsia="Cambria"/>
          <w:b/>
          <w:color w:val="1F3864"/>
          <w:sz w:val="36"/>
        </w:rPr>
        <w:t>Egalitate de șanse și nediscriminare – Nume Prenume</w:t>
      </w:r>
    </w:p>
    <w:p>
      <w:pPr>
        <w:spacing w:before="0" w:after="160"/>
      </w:pPr>
      <w:r>
        <w:rPr>
          <w:rFonts w:ascii="Cambria" w:hAnsi="Cambria" w:cs="Cambria" w:eastAsia="Cambria"/>
          <w:color w:val="595959"/>
          <w:sz w:val="22"/>
        </w:rPr>
        <w:t>Fișier de pornire. Salvează-l ca T07_Nediscriminare_Nume_Prenume.docx, apoi înlocuiește „Nume Prenume” din titlu cu numele tău. Completează ce e între paranteze pătrate [ ] și celulele goale din tabel. Conversația și numele sunt inventate.</w:t>
      </w:r>
    </w:p>
    <w:p>
      <w:pPr>
        <w:keepNext/>
        <w:spacing w:before="80" w:after="80"/>
      </w:pPr>
      <w:r>
        <w:rPr>
          <w:rFonts w:ascii="Cambria" w:hAnsi="Cambria" w:cs="Cambria" w:eastAsia="Cambria"/>
          <w:b/>
          <w:color w:val="1F3864"/>
          <w:sz w:val="28"/>
        </w:rPr>
        <w:t>Conversația din grupul biroului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pPr>
              <w:spacing w:before="20" w:after="20"/>
            </w:pPr>
            <w:r>
              <w:rPr>
                <w:rFonts w:ascii="Cambria" w:hAnsi="Cambria" w:cs="Cambria" w:eastAsia="Cambria"/>
                <w:b/>
                <w:sz w:val="22"/>
              </w:rPr>
              <w:t>Grupul „Birou – anunțuri” (WhatsApp)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b/>
                <w:sz w:val="22"/>
              </w:rPr>
              <w:t>Mihai (șef):</w:t>
            </w:r>
            <w:r>
              <w:rPr>
                <w:rFonts w:ascii="Cambria" w:hAnsi="Cambria" w:cs="Cambria" w:eastAsia="Cambria"/>
                <w:sz w:val="22"/>
              </w:rPr>
              <w:t xml:space="preserve"> Instruirea pentru aplicația nouă e joi la 10:00, sala 3. Doar cei din grup, ne vedem acolo.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b/>
                <w:sz w:val="22"/>
              </w:rPr>
              <w:t>Andrei:</w:t>
            </w:r>
            <w:r>
              <w:rPr>
                <w:rFonts w:ascii="Cambria" w:hAnsi="Cambria" w:cs="Cambria" w:eastAsia="Cambria"/>
                <w:sz w:val="22"/>
              </w:rPr>
              <w:t xml:space="preserve"> Gheorghe n-are WhatsApp, tot cu telefonul lui vechi umblă. La vârsta lui, aplicațiile sunt prea grele :)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b/>
                <w:sz w:val="22"/>
              </w:rPr>
              <w:t>Mihai (șef):</w:t>
            </w:r>
            <w:r>
              <w:rPr>
                <w:rFonts w:ascii="Cambria" w:hAnsi="Cambria" w:cs="Cambria" w:eastAsia="Cambria"/>
                <w:sz w:val="22"/>
              </w:rPr>
              <w:t xml:space="preserve"> De luni, rapoartele se completează doar în aplicația nouă. Fără excepții.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b/>
                <w:sz w:val="22"/>
              </w:rPr>
              <w:t>Maria:</w:t>
            </w:r>
            <w:r>
              <w:rPr>
                <w:rFonts w:ascii="Cambria" w:hAnsi="Cambria" w:cs="Cambria" w:eastAsia="Cambria"/>
                <w:sz w:val="22"/>
              </w:rPr>
              <w:t xml:space="preserve"> Eu folosesc cititor de ecran și aplicația nouă nu îmi citește butoanele. Cum fac?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b/>
                <w:sz w:val="22"/>
              </w:rPr>
              <w:t>Mihai (șef):</w:t>
            </w:r>
            <w:r>
              <w:rPr>
                <w:rFonts w:ascii="Cambria" w:hAnsi="Cambria" w:cs="Cambria" w:eastAsia="Cambria"/>
                <w:sz w:val="22"/>
              </w:rPr>
              <w:t xml:space="preserve"> Vedem noi. Procesul-verbal de la instruire îl face Ioana, că scrie frumos, ca toate fetele.</w:t>
            </w:r>
          </w:p>
        </w:tc>
      </w:tr>
    </w:tbl>
    <w:p>
      <w:pPr>
        <w:spacing w:after="40"/>
      </w:pPr>
    </w:p>
    <w:p>
      <w:pPr>
        <w:keepNext/>
        <w:spacing w:before="120" w:after="80"/>
      </w:pPr>
      <w:r>
        <w:rPr>
          <w:rFonts w:ascii="Cambria" w:hAnsi="Cambria" w:cs="Cambria" w:eastAsia="Cambria"/>
          <w:b/>
          <w:color w:val="1F3864"/>
          <w:sz w:val="28"/>
        </w:rPr>
        <w:t>Partea 1 – Tabelul: 4 situații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Pentru fiecare situație scrie: directă / indirectă / nu e discriminare; de ce (criteriul: vârstă, sex, dizabilitate…); ce ar trebui făcut, într-o propoziție. Ajută-te de cele 3 întrebări: cine nu primește? cine nu poate folosi? cine ar fi tratat altfel dacă ar cere ajutor?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515"/>
        <w:gridCol w:w="1701"/>
        <w:gridCol w:w="1814"/>
        <w:gridCol w:w="2608"/>
      </w:tblGrid>
      <w:tr>
        <w:trPr>
          <w:tblHeader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Nr.</w:t>
            </w:r>
          </w:p>
        </w:tc>
        <w:tc>
          <w:tcPr>
            <w:tcW w:type="dxa" w:w="351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Situația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Directă / indirectă</w:t>
            </w:r>
          </w:p>
        </w:tc>
        <w:tc>
          <w:tcPr>
            <w:tcW w:type="dxa" w:w="18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De ce?</w:t>
            </w:r>
          </w:p>
        </w:tc>
        <w:tc>
          <w:tcPr>
            <w:tcW w:type="dxa" w:w="2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Ce ar trebui făcut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1</w:t>
            </w:r>
          </w:p>
        </w:tc>
        <w:tc>
          <w:tcPr>
            <w:tcW w:type="dxa" w:w="351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Instruirea e anunțată doar în grupul de WhatsApp. Dl. Gheorghe nu e în grup.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18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2</w:t>
            </w:r>
          </w:p>
        </w:tc>
        <w:tc>
          <w:tcPr>
            <w:tcW w:type="dxa" w:w="351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Andrei: «La vârsta lui, aplicațiile sunt prea grele.»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18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3</w:t>
            </w:r>
          </w:p>
        </w:tc>
        <w:tc>
          <w:tcPr>
            <w:tcW w:type="dxa" w:w="351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Rapoartele se completează doar în aplicația nouă. Maria folosește cititor de ecran, iar aplicația nu e compatibilă.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18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4</w:t>
            </w:r>
          </w:p>
        </w:tc>
        <w:tc>
          <w:tcPr>
            <w:tcW w:type="dxa" w:w="351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Procesul-verbal îl face mereu Ioana, «că scrie frumos, ca toate fetele».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18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/>
      </w:pPr>
    </w:p>
    <w:p>
      <w:pPr>
        <w:keepNext/>
        <w:spacing w:before="120" w:after="80"/>
      </w:pPr>
      <w:r>
        <w:rPr>
          <w:rFonts w:ascii="Cambria" w:hAnsi="Cambria" w:cs="Cambria" w:eastAsia="Cambria"/>
          <w:b/>
          <w:color w:val="1F3864"/>
          <w:sz w:val="28"/>
        </w:rPr>
        <w:t>Partea 2 – Mini-caz: programul care notează CV-uri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O firmă a folosit un program care notează CV-urile candidaților. După trei ani s-a observat că programul recomandă aproape numai bărbați. Programul a fost «învățat» pe CV-urile primite în ultimii zece ani, majoritatea de la bărbați.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mbria" w:hAnsi="Cambria" w:cs="Cambria" w:eastAsia="Cambria"/>
          <w:sz w:val="24"/>
        </w:rPr>
        <w:t>1. Cine s-a uitat la rezultat? [ … ]</w:t>
      </w:r>
    </w:p>
    <w:p>
      <w:pPr>
        <w:spacing w:before="0" w:after="160"/>
      </w:pPr>
      <w:r>
        <w:rPr>
          <w:rFonts w:ascii="Cambria" w:hAnsi="Cambria" w:cs="Cambria" w:eastAsia="Cambria"/>
          <w:sz w:val="24"/>
        </w:rPr>
        <w:t>2. Pe ce date a fost învățat programul? [ … ]</w:t>
      </w:r>
    </w:p>
    <w:p>
      <w:pPr>
        <w:spacing w:before="0" w:after="160"/>
      </w:pPr>
      <w:r>
        <w:rPr>
          <w:rFonts w:ascii="Cambria" w:hAnsi="Cambria" w:cs="Cambria" w:eastAsia="Cambria"/>
          <w:sz w:val="24"/>
        </w:rPr>
        <w:t>3. Cine răspunde de decizie? [ … ]</w:t>
      </w:r>
    </w:p>
    <w:p>
      <w:pPr>
        <w:keepNext/>
        <w:spacing w:before="120" w:after="80"/>
      </w:pPr>
      <w:r>
        <w:rPr>
          <w:rFonts w:ascii="Cambria" w:hAnsi="Cambria" w:cs="Cambria" w:eastAsia="Cambria"/>
          <w:b/>
          <w:color w:val="1F3864"/>
          <w:sz w:val="28"/>
        </w:rPr>
        <w:t>Partea 3 – Mesajul corectat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Mesajul inițial: «Instruirea pentru aplicația nouă e joi la 10:00, sala 3. Doar cei din grup, ne vedem acolo.» Rescrie-l ca să ajungă la TOȚI colegii: pe ce căi îl trimiți, cu o ofertă de ajutor. 4–5 propoziții, ton politicos, fără MAJUSCULE.</w:t>
      </w:r>
    </w:p>
    <w:p>
      <w:pPr>
        <w:spacing w:before="0" w:after="160"/>
      </w:pPr>
      <w:r>
        <w:rPr>
          <w:rFonts w:ascii="Cambria" w:hAnsi="Cambria" w:cs="Cambria" w:eastAsia="Cambria"/>
          <w:sz w:val="24"/>
        </w:rPr>
        <w:t>Subiect: [ … ]</w:t>
      </w:r>
    </w:p>
    <w:p>
      <w:pPr>
        <w:spacing w:before="0" w:after="160"/>
      </w:pPr>
      <w:r>
        <w:rPr>
          <w:rFonts w:ascii="Cambria" w:hAnsi="Cambria" w:cs="Cambria" w:eastAsia="Cambria"/>
          <w:sz w:val="24"/>
        </w:rPr>
        <w:t>Bună ziua tuturor,</w:t>
      </w:r>
    </w:p>
    <w:p>
      <w:pPr>
        <w:spacing w:before="0" w:after="160"/>
      </w:pPr>
      <w:r>
        <w:rPr>
          <w:rFonts w:ascii="Cambria" w:hAnsi="Cambria" w:cs="Cambria" w:eastAsia="Cambria"/>
          <w:sz w:val="24"/>
        </w:rPr>
        <w:t>[ … 4–5 propoziții … ]</w:t>
      </w:r>
    </w:p>
    <w:p>
      <w:pPr>
        <w:spacing w:before="0" w:after="160"/>
      </w:pPr>
      <w:r>
        <w:rPr>
          <w:rFonts w:ascii="Cambria" w:hAnsi="Cambria" w:cs="Cambria" w:eastAsia="Cambria"/>
          <w:sz w:val="24"/>
        </w:rPr>
        <w:t>Mulțumesc, [Nume Prenume]</w:t>
      </w:r>
    </w:p>
    <w:p>
      <w:pPr>
        <w:keepNext/>
        <w:spacing w:before="120" w:after="80"/>
      </w:pPr>
      <w:r>
        <w:rPr>
          <w:rFonts w:ascii="Cambria" w:hAnsi="Cambria" w:cs="Cambria" w:eastAsia="Cambria"/>
          <w:b/>
          <w:color w:val="1F3864"/>
          <w:sz w:val="28"/>
        </w:rPr>
        <w:t>Partea 4 – Trei pași la o glumă pe seama unui coleg</w:t>
      </w:r>
    </w:p>
    <w:p>
      <w:pPr>
        <w:spacing w:before="0" w:after="160"/>
      </w:pPr>
      <w:r>
        <w:rPr>
          <w:rFonts w:ascii="Cambria" w:hAnsi="Cambria" w:cs="Cambria" w:eastAsia="Cambria"/>
          <w:sz w:val="24"/>
        </w:rPr>
        <w:t>1. Imediat, în grup, eu: [ … ]</w:t>
      </w:r>
    </w:p>
    <w:p>
      <w:pPr>
        <w:spacing w:before="0" w:after="160"/>
      </w:pPr>
      <w:r>
        <w:rPr>
          <w:rFonts w:ascii="Cambria" w:hAnsi="Cambria" w:cs="Cambria" w:eastAsia="Cambria"/>
          <w:sz w:val="24"/>
        </w:rPr>
        <w:t>2. În privat, îi spun colegului: [ … ]</w:t>
      </w:r>
    </w:p>
    <w:p>
      <w:pPr>
        <w:spacing w:before="0" w:after="160"/>
      </w:pPr>
      <w:r>
        <w:rPr>
          <w:rFonts w:ascii="Cambria" w:hAnsi="Cambria" w:cs="Cambria" w:eastAsia="Cambria"/>
          <w:sz w:val="24"/>
        </w:rPr>
        <w:t>3. Dacă se repetă, eu: [ … ]</w:t>
      </w:r>
    </w:p>
    <w:sectPr w:rsidR="00FC693F" w:rsidRPr="0006063C" w:rsidSect="00034616"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