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cs="Cambria" w:eastAsia="Cambria"/>
          <w:b/>
          <w:color w:val="1F3864"/>
          <w:sz w:val="36"/>
        </w:rPr>
        <w:t>Accesibilitate digitală – Nume Prenume</w:t>
      </w:r>
    </w:p>
    <w:p>
      <w:pPr>
        <w:spacing w:before="0" w:after="160"/>
      </w:pPr>
      <w:r>
        <w:rPr>
          <w:rFonts w:ascii="Cambria" w:hAnsi="Cambria" w:cs="Cambria" w:eastAsia="Cambria"/>
          <w:color w:val="595959"/>
          <w:sz w:val="22"/>
        </w:rPr>
        <w:t>Fișier de pornire. Salvează-l ca T08_Accesibilitate_Nume_Prenume.docx, apoi înlocuiește „Nume Prenume” din titlu cu numele tău. Situația e inventată.</w:t>
      </w:r>
    </w:p>
    <w:p>
      <w:pPr>
        <w:keepNext/>
        <w:spacing w:before="80" w:after="80"/>
      </w:pPr>
      <w:r>
        <w:rPr>
          <w:rFonts w:ascii="Cambria" w:hAnsi="Cambria" w:cs="Cambria" w:eastAsia="Cambria"/>
          <w:b/>
          <w:color w:val="1F3864"/>
          <w:sz w:val="28"/>
        </w:rPr>
        <w:t>Anunțul primit (scris prost, intenționat)</w:t>
      </w:r>
    </w:p>
    <w:tbl>
      <w:tblPr>
        <w:tblW w:type="auto" w:w="0"/>
        <w:jc w:val="center"/>
        <w:tblLook w:firstColumn="1" w:firstRow="1" w:lastColumn="0" w:lastRow="0" w:noHBand="0" w:noVBand="1" w:val="04A0"/>
      </w:tblPr>
      <w:tblGrid>
        <w:gridCol w:w="10206"/>
      </w:tblGrid>
      <w:tr>
        <w:tc>
          <w:tcPr>
            <w:tcW w:type="dxa" w:w="10205"/>
            <w:tcBorders>
              <w:top w:val="single" w:sz="4" w:color="808080"/>
              <w:left w:val="single" w:sz="4" w:color="808080"/>
              <w:bottom w:val="single" w:sz="4" w:color="808080"/>
              <w:right w:val="single" w:sz="4" w:color="808080"/>
            </w:tcBorders>
            <w:tcMar>
              <w:top w:w="60" w:type="dxa"/>
              <w:left w:w="100" w:type="dxa"/>
              <w:bottom w:w="60" w:type="dxa"/>
              <w:right w:w="100" w:type="dxa"/>
            </w:tcMar>
          </w:tcPr>
          <w:p>
            <w:r>
              <w:rPr>
                <w:rFonts w:ascii="Cambria" w:hAnsi="Cambria" w:cs="Cambria" w:eastAsia="Cambria"/>
                <w:color w:val="B8B8B8"/>
                <w:sz w:val="17"/>
              </w:rPr>
              <w:t>ATENȚIE BĂIEȚI!!! DE LUNI PROGRAMUL SE SCHIMBĂ: TURA I ÎNCEPE LA 7, TURA II LA 15, TURA III LA 23. DETALII ÎN APLICAȚIA NOUĂ, SECȚIUNEA ORARE → ANUNȚURI → VERSIUNEA 2. CINE NU ȘTIE SĂ FOLOSEASCĂ APLICAȚIA SĂ ÎNTREBE PE ALȚII, NU SĂ DERANJEZE MEREU. TRIMIS DOAR PE GRUP.</w:t>
            </w:r>
          </w:p>
        </w:tc>
      </w:tr>
    </w:tbl>
    <w:p>
      <w:pPr>
        <w:spacing w:after="40"/>
      </w:pPr>
    </w:p>
    <w:p>
      <w:pPr>
        <w:keepNext/>
        <w:spacing w:before="120" w:after="80"/>
      </w:pPr>
      <w:r>
        <w:rPr>
          <w:rFonts w:ascii="Cambria" w:hAnsi="Cambria" w:cs="Cambria" w:eastAsia="Cambria"/>
          <w:b/>
          <w:color w:val="1F3864"/>
          <w:sz w:val="28"/>
        </w:rPr>
        <w:t>Partea 1 – Problemele anunțului</w:t>
      </w:r>
    </w:p>
    <w:p>
      <w:pPr>
        <w:spacing w:before="0" w:after="80"/>
      </w:pPr>
      <w:r>
        <w:rPr>
          <w:rFonts w:ascii="Cambria" w:hAnsi="Cambria" w:cs="Cambria" w:eastAsia="Cambria"/>
          <w:color w:val="595959"/>
          <w:sz w:val="22"/>
        </w:rPr>
        <w:t>Scrie cel puțin 4 probleme și, pentru fiecare, cui îi încurcă (cine nu vede bine, cine nu are smartphone, cine nu lucrează zilnic în aplicație etc.).</w:t>
      </w:r>
    </w:p>
    <w:tbl>
      <w:tblPr>
        <w:tblW w:type="auto" w:w="0"/>
        <w:jc w:val="center"/>
        <w:tblLayout w:type="fixed"/>
        <w:tblLook w:firstColumn="1" w:firstRow="1" w:lastColumn="0" w:lastRow="0" w:noHBand="0" w:noVBand="1" w:val="04A0"/>
      </w:tblPr>
      <w:tblGrid>
        <w:gridCol w:w="567"/>
        <w:gridCol w:w="4876"/>
        <w:gridCol w:w="4762"/>
      </w:tblGrid>
      <w:tr>
        <w:trPr>
          <w:tblHeader/>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2"/>
              </w:rPr>
              <w:t>Nr.</w:t>
            </w:r>
          </w:p>
        </w:tc>
        <w:tc>
          <w:tcPr>
            <w:tcW w:type="dxa" w:w="4876"/>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2"/>
              </w:rPr>
              <w:t>Problema</w:t>
            </w:r>
          </w:p>
        </w:tc>
        <w:tc>
          <w:tcPr>
            <w:tcW w:type="dxa" w:w="4762"/>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2"/>
              </w:rPr>
              <w:t>Cui îi încurcă?</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1</w:t>
            </w:r>
          </w:p>
        </w:tc>
        <w:tc>
          <w:tcPr>
            <w:tcW w:type="dxa" w:w="4876"/>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76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2</w:t>
            </w:r>
          </w:p>
        </w:tc>
        <w:tc>
          <w:tcPr>
            <w:tcW w:type="dxa" w:w="4876"/>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76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3</w:t>
            </w:r>
          </w:p>
        </w:tc>
        <w:tc>
          <w:tcPr>
            <w:tcW w:type="dxa" w:w="4876"/>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76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4</w:t>
            </w:r>
          </w:p>
        </w:tc>
        <w:tc>
          <w:tcPr>
            <w:tcW w:type="dxa" w:w="4876"/>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76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bl>
    <w:p>
      <w:pPr>
        <w:spacing w:after="40"/>
      </w:pPr>
    </w:p>
    <w:p>
      <w:pPr>
        <w:keepNext/>
        <w:spacing w:before="120" w:after="80"/>
      </w:pPr>
      <w:r>
        <w:rPr>
          <w:rFonts w:ascii="Cambria" w:hAnsi="Cambria" w:cs="Cambria" w:eastAsia="Cambria"/>
          <w:b/>
          <w:color w:val="1F3864"/>
          <w:sz w:val="28"/>
        </w:rPr>
        <w:t>Partea 2 – Anunțul accesibil (rescris de mine)</w:t>
      </w:r>
    </w:p>
    <w:p>
      <w:pPr>
        <w:spacing w:before="0" w:after="80"/>
      </w:pPr>
      <w:r>
        <w:rPr>
          <w:rFonts w:ascii="Cambria" w:hAnsi="Cambria" w:cs="Cambria" w:eastAsia="Cambria"/>
          <w:color w:val="595959"/>
          <w:sz w:val="22"/>
        </w:rPr>
        <w:t>Rescrie anunțul mai jos: titlu clar, litere de cel puțin 14 pt, text închis pe fundal deschis, ture ca listă, adresare neutră («Dragi colegi și colege»), ofertă de ajutor. Fără MAJUSCULE în text. Șterge rândul de mai jos când începi.</w:t>
      </w:r>
    </w:p>
    <w:p>
      <w:pPr>
        <w:spacing w:before="0" w:after="800"/>
      </w:pPr>
      <w:r>
        <w:rPr>
          <w:rFonts w:ascii="Cambria" w:hAnsi="Cambria" w:cs="Cambria" w:eastAsia="Cambria"/>
          <w:sz w:val="28"/>
        </w:rPr>
        <w:t>[ Scrie aici anunțul rescris ]</w:t>
      </w:r>
    </w:p>
    <w:p>
      <w:pPr>
        <w:keepNext/>
        <w:spacing w:before="120" w:after="80"/>
      </w:pPr>
      <w:r>
        <w:rPr>
          <w:rFonts w:ascii="Cambria" w:hAnsi="Cambria" w:cs="Cambria" w:eastAsia="Cambria"/>
          <w:b/>
          <w:color w:val="1F3864"/>
          <w:sz w:val="28"/>
        </w:rPr>
        <w:t>Partea 3 – Canale și formate</w:t>
      </w:r>
    </w:p>
    <w:p>
      <w:pPr>
        <w:spacing w:before="0" w:after="120"/>
      </w:pPr>
      <w:r>
        <w:rPr>
          <w:rFonts w:ascii="Cambria" w:hAnsi="Cambria" w:cs="Cambria" w:eastAsia="Cambria"/>
          <w:sz w:val="24"/>
        </w:rPr>
        <w:t>Cum ajunge anunțul la colegul fără smartphone? [ … ]</w:t>
      </w:r>
    </w:p>
    <w:p>
      <w:pPr>
        <w:spacing w:before="0" w:after="120"/>
      </w:pPr>
      <w:r>
        <w:rPr>
          <w:rFonts w:ascii="Cambria" w:hAnsi="Cambria" w:cs="Cambria" w:eastAsia="Cambria"/>
          <w:sz w:val="24"/>
        </w:rPr>
        <w:t>Cum ajunge anunțul la colega cu vedere slabă? [ … ]</w:t>
      </w:r>
    </w:p>
    <w:p>
      <w:pPr>
        <w:spacing w:before="0" w:after="160"/>
      </w:pPr>
      <w:r>
        <w:rPr>
          <w:rFonts w:ascii="Cambria" w:hAnsi="Cambria" w:cs="Cambria" w:eastAsia="Cambria"/>
          <w:sz w:val="22"/>
        </w:rPr>
        <w:t>Canale și formate alese (șterge ce nu folosești): ☐ e-mail   ☐ afiș tipărit, cu litere mari   ☐ apel telefonic   ☐ mesaj audio   ☐ grup cu etichetă INFORMARE</w:t>
      </w:r>
    </w:p>
    <w:p>
      <w:pPr>
        <w:keepNext/>
        <w:spacing w:before="120" w:after="80"/>
      </w:pPr>
      <w:r>
        <w:rPr>
          <w:rFonts w:ascii="Cambria" w:hAnsi="Cambria" w:cs="Cambria" w:eastAsia="Cambria"/>
          <w:b/>
          <w:color w:val="1F3864"/>
          <w:sz w:val="28"/>
        </w:rPr>
        <w:t>Partea 4 – Verificarea de 30 de secunde</w:t>
      </w:r>
    </w:p>
    <w:tbl>
      <w:tblPr>
        <w:tblW w:type="auto" w:w="0"/>
        <w:jc w:val="center"/>
        <w:tblLayout w:type="fixed"/>
        <w:tblLook w:firstColumn="1" w:firstRow="1" w:lastColumn="0" w:lastRow="0" w:noHBand="0" w:noVBand="1" w:val="04A0"/>
      </w:tblPr>
      <w:tblGrid>
        <w:gridCol w:w="8164"/>
        <w:gridCol w:w="2041"/>
      </w:tblGrid>
      <w:tr>
        <w:trPr>
          <w:tblHeader/>
        </w:trPr>
        <w:tc>
          <w:tcPr>
            <w:tcW w:type="dxa" w:w="8164"/>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2"/>
              </w:rPr>
              <w:t>Întrebarea</w:t>
            </w:r>
          </w:p>
        </w:tc>
        <w:tc>
          <w:tcPr>
            <w:tcW w:type="dxa" w:w="204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2"/>
              </w:rPr>
              <w:t>Da / Nu</w:t>
            </w:r>
          </w:p>
        </w:tc>
      </w:tr>
      <w:tr>
        <w:trPr>
          <w:cantSplit/>
        </w:trPr>
        <w:tc>
          <w:tcPr>
            <w:tcW w:type="dxa" w:w="816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Lista de destinatari e completă? Cine lipsește?</w:t>
            </w:r>
          </w:p>
        </w:tc>
        <w:tc>
          <w:tcPr>
            <w:tcW w:type="dxa" w:w="204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Pr>
        <w:tc>
          <w:tcPr>
            <w:tcW w:type="dxa" w:w="816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Canalul ajunge la toți?</w:t>
            </w:r>
          </w:p>
        </w:tc>
        <w:tc>
          <w:tcPr>
            <w:tcW w:type="dxa" w:w="204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Pr>
        <w:tc>
          <w:tcPr>
            <w:tcW w:type="dxa" w:w="816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Formatul poate fi citit de cineva care nu vede bine sau are un telefon vechi?</w:t>
            </w:r>
          </w:p>
        </w:tc>
        <w:tc>
          <w:tcPr>
            <w:tcW w:type="dxa" w:w="204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Pr>
        <w:tc>
          <w:tcPr>
            <w:tcW w:type="dxa" w:w="816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Tonul: l-aș spune la fel față în față?</w:t>
            </w:r>
          </w:p>
        </w:tc>
        <w:tc>
          <w:tcPr>
            <w:tcW w:type="dxa" w:w="204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bl>
    <w:p>
      <w:pPr>
        <w:spacing w:after="40"/>
      </w:pPr>
    </w:p>
    <w:p>
      <w:pPr>
        <w:keepNext/>
        <w:spacing w:before="120" w:after="80"/>
      </w:pPr>
      <w:r>
        <w:rPr>
          <w:rFonts w:ascii="Cambria" w:hAnsi="Cambria" w:cs="Cambria" w:eastAsia="Cambria"/>
          <w:b/>
          <w:color w:val="1F3864"/>
          <w:sz w:val="28"/>
        </w:rPr>
        <w:t>Partea 5 – Reformulări (a doua zi)</w:t>
      </w:r>
    </w:p>
    <w:tbl>
      <w:tblPr>
        <w:tblW w:type="auto" w:w="0"/>
        <w:jc w:val="center"/>
        <w:tblLayout w:type="fixed"/>
        <w:tblLook w:firstColumn="1" w:firstRow="1" w:lastColumn="0" w:lastRow="0" w:noHBand="0" w:noVBand="1" w:val="04A0"/>
      </w:tblPr>
      <w:tblGrid>
        <w:gridCol w:w="567"/>
        <w:gridCol w:w="4195"/>
        <w:gridCol w:w="5443"/>
      </w:tblGrid>
      <w:tr>
        <w:trPr>
          <w:tblHeader/>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2"/>
              </w:rPr>
              <w:t>Nr.</w:t>
            </w:r>
          </w:p>
        </w:tc>
        <w:tc>
          <w:tcPr>
            <w:tcW w:type="dxa" w:w="419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2"/>
              </w:rPr>
              <w:t>Replica nepotrivită</w:t>
            </w:r>
          </w:p>
        </w:tc>
        <w:tc>
          <w:tcPr>
            <w:tcW w:type="dxa" w:w="5443"/>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2"/>
              </w:rPr>
              <w:t>Varianta respectuoasă</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1</w:t>
            </w:r>
          </w:p>
        </w:tc>
        <w:tc>
          <w:tcPr>
            <w:tcW w:type="dxa" w:w="419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«Băieți, cine duce cutiile?»</w:t>
            </w:r>
          </w:p>
        </w:tc>
        <w:tc>
          <w:tcPr>
            <w:tcW w:type="dxa" w:w="5443"/>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2</w:t>
            </w:r>
          </w:p>
        </w:tc>
        <w:tc>
          <w:tcPr>
            <w:tcW w:type="dxa" w:w="419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«Dacă nu ați înțeles, e treaba voastră.»</w:t>
            </w:r>
          </w:p>
        </w:tc>
        <w:tc>
          <w:tcPr>
            <w:tcW w:type="dxa" w:w="5443"/>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3</w:t>
            </w:r>
          </w:p>
        </w:tc>
        <w:tc>
          <w:tcPr>
            <w:tcW w:type="dxa" w:w="419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«Ce, iar întrebați?»</w:t>
            </w:r>
          </w:p>
        </w:tc>
        <w:tc>
          <w:tcPr>
            <w:tcW w:type="dxa" w:w="5443"/>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bl>
    <w:p>
      <w:pPr>
        <w:spacing w:after="40"/>
      </w:pPr>
    </w:p>
    <w:p>
      <w:pPr>
        <w:keepNext/>
        <w:spacing w:before="120" w:after="80"/>
      </w:pPr>
      <w:r>
        <w:rPr>
          <w:rFonts w:ascii="Cambria" w:hAnsi="Cambria" w:cs="Cambria" w:eastAsia="Cambria"/>
          <w:b/>
          <w:color w:val="1F3864"/>
          <w:sz w:val="28"/>
        </w:rPr>
        <w:t>Bonus – Verificare accesibilitate în Word</w:t>
      </w:r>
    </w:p>
    <w:p>
      <w:pPr>
        <w:spacing w:before="0" w:after="120"/>
      </w:pPr>
      <w:r>
        <w:rPr>
          <w:rFonts w:ascii="Cambria" w:hAnsi="Cambria" w:cs="Cambria" w:eastAsia="Cambria"/>
          <w:sz w:val="24"/>
        </w:rPr>
        <w:t>Revizuire → Verificare accesibilitate. Câte avertismente apar pentru anunțul meu? [ … ]</w:t>
      </w:r>
    </w:p>
    <w:sectPr w:rsidR="00FC693F" w:rsidRPr="0006063C" w:rsidSect="00034616">
      <w:pgSz w:w="11906" w:h="16838"/>
      <w:pgMar w:top="850" w:right="850" w:bottom="850" w:left="850"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