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Cambria" w:hAnsi="Cambria" w:cs="Cambria" w:eastAsia="Cambria"/>
          <w:b/>
          <w:color w:val="1F3864"/>
          <w:sz w:val="36"/>
        </w:rPr>
        <w:t>Detectivul de surse – Nume Prenume</w:t>
      </w:r>
    </w:p>
    <w:p>
      <w:pPr>
        <w:spacing w:before="0" w:after="160"/>
      </w:pPr>
      <w:r>
        <w:rPr>
          <w:rFonts w:ascii="Cambria" w:hAnsi="Cambria" w:cs="Cambria" w:eastAsia="Cambria"/>
          <w:color w:val="595959"/>
          <w:sz w:val="22"/>
        </w:rPr>
        <w:t>Fișier de pornire. Salvează-l ca T03_Surse_Nume_Prenume.docx, apoi înlocuiește „Nume Prenume” din titlu cu numele tău. Completează ce e între paranteze pătrate [ ].</w:t>
      </w:r>
    </w:p>
    <w:p>
      <w:pPr>
        <w:keepNext/>
        <w:spacing w:before="80" w:after="80"/>
      </w:pPr>
      <w:r>
        <w:rPr>
          <w:rFonts w:ascii="Cambria" w:hAnsi="Cambria" w:cs="Cambria" w:eastAsia="Cambria"/>
          <w:b/>
          <w:color w:val="1F3864"/>
          <w:sz w:val="28"/>
        </w:rPr>
        <w:t>Mesajul primit de Radu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06"/>
      </w:tblGrid>
      <w:tr>
        <w:tc>
          <w:tcPr>
            <w:tcW w:type="dxa" w:w="1020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shd w:val="clear" w:color="auto" w:fill="F2F2F2"/>
          </w:tcPr>
          <w:p>
            <w:pPr>
              <w:spacing w:before="20" w:after="20"/>
            </w:pPr>
            <w:r>
              <w:rPr>
                <w:rFonts w:ascii="Cambria" w:hAnsi="Cambria" w:cs="Cambria" w:eastAsia="Cambria"/>
                <w:sz w:val="22"/>
              </w:rPr>
              <w:t>ATENȚIE!!! De la 1 decembrie WhatsApp devine cu plată! Cine nu trimite mesajul la 10 persoane în următoarele 24 de ore își pierde contul.</w:t>
            </w:r>
          </w:p>
          <w:p>
            <w:pPr>
              <w:spacing w:before="20" w:after="20"/>
            </w:pPr>
            <w:r>
              <w:rPr>
                <w:rFonts w:ascii="Cambria" w:hAnsi="Cambria" w:cs="Cambria" w:eastAsia="Cambria"/>
                <w:sz w:val="22"/>
              </w:rPr>
              <w:t>Trimite mai departe, e adevărat, mi-a spus un prieten care lucrează la firmă!</w:t>
            </w:r>
          </w:p>
        </w:tc>
      </w:tr>
    </w:tbl>
    <w:p>
      <w:pPr>
        <w:spacing w:after="40"/>
      </w:pPr>
    </w:p>
    <w:p>
      <w:pPr>
        <w:keepNext/>
        <w:spacing w:before="120" w:after="80"/>
      </w:pPr>
      <w:r>
        <w:rPr>
          <w:rFonts w:ascii="Cambria" w:hAnsi="Cambria" w:cs="Cambria" w:eastAsia="Cambria"/>
          <w:b/>
          <w:color w:val="1F3864"/>
          <w:sz w:val="28"/>
        </w:rPr>
        <w:t>Tabelul detectivului</w:t>
      </w:r>
    </w:p>
    <w:p>
      <w:pPr>
        <w:spacing w:before="0" w:after="80"/>
      </w:pPr>
      <w:r>
        <w:rPr>
          <w:rFonts w:ascii="Cambria" w:hAnsi="Cambria" w:cs="Cambria" w:eastAsia="Cambria"/>
          <w:color w:val="595959"/>
          <w:sz w:val="22"/>
        </w:rPr>
        <w:t>Un rând pentru fiecare sursă. Verdict: credibilă / necredibilă / nu pot spune + un motiv scurt (ex.: «ton alarmist»).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61"/>
        <w:gridCol w:w="2041"/>
        <w:gridCol w:w="1814"/>
        <w:gridCol w:w="3288"/>
      </w:tblGrid>
      <w:tr>
        <w:trPr>
          <w:tblHeader/>
        </w:trPr>
        <w:tc>
          <w:tcPr>
            <w:tcW w:type="dxa" w:w="30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shd w:val="clear" w:color="auto" w:fill="D9E2F3"/>
          </w:tcPr>
          <w:p>
            <w:pPr>
              <w:spacing w:before="40" w:after="40"/>
            </w:pPr>
            <w:r>
              <w:rPr>
                <w:rFonts w:ascii="Cambria" w:hAnsi="Cambria" w:cs="Cambria" w:eastAsia="Cambria"/>
                <w:b/>
                <w:sz w:val="22"/>
              </w:rPr>
              <w:t>Sursa (nume și link)</w:t>
            </w:r>
          </w:p>
        </w:tc>
        <w:tc>
          <w:tcPr>
            <w:tcW w:type="dxa" w:w="204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shd w:val="clear" w:color="auto" w:fill="D9E2F3"/>
          </w:tcPr>
          <w:p>
            <w:pPr>
              <w:spacing w:before="40" w:after="40"/>
            </w:pPr>
            <w:r>
              <w:rPr>
                <w:rFonts w:ascii="Cambria" w:hAnsi="Cambria" w:cs="Cambria" w:eastAsia="Cambria"/>
                <w:b/>
                <w:sz w:val="22"/>
              </w:rPr>
              <w:t>Cine a scris</w:t>
            </w:r>
          </w:p>
        </w:tc>
        <w:tc>
          <w:tcPr>
            <w:tcW w:type="dxa" w:w="181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shd w:val="clear" w:color="auto" w:fill="D9E2F3"/>
          </w:tcPr>
          <w:p>
            <w:pPr>
              <w:spacing w:before="40" w:after="40"/>
            </w:pPr>
            <w:r>
              <w:rPr>
                <w:rFonts w:ascii="Cambria" w:hAnsi="Cambria" w:cs="Cambria" w:eastAsia="Cambria"/>
                <w:b/>
                <w:sz w:val="22"/>
              </w:rPr>
              <w:t>Citează surse? (da / nu)</w:t>
            </w:r>
          </w:p>
        </w:tc>
        <w:tc>
          <w:tcPr>
            <w:tcW w:type="dxa" w:w="328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shd w:val="clear" w:color="auto" w:fill="D9E2F3"/>
          </w:tcPr>
          <w:p>
            <w:pPr>
              <w:spacing w:before="40" w:after="40"/>
            </w:pPr>
            <w:r>
              <w:rPr>
                <w:rFonts w:ascii="Cambria" w:hAnsi="Cambria" w:cs="Cambria" w:eastAsia="Cambria"/>
                <w:b/>
                <w:sz w:val="22"/>
              </w:rPr>
              <w:t>Verdict (și de ce)</w:t>
            </w:r>
          </w:p>
        </w:tc>
      </w:tr>
      <w:tr>
        <w:trPr>
          <w:trHeight w:val="510"/>
        </w:trPr>
        <w:tc>
          <w:tcPr>
            <w:tcW w:type="dxa" w:w="30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40" w:after="40"/>
            </w:pPr>
          </w:p>
        </w:tc>
        <w:tc>
          <w:tcPr>
            <w:tcW w:type="dxa" w:w="204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40" w:after="40"/>
            </w:pPr>
          </w:p>
        </w:tc>
        <w:tc>
          <w:tcPr>
            <w:tcW w:type="dxa" w:w="181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40" w:after="40"/>
            </w:pPr>
          </w:p>
        </w:tc>
        <w:tc>
          <w:tcPr>
            <w:tcW w:type="dxa" w:w="328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40" w:after="40"/>
            </w:pPr>
          </w:p>
        </w:tc>
      </w:tr>
      <w:tr>
        <w:trPr>
          <w:trHeight w:val="510"/>
        </w:trPr>
        <w:tc>
          <w:tcPr>
            <w:tcW w:type="dxa" w:w="30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40" w:after="40"/>
            </w:pPr>
          </w:p>
        </w:tc>
        <w:tc>
          <w:tcPr>
            <w:tcW w:type="dxa" w:w="204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40" w:after="40"/>
            </w:pPr>
          </w:p>
        </w:tc>
        <w:tc>
          <w:tcPr>
            <w:tcW w:type="dxa" w:w="181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40" w:after="40"/>
            </w:pPr>
          </w:p>
        </w:tc>
        <w:tc>
          <w:tcPr>
            <w:tcW w:type="dxa" w:w="328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40" w:after="40"/>
            </w:pPr>
          </w:p>
        </w:tc>
      </w:tr>
      <w:tr>
        <w:trPr>
          <w:trHeight w:val="510"/>
        </w:trPr>
        <w:tc>
          <w:tcPr>
            <w:tcW w:type="dxa" w:w="30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40" w:after="40"/>
            </w:pPr>
          </w:p>
        </w:tc>
        <w:tc>
          <w:tcPr>
            <w:tcW w:type="dxa" w:w="204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40" w:after="40"/>
            </w:pPr>
          </w:p>
        </w:tc>
        <w:tc>
          <w:tcPr>
            <w:tcW w:type="dxa" w:w="181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40" w:after="40"/>
            </w:pPr>
          </w:p>
        </w:tc>
        <w:tc>
          <w:tcPr>
            <w:tcW w:type="dxa" w:w="328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40" w:after="40"/>
            </w:pPr>
          </w:p>
        </w:tc>
      </w:tr>
    </w:tbl>
    <w:p>
      <w:pPr>
        <w:spacing w:after="40"/>
      </w:pPr>
    </w:p>
    <w:p>
      <w:pPr>
        <w:keepNext/>
        <w:spacing w:before="120" w:after="80"/>
      </w:pPr>
      <w:r>
        <w:rPr>
          <w:rFonts w:ascii="Cambria" w:hAnsi="Cambria" w:cs="Cambria" w:eastAsia="Cambria"/>
          <w:b/>
          <w:color w:val="1F3864"/>
          <w:sz w:val="28"/>
        </w:rPr>
        <w:t>Concluzia mea</w:t>
      </w:r>
    </w:p>
    <w:p>
      <w:pPr>
        <w:spacing w:before="0" w:after="160"/>
      </w:pPr>
      <w:r>
        <w:rPr>
          <w:rFonts w:ascii="Cambria" w:hAnsi="Cambria" w:cs="Cambria" w:eastAsia="Cambria"/>
          <w:sz w:val="24"/>
        </w:rPr>
        <w:t>Mesajul este [adevărat / fals].</w:t>
      </w:r>
    </w:p>
    <w:p>
      <w:pPr>
        <w:spacing w:before="0" w:after="160"/>
      </w:pPr>
      <w:r>
        <w:rPr>
          <w:rFonts w:ascii="Cambria" w:hAnsi="Cambria" w:cs="Cambria" w:eastAsia="Cambria"/>
          <w:sz w:val="24"/>
        </w:rPr>
        <w:t>Mă bazez pe [ce surse și de ce le cred].</w:t>
      </w:r>
    </w:p>
    <w:p>
      <w:pPr>
        <w:spacing w:before="0" w:after="160"/>
      </w:pPr>
      <w:r>
        <w:rPr>
          <w:rFonts w:ascii="Cambria" w:hAnsi="Cambria" w:cs="Cambria" w:eastAsia="Cambria"/>
          <w:sz w:val="24"/>
        </w:rPr>
        <w:t>Îi spun lui Radu să [ce să facă].</w:t>
      </w:r>
    </w:p>
    <w:sectPr w:rsidR="00FC693F" w:rsidRPr="0006063C" w:rsidSect="00034616">
      <w:pgSz w:w="11906" w:h="16838"/>
      <w:pgMar w:top="850" w:right="850" w:bottom="850" w:left="850" w:header="720" w:footer="720" w:gutter="283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mbria" w:hAnsi="Cambria" w:eastAsia="Cambria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