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55AE" w:rsidRDefault="000C55AE" w:rsidP="000C55AE">
      <w:pPr>
        <w:spacing w:line="360" w:lineRule="auto"/>
        <w:jc w:val="center"/>
        <w:rPr>
          <w:rFonts w:ascii="Times New Roman" w:hAnsi="Times New Roman" w:cs="Times New Roman"/>
          <w:sz w:val="24"/>
          <w:szCs w:val="24"/>
        </w:rPr>
      </w:pPr>
      <w:r w:rsidRPr="000C55AE">
        <w:rPr>
          <w:rFonts w:ascii="Times New Roman" w:hAnsi="Times New Roman" w:cs="Times New Roman"/>
          <w:b/>
          <w:sz w:val="24"/>
          <w:szCs w:val="24"/>
        </w:rPr>
        <w:t xml:space="preserve">BUCHAREST UNIVERSITY OF ECONOMIC STUDIES </w:t>
      </w:r>
      <w:r w:rsidRPr="000C55AE">
        <w:rPr>
          <w:rFonts w:ascii="Times New Roman" w:hAnsi="Times New Roman" w:cs="Times New Roman"/>
          <w:b/>
          <w:sz w:val="24"/>
          <w:szCs w:val="24"/>
        </w:rPr>
        <w:br/>
      </w:r>
      <w:r w:rsidRPr="000C55AE">
        <w:rPr>
          <w:rFonts w:ascii="Times New Roman" w:hAnsi="Times New Roman" w:cs="Times New Roman"/>
          <w:sz w:val="24"/>
          <w:szCs w:val="24"/>
        </w:rPr>
        <w:t xml:space="preserve">FACULTY OF BUSINESS ADMINISTRATION </w:t>
      </w:r>
      <w:r>
        <w:rPr>
          <w:rFonts w:ascii="Times New Roman" w:hAnsi="Times New Roman" w:cs="Times New Roman"/>
          <w:sz w:val="24"/>
          <w:szCs w:val="24"/>
        </w:rPr>
        <w:t>IN FOREIGN LANGUAGES</w:t>
      </w:r>
      <w:r w:rsidRPr="000C55AE">
        <w:rPr>
          <w:rFonts w:ascii="Times New Roman" w:hAnsi="Times New Roman" w:cs="Times New Roman"/>
          <w:sz w:val="24"/>
          <w:szCs w:val="24"/>
        </w:rPr>
        <w:br/>
      </w:r>
      <w:r>
        <w:rPr>
          <w:rFonts w:ascii="Times New Roman" w:hAnsi="Times New Roman" w:cs="Times New Roman"/>
          <w:sz w:val="24"/>
          <w:szCs w:val="24"/>
        </w:rPr>
        <w:t>International Master of Business Administration</w:t>
      </w:r>
    </w:p>
    <w:p w:rsidR="000C55AE" w:rsidRDefault="000C55AE" w:rsidP="000C55AE">
      <w:pPr>
        <w:spacing w:line="360" w:lineRule="auto"/>
        <w:jc w:val="center"/>
        <w:rPr>
          <w:rFonts w:ascii="Times New Roman" w:hAnsi="Times New Roman" w:cs="Times New Roman"/>
          <w:sz w:val="24"/>
          <w:szCs w:val="24"/>
        </w:rPr>
      </w:pPr>
    </w:p>
    <w:p w:rsidR="000C55AE" w:rsidRDefault="000C55AE" w:rsidP="000C55AE">
      <w:pPr>
        <w:spacing w:line="360" w:lineRule="auto"/>
        <w:jc w:val="center"/>
        <w:rPr>
          <w:rFonts w:ascii="Times New Roman" w:hAnsi="Times New Roman" w:cs="Times New Roman"/>
          <w:sz w:val="24"/>
          <w:szCs w:val="24"/>
        </w:rPr>
      </w:pPr>
    </w:p>
    <w:p w:rsidR="000C55AE" w:rsidRDefault="000C55AE" w:rsidP="000C55AE">
      <w:pPr>
        <w:spacing w:line="360" w:lineRule="auto"/>
        <w:jc w:val="center"/>
        <w:rPr>
          <w:rFonts w:ascii="Times New Roman" w:hAnsi="Times New Roman" w:cs="Times New Roman"/>
          <w:sz w:val="24"/>
          <w:szCs w:val="24"/>
        </w:rPr>
      </w:pPr>
    </w:p>
    <w:p w:rsidR="000C55AE" w:rsidRDefault="000C55AE" w:rsidP="000C55AE">
      <w:pPr>
        <w:spacing w:line="360" w:lineRule="auto"/>
        <w:jc w:val="center"/>
        <w:rPr>
          <w:rFonts w:ascii="Times New Roman" w:hAnsi="Times New Roman" w:cs="Times New Roman"/>
          <w:sz w:val="24"/>
          <w:szCs w:val="24"/>
        </w:rPr>
      </w:pPr>
    </w:p>
    <w:p w:rsidR="000C55AE" w:rsidRDefault="000C55AE" w:rsidP="000C55AE">
      <w:pPr>
        <w:spacing w:line="360" w:lineRule="auto"/>
        <w:jc w:val="center"/>
        <w:rPr>
          <w:rFonts w:ascii="Times New Roman" w:hAnsi="Times New Roman" w:cs="Times New Roman"/>
          <w:sz w:val="24"/>
          <w:szCs w:val="24"/>
        </w:rPr>
      </w:pPr>
    </w:p>
    <w:p w:rsidR="000C55AE" w:rsidRDefault="000C55AE" w:rsidP="000C55AE">
      <w:pPr>
        <w:spacing w:line="360" w:lineRule="auto"/>
        <w:jc w:val="center"/>
        <w:rPr>
          <w:rFonts w:ascii="Times New Roman" w:hAnsi="Times New Roman" w:cs="Times New Roman"/>
          <w:b/>
          <w:sz w:val="48"/>
          <w:szCs w:val="48"/>
        </w:rPr>
      </w:pPr>
      <w:r>
        <w:rPr>
          <w:rFonts w:ascii="Times New Roman" w:hAnsi="Times New Roman" w:cs="Times New Roman"/>
          <w:b/>
          <w:sz w:val="48"/>
          <w:szCs w:val="48"/>
        </w:rPr>
        <w:t>TrumpCoin</w:t>
      </w:r>
      <w:r>
        <w:rPr>
          <w:rFonts w:ascii="Times New Roman" w:hAnsi="Times New Roman" w:cs="Times New Roman"/>
          <w:b/>
          <w:sz w:val="48"/>
          <w:szCs w:val="48"/>
        </w:rPr>
        <w:br/>
        <w:t>The Cryptocurrency that took the world by storm when Donald Trump got elected</w:t>
      </w:r>
    </w:p>
    <w:p w:rsidR="000C55AE" w:rsidRDefault="000C55AE" w:rsidP="000C55AE">
      <w:pPr>
        <w:spacing w:line="360" w:lineRule="auto"/>
        <w:rPr>
          <w:rFonts w:ascii="Times New Roman" w:hAnsi="Times New Roman" w:cs="Times New Roman"/>
          <w:b/>
          <w:sz w:val="48"/>
          <w:szCs w:val="48"/>
        </w:rPr>
      </w:pPr>
    </w:p>
    <w:p w:rsidR="000C55AE" w:rsidRPr="000C55AE" w:rsidRDefault="000C55AE" w:rsidP="000C55AE">
      <w:pPr>
        <w:spacing w:line="360" w:lineRule="auto"/>
        <w:rPr>
          <w:rFonts w:ascii="Times New Roman" w:hAnsi="Times New Roman" w:cs="Times New Roman"/>
          <w:sz w:val="28"/>
          <w:szCs w:val="28"/>
          <w:lang w:val="fr-FR"/>
        </w:rPr>
      </w:pPr>
      <w:r w:rsidRPr="000C55AE">
        <w:rPr>
          <w:rFonts w:ascii="Times New Roman" w:hAnsi="Times New Roman" w:cs="Times New Roman"/>
          <w:sz w:val="28"/>
          <w:szCs w:val="28"/>
          <w:lang w:val="fr-FR"/>
        </w:rPr>
        <w:t>IMBA GROUP:</w:t>
      </w:r>
      <w:r w:rsidRPr="000C55AE">
        <w:rPr>
          <w:rFonts w:ascii="Times New Roman" w:hAnsi="Times New Roman" w:cs="Times New Roman"/>
          <w:sz w:val="28"/>
          <w:szCs w:val="28"/>
          <w:lang w:val="fr-FR"/>
        </w:rPr>
        <w:br/>
        <w:t>Sandu Costin – Bogdan</w:t>
      </w:r>
      <w:r w:rsidRPr="000C55AE">
        <w:rPr>
          <w:rFonts w:ascii="Times New Roman" w:hAnsi="Times New Roman" w:cs="Times New Roman"/>
          <w:sz w:val="28"/>
          <w:szCs w:val="28"/>
          <w:lang w:val="fr-FR"/>
        </w:rPr>
        <w:br/>
        <w:t>Raducanu Mihai</w:t>
      </w:r>
    </w:p>
    <w:p w:rsidR="000C55AE" w:rsidRDefault="000C55AE" w:rsidP="000C55AE">
      <w:pPr>
        <w:spacing w:line="360" w:lineRule="auto"/>
        <w:jc w:val="right"/>
        <w:rPr>
          <w:rFonts w:ascii="Times New Roman" w:hAnsi="Times New Roman" w:cs="Times New Roman"/>
          <w:sz w:val="28"/>
          <w:szCs w:val="28"/>
          <w:lang w:val="fr-FR"/>
        </w:rPr>
      </w:pPr>
      <w:r w:rsidRPr="000C55AE">
        <w:rPr>
          <w:rFonts w:ascii="Times New Roman" w:hAnsi="Times New Roman" w:cs="Times New Roman"/>
          <w:sz w:val="28"/>
          <w:szCs w:val="28"/>
          <w:lang w:val="fr-FR"/>
        </w:rPr>
        <w:t>Professors:</w:t>
      </w:r>
      <w:r w:rsidRPr="000C55AE">
        <w:rPr>
          <w:rFonts w:ascii="Times New Roman" w:hAnsi="Times New Roman" w:cs="Times New Roman"/>
          <w:sz w:val="28"/>
          <w:szCs w:val="28"/>
          <w:lang w:val="fr-FR"/>
        </w:rPr>
        <w:br/>
        <w:t>Caraiani Petre</w:t>
      </w:r>
      <w:r w:rsidRPr="000C55AE">
        <w:rPr>
          <w:rFonts w:ascii="Times New Roman" w:hAnsi="Times New Roman" w:cs="Times New Roman"/>
          <w:sz w:val="28"/>
          <w:szCs w:val="28"/>
          <w:lang w:val="fr-FR"/>
        </w:rPr>
        <w:br/>
      </w:r>
      <w:r>
        <w:rPr>
          <w:rFonts w:ascii="Times New Roman" w:hAnsi="Times New Roman" w:cs="Times New Roman"/>
          <w:sz w:val="28"/>
          <w:szCs w:val="28"/>
          <w:lang w:val="fr-FR"/>
        </w:rPr>
        <w:t>Wolfgang Karl Harlde</w:t>
      </w:r>
      <w:r>
        <w:rPr>
          <w:rFonts w:ascii="Times New Roman" w:hAnsi="Times New Roman" w:cs="Times New Roman"/>
          <w:sz w:val="28"/>
          <w:szCs w:val="28"/>
          <w:lang w:val="fr-FR"/>
        </w:rPr>
        <w:br/>
        <w:t>Daniel Pele</w:t>
      </w:r>
    </w:p>
    <w:p w:rsidR="000C55AE" w:rsidRPr="000C55AE" w:rsidRDefault="000C55AE" w:rsidP="000C55AE">
      <w:pPr>
        <w:spacing w:line="360" w:lineRule="auto"/>
        <w:jc w:val="center"/>
        <w:rPr>
          <w:rFonts w:ascii="Times New Roman" w:hAnsi="Times New Roman" w:cs="Times New Roman"/>
          <w:b/>
          <w:sz w:val="28"/>
          <w:szCs w:val="28"/>
          <w:lang w:val="fr-FR"/>
        </w:rPr>
      </w:pPr>
      <w:r w:rsidRPr="000C55AE">
        <w:rPr>
          <w:rFonts w:ascii="Times New Roman" w:hAnsi="Times New Roman" w:cs="Times New Roman"/>
          <w:b/>
          <w:sz w:val="28"/>
          <w:szCs w:val="28"/>
          <w:lang w:val="fr-FR"/>
        </w:rPr>
        <w:t>Bucharest</w:t>
      </w:r>
      <w:r w:rsidRPr="000C55AE">
        <w:rPr>
          <w:rFonts w:ascii="Times New Roman" w:hAnsi="Times New Roman" w:cs="Times New Roman"/>
          <w:b/>
          <w:sz w:val="28"/>
          <w:szCs w:val="28"/>
          <w:lang w:val="fr-FR"/>
        </w:rPr>
        <w:br/>
        <w:t>(2025 – 2026)</w:t>
      </w:r>
    </w:p>
    <w:p w:rsidR="00FC01A2" w:rsidRDefault="000C55AE" w:rsidP="00FC01A2">
      <w:pPr>
        <w:spacing w:after="0" w:line="240" w:lineRule="auto"/>
        <w:rPr>
          <w:rFonts w:ascii="Times New Roman" w:hAnsi="Times New Roman" w:cs="Times New Roman"/>
          <w:b/>
          <w:sz w:val="28"/>
          <w:szCs w:val="28"/>
        </w:rPr>
      </w:pPr>
      <w:r>
        <w:rPr>
          <w:rFonts w:ascii="Times New Roman" w:hAnsi="Times New Roman" w:cs="Times New Roman"/>
          <w:b/>
          <w:sz w:val="40"/>
          <w:szCs w:val="40"/>
          <w:lang w:val="fr-FR"/>
        </w:rPr>
        <w:lastRenderedPageBreak/>
        <w:t>TABLE OF CONTENTS</w:t>
      </w:r>
      <w:r>
        <w:rPr>
          <w:rFonts w:ascii="Times New Roman" w:hAnsi="Times New Roman" w:cs="Times New Roman"/>
          <w:b/>
          <w:sz w:val="28"/>
          <w:szCs w:val="28"/>
          <w:lang w:val="fr-FR"/>
        </w:rPr>
        <w:br/>
      </w:r>
      <w:r>
        <w:rPr>
          <w:rFonts w:ascii="Times New Roman" w:hAnsi="Times New Roman" w:cs="Times New Roman"/>
          <w:b/>
          <w:sz w:val="28"/>
          <w:szCs w:val="28"/>
          <w:lang w:val="fr-FR"/>
        </w:rPr>
        <w:br/>
      </w:r>
      <w:r>
        <w:rPr>
          <w:rFonts w:ascii="Times New Roman" w:hAnsi="Times New Roman" w:cs="Times New Roman"/>
          <w:b/>
          <w:sz w:val="28"/>
          <w:szCs w:val="28"/>
          <w:lang w:val="fr-FR"/>
        </w:rPr>
        <w:br/>
      </w:r>
    </w:p>
    <w:p w:rsidR="00FC01A2" w:rsidRDefault="00ED02B7" w:rsidP="00FC01A2">
      <w:pPr>
        <w:spacing w:after="0" w:line="240" w:lineRule="auto"/>
        <w:rPr>
          <w:rFonts w:ascii="Times New Roman" w:hAnsi="Times New Roman" w:cs="Times New Roman"/>
          <w:b/>
          <w:sz w:val="28"/>
          <w:szCs w:val="24"/>
        </w:rPr>
      </w:pPr>
      <w:r>
        <w:rPr>
          <w:rFonts w:ascii="Times New Roman" w:hAnsi="Times New Roman" w:cs="Times New Roman"/>
          <w:b/>
          <w:sz w:val="28"/>
          <w:szCs w:val="24"/>
        </w:rPr>
        <w:t>1. INTRODUCTION</w:t>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t>3</w:t>
      </w:r>
    </w:p>
    <w:p w:rsidR="00FC01A2" w:rsidRDefault="00FC01A2" w:rsidP="00FC01A2">
      <w:pPr>
        <w:spacing w:after="0" w:line="240" w:lineRule="auto"/>
        <w:rPr>
          <w:rFonts w:ascii="Times New Roman" w:hAnsi="Times New Roman" w:cs="Times New Roman"/>
          <w:b/>
          <w:sz w:val="28"/>
          <w:szCs w:val="28"/>
        </w:rPr>
      </w:pPr>
    </w:p>
    <w:p w:rsidR="00FC01A2" w:rsidRDefault="00FC01A2" w:rsidP="00FC01A2">
      <w:p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2. </w:t>
      </w:r>
      <w:r w:rsidRPr="00FB5191">
        <w:rPr>
          <w:rFonts w:ascii="Times New Roman" w:hAnsi="Times New Roman" w:cs="Times New Roman"/>
          <w:b/>
          <w:sz w:val="28"/>
          <w:szCs w:val="28"/>
        </w:rPr>
        <w:t>METHODOLOGY</w:t>
      </w:r>
      <w:r w:rsidR="00ED02B7">
        <w:rPr>
          <w:rFonts w:ascii="Times New Roman" w:hAnsi="Times New Roman" w:cs="Times New Roman"/>
          <w:b/>
          <w:sz w:val="28"/>
          <w:szCs w:val="28"/>
        </w:rPr>
        <w:tab/>
      </w:r>
      <w:r w:rsidR="00ED02B7">
        <w:rPr>
          <w:rFonts w:ascii="Times New Roman" w:hAnsi="Times New Roman" w:cs="Times New Roman"/>
          <w:b/>
          <w:sz w:val="28"/>
          <w:szCs w:val="28"/>
        </w:rPr>
        <w:tab/>
      </w:r>
      <w:r w:rsidR="00ED02B7">
        <w:rPr>
          <w:rFonts w:ascii="Times New Roman" w:hAnsi="Times New Roman" w:cs="Times New Roman"/>
          <w:b/>
          <w:sz w:val="28"/>
          <w:szCs w:val="28"/>
        </w:rPr>
        <w:tab/>
      </w:r>
      <w:r w:rsidR="00ED02B7">
        <w:rPr>
          <w:rFonts w:ascii="Times New Roman" w:hAnsi="Times New Roman" w:cs="Times New Roman"/>
          <w:b/>
          <w:sz w:val="28"/>
          <w:szCs w:val="28"/>
        </w:rPr>
        <w:tab/>
      </w:r>
      <w:r w:rsidR="00ED02B7">
        <w:rPr>
          <w:rFonts w:ascii="Times New Roman" w:hAnsi="Times New Roman" w:cs="Times New Roman"/>
          <w:b/>
          <w:sz w:val="28"/>
          <w:szCs w:val="28"/>
        </w:rPr>
        <w:tab/>
      </w:r>
      <w:r w:rsidR="00ED02B7">
        <w:rPr>
          <w:rFonts w:ascii="Times New Roman" w:hAnsi="Times New Roman" w:cs="Times New Roman"/>
          <w:b/>
          <w:sz w:val="28"/>
          <w:szCs w:val="28"/>
        </w:rPr>
        <w:tab/>
      </w:r>
      <w:r w:rsidR="00ED02B7">
        <w:rPr>
          <w:rFonts w:ascii="Times New Roman" w:hAnsi="Times New Roman" w:cs="Times New Roman"/>
          <w:b/>
          <w:sz w:val="28"/>
          <w:szCs w:val="28"/>
        </w:rPr>
        <w:tab/>
      </w:r>
      <w:r w:rsidR="00ED02B7">
        <w:rPr>
          <w:rFonts w:ascii="Times New Roman" w:hAnsi="Times New Roman" w:cs="Times New Roman"/>
          <w:b/>
          <w:sz w:val="28"/>
          <w:szCs w:val="28"/>
        </w:rPr>
        <w:tab/>
      </w:r>
      <w:r w:rsidR="00ED02B7">
        <w:rPr>
          <w:rFonts w:ascii="Times New Roman" w:hAnsi="Times New Roman" w:cs="Times New Roman"/>
          <w:b/>
          <w:sz w:val="28"/>
          <w:szCs w:val="28"/>
        </w:rPr>
        <w:tab/>
        <w:t>5</w:t>
      </w:r>
    </w:p>
    <w:p w:rsidR="00A444FE" w:rsidRPr="00A444FE" w:rsidRDefault="00A444FE" w:rsidP="00A444FE">
      <w:pPr>
        <w:spacing w:after="0" w:line="240" w:lineRule="auto"/>
        <w:ind w:left="360" w:firstLine="360"/>
        <w:rPr>
          <w:rFonts w:ascii="Times New Roman" w:hAnsi="Times New Roman" w:cs="Times New Roman"/>
          <w:b/>
          <w:sz w:val="24"/>
          <w:szCs w:val="24"/>
        </w:rPr>
      </w:pPr>
      <w:r>
        <w:rPr>
          <w:rFonts w:ascii="Times New Roman" w:hAnsi="Times New Roman" w:cs="Times New Roman"/>
          <w:b/>
          <w:sz w:val="24"/>
          <w:szCs w:val="24"/>
        </w:rPr>
        <w:t xml:space="preserve">2.1 </w:t>
      </w:r>
      <w:r w:rsidRPr="00A444FE">
        <w:rPr>
          <w:rFonts w:ascii="Times New Roman" w:hAnsi="Times New Roman" w:cs="Times New Roman"/>
          <w:b/>
          <w:bCs/>
          <w:sz w:val="24"/>
          <w:szCs w:val="24"/>
        </w:rPr>
        <w:t>Library Import and Setup</w:t>
      </w:r>
      <w:r w:rsidRPr="00A444FE">
        <w:rPr>
          <w:rFonts w:ascii="Times New Roman" w:hAnsi="Times New Roman" w:cs="Times New Roman"/>
          <w:b/>
          <w:sz w:val="24"/>
          <w:szCs w:val="24"/>
        </w:rPr>
        <w:tab/>
      </w:r>
      <w:r w:rsidRPr="00A444FE">
        <w:rPr>
          <w:rFonts w:ascii="Times New Roman" w:hAnsi="Times New Roman" w:cs="Times New Roman"/>
          <w:b/>
          <w:sz w:val="24"/>
          <w:szCs w:val="24"/>
        </w:rPr>
        <w:tab/>
      </w:r>
      <w:r w:rsidRPr="00A444FE">
        <w:rPr>
          <w:rFonts w:ascii="Times New Roman" w:hAnsi="Times New Roman" w:cs="Times New Roman"/>
          <w:b/>
          <w:sz w:val="24"/>
          <w:szCs w:val="24"/>
        </w:rPr>
        <w:tab/>
      </w:r>
      <w:r w:rsidRPr="00A444FE">
        <w:rPr>
          <w:rFonts w:ascii="Times New Roman" w:hAnsi="Times New Roman" w:cs="Times New Roman"/>
          <w:b/>
          <w:sz w:val="24"/>
          <w:szCs w:val="24"/>
        </w:rPr>
        <w:tab/>
      </w:r>
      <w:r w:rsidRPr="00A444FE">
        <w:rPr>
          <w:rFonts w:ascii="Times New Roman" w:hAnsi="Times New Roman" w:cs="Times New Roman"/>
          <w:b/>
          <w:sz w:val="24"/>
          <w:szCs w:val="24"/>
        </w:rPr>
        <w:tab/>
      </w:r>
      <w:r w:rsidRPr="00A444FE">
        <w:rPr>
          <w:rFonts w:ascii="Times New Roman" w:hAnsi="Times New Roman" w:cs="Times New Roman"/>
          <w:b/>
          <w:sz w:val="24"/>
          <w:szCs w:val="24"/>
        </w:rPr>
        <w:tab/>
      </w:r>
      <w:r>
        <w:rPr>
          <w:rFonts w:ascii="Times New Roman" w:hAnsi="Times New Roman" w:cs="Times New Roman"/>
          <w:b/>
          <w:sz w:val="24"/>
          <w:szCs w:val="24"/>
        </w:rPr>
        <w:tab/>
        <w:t>5</w:t>
      </w:r>
    </w:p>
    <w:p w:rsidR="00A444FE" w:rsidRDefault="00A444FE" w:rsidP="00A444FE">
      <w:pPr>
        <w:spacing w:after="0" w:line="240" w:lineRule="auto"/>
        <w:ind w:firstLine="720"/>
        <w:rPr>
          <w:rFonts w:ascii="Times New Roman" w:hAnsi="Times New Roman" w:cs="Times New Roman"/>
          <w:b/>
          <w:sz w:val="24"/>
          <w:szCs w:val="24"/>
        </w:rPr>
      </w:pPr>
      <w:r>
        <w:rPr>
          <w:rFonts w:ascii="Times New Roman" w:hAnsi="Times New Roman" w:cs="Times New Roman"/>
          <w:b/>
          <w:sz w:val="24"/>
          <w:szCs w:val="24"/>
        </w:rPr>
        <w:t>2.2 Data Collection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5</w:t>
      </w:r>
    </w:p>
    <w:p w:rsidR="00A444FE" w:rsidRDefault="00A444FE" w:rsidP="00A444FE">
      <w:pPr>
        <w:spacing w:after="0" w:line="240" w:lineRule="auto"/>
        <w:ind w:firstLine="720"/>
        <w:rPr>
          <w:rFonts w:ascii="Times New Roman" w:hAnsi="Times New Roman" w:cs="Times New Roman"/>
          <w:b/>
          <w:sz w:val="24"/>
          <w:szCs w:val="24"/>
        </w:rPr>
      </w:pPr>
      <w:r>
        <w:rPr>
          <w:rFonts w:ascii="Times New Roman" w:hAnsi="Times New Roman" w:cs="Times New Roman"/>
          <w:b/>
          <w:sz w:val="24"/>
          <w:szCs w:val="24"/>
        </w:rPr>
        <w:t>2.3 Data Preparation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6</w:t>
      </w:r>
    </w:p>
    <w:p w:rsidR="00A444FE" w:rsidRDefault="00A444FE" w:rsidP="00A444FE">
      <w:pPr>
        <w:spacing w:after="0" w:line="240" w:lineRule="auto"/>
        <w:ind w:firstLine="720"/>
        <w:rPr>
          <w:rFonts w:ascii="Times New Roman" w:hAnsi="Times New Roman" w:cs="Times New Roman"/>
          <w:b/>
          <w:sz w:val="24"/>
          <w:szCs w:val="24"/>
        </w:rPr>
      </w:pPr>
      <w:r>
        <w:rPr>
          <w:rFonts w:ascii="Times New Roman" w:hAnsi="Times New Roman" w:cs="Times New Roman"/>
          <w:b/>
          <w:sz w:val="24"/>
          <w:szCs w:val="24"/>
        </w:rPr>
        <w:t>2.4 Data Visualization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6</w:t>
      </w:r>
    </w:p>
    <w:p w:rsidR="00A444FE" w:rsidRDefault="00A444FE" w:rsidP="00A444FE">
      <w:pPr>
        <w:spacing w:after="0" w:line="240" w:lineRule="auto"/>
        <w:ind w:firstLine="720"/>
        <w:rPr>
          <w:rFonts w:ascii="Times New Roman" w:hAnsi="Times New Roman" w:cs="Times New Roman"/>
          <w:b/>
          <w:sz w:val="24"/>
          <w:szCs w:val="24"/>
        </w:rPr>
      </w:pPr>
      <w:r>
        <w:rPr>
          <w:rFonts w:ascii="Times New Roman" w:hAnsi="Times New Roman" w:cs="Times New Roman"/>
          <w:b/>
          <w:sz w:val="24"/>
          <w:szCs w:val="24"/>
        </w:rPr>
        <w:t>2.5 Statistical Analysis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7</w:t>
      </w:r>
    </w:p>
    <w:p w:rsidR="00A444FE" w:rsidRDefault="00A444FE" w:rsidP="00A444FE">
      <w:pPr>
        <w:spacing w:after="0" w:line="240" w:lineRule="auto"/>
        <w:ind w:firstLine="720"/>
        <w:rPr>
          <w:rFonts w:ascii="Times New Roman" w:hAnsi="Times New Roman" w:cs="Times New Roman"/>
          <w:b/>
          <w:sz w:val="24"/>
          <w:szCs w:val="24"/>
        </w:rPr>
      </w:pPr>
      <w:r>
        <w:rPr>
          <w:rFonts w:ascii="Times New Roman" w:hAnsi="Times New Roman" w:cs="Times New Roman"/>
          <w:b/>
          <w:sz w:val="24"/>
          <w:szCs w:val="24"/>
        </w:rPr>
        <w:t>2.6 Data Export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8</w:t>
      </w:r>
    </w:p>
    <w:p w:rsidR="00A444FE" w:rsidRDefault="00A444FE" w:rsidP="00FC01A2">
      <w:pPr>
        <w:spacing w:after="0" w:line="240" w:lineRule="auto"/>
        <w:rPr>
          <w:rFonts w:ascii="Times New Roman" w:hAnsi="Times New Roman" w:cs="Times New Roman"/>
          <w:b/>
          <w:sz w:val="28"/>
          <w:szCs w:val="28"/>
        </w:rPr>
      </w:pPr>
    </w:p>
    <w:p w:rsidR="00FC01A2" w:rsidRDefault="00CB0411" w:rsidP="00FC01A2">
      <w:pPr>
        <w:spacing w:after="0" w:line="240" w:lineRule="auto"/>
        <w:rPr>
          <w:rFonts w:ascii="Times New Roman" w:hAnsi="Times New Roman" w:cs="Times New Roman"/>
          <w:b/>
          <w:sz w:val="28"/>
          <w:szCs w:val="28"/>
        </w:rPr>
      </w:pPr>
      <w:r>
        <w:rPr>
          <w:rFonts w:ascii="Times New Roman" w:hAnsi="Times New Roman" w:cs="Times New Roman"/>
          <w:b/>
          <w:sz w:val="28"/>
          <w:szCs w:val="28"/>
        </w:rPr>
        <w:t>3</w:t>
      </w:r>
      <w:r w:rsidR="00FC01A2" w:rsidRPr="00FB5191">
        <w:rPr>
          <w:rFonts w:ascii="Times New Roman" w:hAnsi="Times New Roman" w:cs="Times New Roman"/>
          <w:b/>
          <w:sz w:val="28"/>
          <w:szCs w:val="28"/>
        </w:rPr>
        <w:t xml:space="preserve">. </w:t>
      </w:r>
      <w:r w:rsidR="00FC01A2">
        <w:rPr>
          <w:rFonts w:ascii="Times New Roman" w:hAnsi="Times New Roman" w:cs="Times New Roman"/>
          <w:b/>
          <w:sz w:val="28"/>
          <w:szCs w:val="28"/>
        </w:rPr>
        <w:t>RESULTS</w:t>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Pr>
          <w:rFonts w:ascii="Times New Roman" w:hAnsi="Times New Roman" w:cs="Times New Roman"/>
          <w:b/>
          <w:sz w:val="28"/>
          <w:szCs w:val="28"/>
        </w:rPr>
        <w:t>11</w:t>
      </w:r>
    </w:p>
    <w:p w:rsidR="00FC01A2" w:rsidRDefault="00FC01A2" w:rsidP="00FC01A2">
      <w:pPr>
        <w:spacing w:after="0" w:line="240" w:lineRule="auto"/>
        <w:rPr>
          <w:rFonts w:ascii="Times New Roman" w:hAnsi="Times New Roman" w:cs="Times New Roman"/>
          <w:b/>
          <w:sz w:val="28"/>
          <w:szCs w:val="28"/>
        </w:rPr>
      </w:pPr>
    </w:p>
    <w:p w:rsidR="00FC01A2" w:rsidRDefault="00CB0411" w:rsidP="00FC01A2">
      <w:pPr>
        <w:spacing w:after="0" w:line="240" w:lineRule="auto"/>
        <w:rPr>
          <w:rFonts w:ascii="Times New Roman" w:hAnsi="Times New Roman" w:cs="Times New Roman"/>
          <w:b/>
          <w:sz w:val="28"/>
          <w:szCs w:val="28"/>
        </w:rPr>
      </w:pPr>
      <w:r>
        <w:rPr>
          <w:rFonts w:ascii="Times New Roman" w:hAnsi="Times New Roman" w:cs="Times New Roman"/>
          <w:b/>
          <w:sz w:val="28"/>
          <w:szCs w:val="28"/>
        </w:rPr>
        <w:t>4</w:t>
      </w:r>
      <w:r w:rsidR="00FC01A2">
        <w:rPr>
          <w:rFonts w:ascii="Times New Roman" w:hAnsi="Times New Roman" w:cs="Times New Roman"/>
          <w:b/>
          <w:sz w:val="28"/>
          <w:szCs w:val="28"/>
        </w:rPr>
        <w:t>. ANAYLISIS &amp; DISCUSSION</w:t>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r>
      <w:r w:rsidR="00FC01A2">
        <w:rPr>
          <w:rFonts w:ascii="Times New Roman" w:hAnsi="Times New Roman" w:cs="Times New Roman"/>
          <w:b/>
          <w:sz w:val="28"/>
          <w:szCs w:val="28"/>
        </w:rPr>
        <w:tab/>
        <w:t>85</w:t>
      </w:r>
    </w:p>
    <w:p w:rsidR="00FC01A2" w:rsidRDefault="00FC01A2" w:rsidP="00FC01A2">
      <w:pPr>
        <w:spacing w:after="0" w:line="240" w:lineRule="auto"/>
        <w:rPr>
          <w:rFonts w:ascii="Times New Roman" w:hAnsi="Times New Roman" w:cs="Times New Roman"/>
          <w:b/>
          <w:sz w:val="28"/>
          <w:szCs w:val="24"/>
        </w:rPr>
      </w:pPr>
    </w:p>
    <w:p w:rsidR="00FC01A2" w:rsidRDefault="00FC01A2" w:rsidP="00FC01A2">
      <w:pPr>
        <w:spacing w:after="0" w:line="240" w:lineRule="auto"/>
        <w:rPr>
          <w:rFonts w:ascii="Times New Roman" w:hAnsi="Times New Roman" w:cs="Times New Roman"/>
          <w:b/>
          <w:sz w:val="28"/>
          <w:szCs w:val="24"/>
        </w:rPr>
      </w:pPr>
      <w:r w:rsidRPr="00FB5191">
        <w:rPr>
          <w:rFonts w:ascii="Times New Roman" w:hAnsi="Times New Roman" w:cs="Times New Roman"/>
          <w:b/>
          <w:sz w:val="28"/>
          <w:szCs w:val="24"/>
        </w:rPr>
        <w:t>5. CONCLUSIONS</w:t>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t>46</w:t>
      </w:r>
    </w:p>
    <w:p w:rsidR="00FC01A2" w:rsidRDefault="00FC01A2" w:rsidP="00FC01A2">
      <w:pPr>
        <w:spacing w:after="0" w:line="240" w:lineRule="auto"/>
        <w:rPr>
          <w:rFonts w:ascii="Times New Roman" w:hAnsi="Times New Roman" w:cs="Times New Roman"/>
          <w:b/>
          <w:sz w:val="28"/>
          <w:szCs w:val="24"/>
        </w:rPr>
      </w:pPr>
    </w:p>
    <w:p w:rsidR="00FC01A2" w:rsidRPr="00835DAD" w:rsidRDefault="00FC01A2" w:rsidP="00FC01A2">
      <w:pPr>
        <w:spacing w:after="0" w:line="240" w:lineRule="auto"/>
        <w:rPr>
          <w:rFonts w:ascii="Times New Roman" w:hAnsi="Times New Roman" w:cs="Times New Roman"/>
          <w:b/>
          <w:sz w:val="28"/>
          <w:szCs w:val="24"/>
        </w:rPr>
      </w:pPr>
      <w:r>
        <w:rPr>
          <w:rFonts w:ascii="Times New Roman" w:hAnsi="Times New Roman" w:cs="Times New Roman"/>
          <w:b/>
          <w:sz w:val="28"/>
          <w:szCs w:val="24"/>
        </w:rPr>
        <w:t>6. REFERENCES</w:t>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t>47</w:t>
      </w:r>
    </w:p>
    <w:p w:rsidR="000C55AE" w:rsidRPr="00CB0411" w:rsidRDefault="000C55AE"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CB0411" w:rsidRDefault="00FC01A2" w:rsidP="000C55AE">
      <w:pPr>
        <w:spacing w:line="360" w:lineRule="auto"/>
        <w:rPr>
          <w:rFonts w:ascii="Times New Roman" w:hAnsi="Times New Roman" w:cs="Times New Roman"/>
          <w:sz w:val="28"/>
          <w:szCs w:val="28"/>
        </w:rPr>
      </w:pPr>
    </w:p>
    <w:p w:rsidR="00FC01A2" w:rsidRPr="00FC01A2" w:rsidRDefault="00FC01A2" w:rsidP="00FC01A2">
      <w:pPr>
        <w:spacing w:line="360" w:lineRule="auto"/>
        <w:jc w:val="center"/>
        <w:rPr>
          <w:rFonts w:ascii="Times New Roman" w:hAnsi="Times New Roman" w:cs="Times New Roman"/>
          <w:b/>
          <w:sz w:val="28"/>
          <w:szCs w:val="28"/>
        </w:rPr>
      </w:pPr>
      <w:r w:rsidRPr="00FC01A2">
        <w:rPr>
          <w:rFonts w:ascii="Times New Roman" w:hAnsi="Times New Roman" w:cs="Times New Roman"/>
          <w:b/>
          <w:sz w:val="28"/>
          <w:szCs w:val="28"/>
        </w:rPr>
        <w:t>1. INTRODUCTION</w:t>
      </w:r>
    </w:p>
    <w:p w:rsidR="00ED02B7" w:rsidRPr="00ED02B7" w:rsidRDefault="00ED02B7" w:rsidP="00ED02B7">
      <w:pPr>
        <w:spacing w:line="360" w:lineRule="auto"/>
        <w:jc w:val="both"/>
        <w:rPr>
          <w:rFonts w:ascii="Times New Roman" w:hAnsi="Times New Roman" w:cs="Times New Roman"/>
          <w:sz w:val="24"/>
          <w:szCs w:val="24"/>
        </w:rPr>
      </w:pPr>
      <w:r w:rsidRPr="00ED02B7">
        <w:rPr>
          <w:rFonts w:ascii="Times New Roman" w:hAnsi="Times New Roman" w:cs="Times New Roman"/>
          <w:sz w:val="24"/>
          <w:szCs w:val="24"/>
        </w:rPr>
        <w:t xml:space="preserve">Over the past decade, </w:t>
      </w:r>
      <w:r w:rsidRPr="00ED02B7">
        <w:rPr>
          <w:rFonts w:ascii="Times New Roman" w:hAnsi="Times New Roman" w:cs="Times New Roman"/>
          <w:bCs/>
          <w:sz w:val="24"/>
          <w:szCs w:val="24"/>
        </w:rPr>
        <w:t>cryptocurrencies</w:t>
      </w:r>
      <w:r w:rsidRPr="00ED02B7">
        <w:rPr>
          <w:rFonts w:ascii="Times New Roman" w:hAnsi="Times New Roman" w:cs="Times New Roman"/>
          <w:sz w:val="24"/>
          <w:szCs w:val="24"/>
        </w:rPr>
        <w:t xml:space="preserve"> have evolved from niche digital experiments into a significant component of the global financial system. Built on </w:t>
      </w:r>
      <w:r w:rsidRPr="00ED02B7">
        <w:rPr>
          <w:rFonts w:ascii="Times New Roman" w:hAnsi="Times New Roman" w:cs="Times New Roman"/>
          <w:bCs/>
          <w:sz w:val="24"/>
          <w:szCs w:val="24"/>
        </w:rPr>
        <w:t>blockchain technology</w:t>
      </w:r>
      <w:r w:rsidRPr="00ED02B7">
        <w:rPr>
          <w:rFonts w:ascii="Times New Roman" w:hAnsi="Times New Roman" w:cs="Times New Roman"/>
          <w:sz w:val="24"/>
          <w:szCs w:val="24"/>
        </w:rPr>
        <w:t xml:space="preserve">, these decentralized assets enable peer-to-peer transactions without reliance on traditional financial intermediaries such as banks or governments. The most well-known example, </w:t>
      </w:r>
      <w:r w:rsidRPr="00ED02B7">
        <w:rPr>
          <w:rFonts w:ascii="Times New Roman" w:hAnsi="Times New Roman" w:cs="Times New Roman"/>
          <w:bCs/>
          <w:sz w:val="24"/>
          <w:szCs w:val="24"/>
        </w:rPr>
        <w:t>Bitcoin</w:t>
      </w:r>
      <w:r w:rsidRPr="00ED02B7">
        <w:rPr>
          <w:rFonts w:ascii="Times New Roman" w:hAnsi="Times New Roman" w:cs="Times New Roman"/>
          <w:sz w:val="24"/>
          <w:szCs w:val="24"/>
        </w:rPr>
        <w:t xml:space="preserve">, introduced in 2009, paved the way for thousands of alternative cryptocurrencies—commonly known as </w:t>
      </w:r>
      <w:r w:rsidRPr="00ED02B7">
        <w:rPr>
          <w:rFonts w:ascii="Times New Roman" w:hAnsi="Times New Roman" w:cs="Times New Roman"/>
          <w:i/>
          <w:iCs/>
          <w:sz w:val="24"/>
          <w:szCs w:val="24"/>
        </w:rPr>
        <w:t>altcoins</w:t>
      </w:r>
      <w:r w:rsidRPr="00ED02B7">
        <w:rPr>
          <w:rFonts w:ascii="Times New Roman" w:hAnsi="Times New Roman" w:cs="Times New Roman"/>
          <w:sz w:val="24"/>
          <w:szCs w:val="24"/>
        </w:rPr>
        <w:t>—each seeking to innovate within areas like transaction speed, security, or utility.</w:t>
      </w:r>
    </w:p>
    <w:p w:rsidR="00ED02B7" w:rsidRPr="00ED02B7" w:rsidRDefault="00ED02B7" w:rsidP="00ED02B7">
      <w:pPr>
        <w:spacing w:line="360" w:lineRule="auto"/>
        <w:jc w:val="both"/>
        <w:rPr>
          <w:rFonts w:ascii="Times New Roman" w:hAnsi="Times New Roman" w:cs="Times New Roman"/>
          <w:sz w:val="24"/>
          <w:szCs w:val="24"/>
        </w:rPr>
      </w:pPr>
      <w:r w:rsidRPr="00ED02B7">
        <w:rPr>
          <w:rFonts w:ascii="Times New Roman" w:hAnsi="Times New Roman" w:cs="Times New Roman"/>
          <w:sz w:val="24"/>
          <w:szCs w:val="24"/>
        </w:rPr>
        <w:t xml:space="preserve">Among these innovations, a new category known as </w:t>
      </w:r>
      <w:r w:rsidRPr="00ED02B7">
        <w:rPr>
          <w:rFonts w:ascii="Times New Roman" w:hAnsi="Times New Roman" w:cs="Times New Roman"/>
          <w:bCs/>
          <w:sz w:val="24"/>
          <w:szCs w:val="24"/>
        </w:rPr>
        <w:t>“meme coins”</w:t>
      </w:r>
      <w:r w:rsidRPr="00ED02B7">
        <w:rPr>
          <w:rFonts w:ascii="Times New Roman" w:hAnsi="Times New Roman" w:cs="Times New Roman"/>
          <w:sz w:val="24"/>
          <w:szCs w:val="24"/>
        </w:rPr>
        <w:t xml:space="preserve"> has emerged, combining internet culture with speculative investment. Meme coins—such as Dogecoin, Shiba Inu, and Pepe—often gain value not from intrinsic utility but from </w:t>
      </w:r>
      <w:r w:rsidRPr="00ED02B7">
        <w:rPr>
          <w:rFonts w:ascii="Times New Roman" w:hAnsi="Times New Roman" w:cs="Times New Roman"/>
          <w:bCs/>
          <w:sz w:val="24"/>
          <w:szCs w:val="24"/>
        </w:rPr>
        <w:t>viral marketing, online communities, and celebrity endorsements</w:t>
      </w:r>
      <w:r w:rsidRPr="00ED02B7">
        <w:rPr>
          <w:rFonts w:ascii="Times New Roman" w:hAnsi="Times New Roman" w:cs="Times New Roman"/>
          <w:sz w:val="24"/>
          <w:szCs w:val="24"/>
        </w:rPr>
        <w:t>. Their prices are heavily influenced by social sentiment rather than traditional financial fundamentals.</w:t>
      </w:r>
    </w:p>
    <w:p w:rsidR="00ED02B7" w:rsidRPr="00ED02B7" w:rsidRDefault="00ED02B7" w:rsidP="00FC01A2">
      <w:pPr>
        <w:spacing w:line="360" w:lineRule="auto"/>
        <w:jc w:val="both"/>
        <w:rPr>
          <w:rFonts w:ascii="Times New Roman" w:hAnsi="Times New Roman" w:cs="Times New Roman"/>
          <w:sz w:val="24"/>
          <w:szCs w:val="24"/>
        </w:rPr>
      </w:pPr>
      <w:r w:rsidRPr="00ED02B7">
        <w:rPr>
          <w:rFonts w:ascii="Times New Roman" w:hAnsi="Times New Roman" w:cs="Times New Roman"/>
          <w:sz w:val="24"/>
          <w:szCs w:val="24"/>
        </w:rPr>
        <w:t xml:space="preserve">In recent years, the intersection between </w:t>
      </w:r>
      <w:r w:rsidRPr="00ED02B7">
        <w:rPr>
          <w:rFonts w:ascii="Times New Roman" w:hAnsi="Times New Roman" w:cs="Times New Roman"/>
          <w:bCs/>
          <w:sz w:val="24"/>
          <w:szCs w:val="24"/>
        </w:rPr>
        <w:t>politics, branding, and cryptocurrency</w:t>
      </w:r>
      <w:r w:rsidRPr="00ED02B7">
        <w:rPr>
          <w:rFonts w:ascii="Times New Roman" w:hAnsi="Times New Roman" w:cs="Times New Roman"/>
          <w:sz w:val="24"/>
          <w:szCs w:val="24"/>
        </w:rPr>
        <w:t xml:space="preserve"> has become increasingly significant. Public figures have begun leveraging their personal brands to launch digital assets that blur the lines between marketing, fan engagement, and financial speculation. The phenomenon raises important questions about </w:t>
      </w:r>
      <w:r w:rsidRPr="00ED02B7">
        <w:rPr>
          <w:rFonts w:ascii="Times New Roman" w:hAnsi="Times New Roman" w:cs="Times New Roman"/>
          <w:bCs/>
          <w:sz w:val="24"/>
          <w:szCs w:val="24"/>
        </w:rPr>
        <w:t>ethics, regulation, investor behavior, and market manipulation</w:t>
      </w:r>
      <w:r w:rsidRPr="00ED02B7">
        <w:rPr>
          <w:rFonts w:ascii="Times New Roman" w:hAnsi="Times New Roman" w:cs="Times New Roman"/>
          <w:sz w:val="24"/>
          <w:szCs w:val="24"/>
        </w:rPr>
        <w:t>.</w:t>
      </w:r>
    </w:p>
    <w:p w:rsidR="00FC01A2" w:rsidRPr="00FC01A2" w:rsidRDefault="00FC01A2" w:rsidP="00FC01A2">
      <w:pPr>
        <w:spacing w:line="360" w:lineRule="auto"/>
        <w:jc w:val="both"/>
        <w:rPr>
          <w:rFonts w:ascii="Times New Roman" w:hAnsi="Times New Roman" w:cs="Times New Roman"/>
          <w:sz w:val="24"/>
          <w:szCs w:val="24"/>
        </w:rPr>
      </w:pPr>
      <w:r w:rsidRPr="00FC01A2">
        <w:rPr>
          <w:rFonts w:ascii="Times New Roman" w:hAnsi="Times New Roman" w:cs="Times New Roman"/>
          <w:sz w:val="24"/>
          <w:szCs w:val="24"/>
        </w:rPr>
        <w:t xml:space="preserve">In January 2025, former U.S. President Donald J. Trump launched </w:t>
      </w:r>
      <w:r w:rsidRPr="00FC01A2">
        <w:rPr>
          <w:rFonts w:ascii="Times New Roman" w:hAnsi="Times New Roman" w:cs="Times New Roman"/>
          <w:bCs/>
          <w:sz w:val="24"/>
          <w:szCs w:val="24"/>
        </w:rPr>
        <w:t>$TRUMP</w:t>
      </w:r>
      <w:r w:rsidRPr="00FC01A2">
        <w:rPr>
          <w:rFonts w:ascii="Times New Roman" w:hAnsi="Times New Roman" w:cs="Times New Roman"/>
          <w:sz w:val="24"/>
          <w:szCs w:val="24"/>
        </w:rPr>
        <w:t xml:space="preserve">, a meme-based cryptocurrency hosted on the </w:t>
      </w:r>
      <w:r w:rsidRPr="00FC01A2">
        <w:rPr>
          <w:rFonts w:ascii="Times New Roman" w:hAnsi="Times New Roman" w:cs="Times New Roman"/>
          <w:bCs/>
          <w:sz w:val="24"/>
          <w:szCs w:val="24"/>
        </w:rPr>
        <w:t>Solana blockchain</w:t>
      </w:r>
      <w:r w:rsidRPr="00FC01A2">
        <w:rPr>
          <w:rFonts w:ascii="Times New Roman" w:hAnsi="Times New Roman" w:cs="Times New Roman"/>
          <w:sz w:val="24"/>
          <w:szCs w:val="24"/>
        </w:rPr>
        <w:t xml:space="preserve">. Marketed as the “official Trump meme,” the project debuted with the creation of one billion tokens, of which 200 million were made publicly available through an </w:t>
      </w:r>
      <w:r w:rsidRPr="00FC01A2">
        <w:rPr>
          <w:rFonts w:ascii="Times New Roman" w:hAnsi="Times New Roman" w:cs="Times New Roman"/>
          <w:bCs/>
          <w:sz w:val="24"/>
          <w:szCs w:val="24"/>
        </w:rPr>
        <w:t>Initial Coin Offering (ICO)</w:t>
      </w:r>
      <w:r w:rsidRPr="00FC01A2">
        <w:rPr>
          <w:rFonts w:ascii="Times New Roman" w:hAnsi="Times New Roman" w:cs="Times New Roman"/>
          <w:sz w:val="24"/>
          <w:szCs w:val="24"/>
        </w:rPr>
        <w:t xml:space="preserve"> on January 17, 2025. Within twenty-four hours, the total market capitalization of the coin surpassed </w:t>
      </w:r>
      <w:r w:rsidRPr="00FC01A2">
        <w:rPr>
          <w:rFonts w:ascii="Times New Roman" w:hAnsi="Times New Roman" w:cs="Times New Roman"/>
          <w:bCs/>
          <w:sz w:val="24"/>
          <w:szCs w:val="24"/>
        </w:rPr>
        <w:t>$27 billion</w:t>
      </w:r>
      <w:r w:rsidRPr="00FC01A2">
        <w:rPr>
          <w:rFonts w:ascii="Times New Roman" w:hAnsi="Times New Roman" w:cs="Times New Roman"/>
          <w:sz w:val="24"/>
          <w:szCs w:val="24"/>
        </w:rPr>
        <w:t xml:space="preserve">, valuing Trump’s retained holdings—approximately 800 million tokens—at over </w:t>
      </w:r>
      <w:r w:rsidRPr="00FC01A2">
        <w:rPr>
          <w:rFonts w:ascii="Times New Roman" w:hAnsi="Times New Roman" w:cs="Times New Roman"/>
          <w:bCs/>
          <w:sz w:val="24"/>
          <w:szCs w:val="24"/>
        </w:rPr>
        <w:t>$20 billion</w:t>
      </w:r>
      <w:r w:rsidRPr="00FC01A2">
        <w:rPr>
          <w:rFonts w:ascii="Times New Roman" w:hAnsi="Times New Roman" w:cs="Times New Roman"/>
          <w:sz w:val="24"/>
          <w:szCs w:val="24"/>
        </w:rPr>
        <w:t xml:space="preserve">. Subsequent analyses, </w:t>
      </w:r>
      <w:r w:rsidRPr="00FC01A2">
        <w:rPr>
          <w:rFonts w:ascii="Times New Roman" w:hAnsi="Times New Roman" w:cs="Times New Roman"/>
          <w:sz w:val="24"/>
          <w:szCs w:val="24"/>
        </w:rPr>
        <w:lastRenderedPageBreak/>
        <w:t xml:space="preserve">including one by the </w:t>
      </w:r>
      <w:r w:rsidRPr="00FC01A2">
        <w:rPr>
          <w:rFonts w:ascii="Times New Roman" w:hAnsi="Times New Roman" w:cs="Times New Roman"/>
          <w:iCs/>
          <w:sz w:val="24"/>
          <w:szCs w:val="24"/>
        </w:rPr>
        <w:t>Financial Times</w:t>
      </w:r>
      <w:r w:rsidRPr="00FC01A2">
        <w:rPr>
          <w:rFonts w:ascii="Times New Roman" w:hAnsi="Times New Roman" w:cs="Times New Roman"/>
          <w:sz w:val="24"/>
          <w:szCs w:val="24"/>
        </w:rPr>
        <w:t xml:space="preserve"> in March 2025, estimated that the project generated at least </w:t>
      </w:r>
      <w:r w:rsidRPr="00FC01A2">
        <w:rPr>
          <w:rFonts w:ascii="Times New Roman" w:hAnsi="Times New Roman" w:cs="Times New Roman"/>
          <w:bCs/>
          <w:sz w:val="24"/>
          <w:szCs w:val="24"/>
        </w:rPr>
        <w:t>$350 million</w:t>
      </w:r>
      <w:r w:rsidRPr="00FC01A2">
        <w:rPr>
          <w:rFonts w:ascii="Times New Roman" w:hAnsi="Times New Roman" w:cs="Times New Roman"/>
          <w:sz w:val="24"/>
          <w:szCs w:val="24"/>
        </w:rPr>
        <w:t xml:space="preserve"> in proceeds through token sales and associated fees.</w:t>
      </w:r>
    </w:p>
    <w:p w:rsidR="00FC01A2" w:rsidRPr="00FC01A2" w:rsidRDefault="00FC01A2" w:rsidP="00FC01A2">
      <w:pPr>
        <w:spacing w:line="360" w:lineRule="auto"/>
        <w:jc w:val="both"/>
        <w:rPr>
          <w:rFonts w:ascii="Times New Roman" w:hAnsi="Times New Roman" w:cs="Times New Roman"/>
          <w:sz w:val="24"/>
          <w:szCs w:val="24"/>
        </w:rPr>
      </w:pPr>
      <w:r w:rsidRPr="00FC01A2">
        <w:rPr>
          <w:rFonts w:ascii="Times New Roman" w:hAnsi="Times New Roman" w:cs="Times New Roman"/>
          <w:sz w:val="24"/>
          <w:szCs w:val="24"/>
        </w:rPr>
        <w:t xml:space="preserve">The launch of $TRUMP, occurring just days before Trump’s second presidential inauguration, has sparked widespread </w:t>
      </w:r>
      <w:r w:rsidRPr="00FC01A2">
        <w:rPr>
          <w:rFonts w:ascii="Times New Roman" w:hAnsi="Times New Roman" w:cs="Times New Roman"/>
          <w:bCs/>
          <w:sz w:val="24"/>
          <w:szCs w:val="24"/>
        </w:rPr>
        <w:t>ethical and economic debate</w:t>
      </w:r>
      <w:r w:rsidRPr="00FC01A2">
        <w:rPr>
          <w:rFonts w:ascii="Times New Roman" w:hAnsi="Times New Roman" w:cs="Times New Roman"/>
          <w:sz w:val="24"/>
          <w:szCs w:val="24"/>
        </w:rPr>
        <w:t xml:space="preserve">. Critics have raised concerns over potential </w:t>
      </w:r>
      <w:r w:rsidRPr="00FC01A2">
        <w:rPr>
          <w:rFonts w:ascii="Times New Roman" w:hAnsi="Times New Roman" w:cs="Times New Roman"/>
          <w:bCs/>
          <w:sz w:val="24"/>
          <w:szCs w:val="24"/>
        </w:rPr>
        <w:t>conflicts of interest</w:t>
      </w:r>
      <w:r w:rsidRPr="00FC01A2">
        <w:rPr>
          <w:rFonts w:ascii="Times New Roman" w:hAnsi="Times New Roman" w:cs="Times New Roman"/>
          <w:sz w:val="24"/>
          <w:szCs w:val="24"/>
        </w:rPr>
        <w:t>, given Trump’s dual role as both president and primary beneficiary of a rapidly appreciating digital asset. Despite disclaimers stating that the coin was “not political” and “not intended as an investment vehicle,” its market performance has been heavily influenced by Trump’s public endorsements and policy decisions during his presidency.</w:t>
      </w:r>
    </w:p>
    <w:p w:rsidR="00FC01A2" w:rsidRPr="00FC01A2" w:rsidRDefault="00FC01A2" w:rsidP="00FC01A2">
      <w:pPr>
        <w:spacing w:line="360" w:lineRule="auto"/>
        <w:jc w:val="both"/>
        <w:rPr>
          <w:rFonts w:ascii="Times New Roman" w:hAnsi="Times New Roman" w:cs="Times New Roman"/>
          <w:sz w:val="24"/>
          <w:szCs w:val="24"/>
        </w:rPr>
      </w:pPr>
      <w:r w:rsidRPr="00FC01A2">
        <w:rPr>
          <w:rFonts w:ascii="Times New Roman" w:hAnsi="Times New Roman" w:cs="Times New Roman"/>
          <w:sz w:val="24"/>
          <w:szCs w:val="24"/>
        </w:rPr>
        <w:t xml:space="preserve">From a business research perspective, </w:t>
      </w:r>
      <w:r w:rsidRPr="00FC01A2">
        <w:rPr>
          <w:rFonts w:ascii="Times New Roman" w:hAnsi="Times New Roman" w:cs="Times New Roman"/>
          <w:bCs/>
          <w:sz w:val="24"/>
          <w:szCs w:val="24"/>
        </w:rPr>
        <w:t>$TRUMP</w:t>
      </w:r>
      <w:r w:rsidRPr="00FC01A2">
        <w:rPr>
          <w:rFonts w:ascii="Times New Roman" w:hAnsi="Times New Roman" w:cs="Times New Roman"/>
          <w:sz w:val="24"/>
          <w:szCs w:val="24"/>
        </w:rPr>
        <w:t xml:space="preserve"> offers a unique case study in </w:t>
      </w:r>
      <w:r w:rsidRPr="00FC01A2">
        <w:rPr>
          <w:rFonts w:ascii="Times New Roman" w:hAnsi="Times New Roman" w:cs="Times New Roman"/>
          <w:bCs/>
          <w:sz w:val="24"/>
          <w:szCs w:val="24"/>
        </w:rPr>
        <w:t>cryptocurrency marketing, political branding, financial ethics, and speculative investment behavior</w:t>
      </w:r>
      <w:r w:rsidRPr="00FC01A2">
        <w:rPr>
          <w:rFonts w:ascii="Times New Roman" w:hAnsi="Times New Roman" w:cs="Times New Roman"/>
          <w:sz w:val="24"/>
          <w:szCs w:val="24"/>
        </w:rPr>
        <w:t>. It illustrates how celebrity influence and political power can directly affect financial markets, investor sentiment, and public perception of value. Furthermore, the volatility of the coin’s valuation—from billions in early 2025 to reports of significantly lower holdings later in the year—highlights the inherent instability and perception-driven nature of meme-based assets.</w:t>
      </w:r>
    </w:p>
    <w:p w:rsidR="00FC01A2" w:rsidRPr="00FC01A2" w:rsidRDefault="00FC01A2" w:rsidP="00FC01A2">
      <w:pPr>
        <w:spacing w:line="360" w:lineRule="auto"/>
        <w:jc w:val="both"/>
        <w:rPr>
          <w:rFonts w:ascii="Times New Roman" w:hAnsi="Times New Roman" w:cs="Times New Roman"/>
          <w:sz w:val="24"/>
          <w:szCs w:val="24"/>
        </w:rPr>
      </w:pPr>
      <w:r w:rsidRPr="00FC01A2">
        <w:rPr>
          <w:rFonts w:ascii="Times New Roman" w:hAnsi="Times New Roman" w:cs="Times New Roman"/>
          <w:sz w:val="24"/>
          <w:szCs w:val="24"/>
        </w:rPr>
        <w:t xml:space="preserve">This project will analyze the </w:t>
      </w:r>
      <w:r w:rsidRPr="00FC01A2">
        <w:rPr>
          <w:rFonts w:ascii="Times New Roman" w:hAnsi="Times New Roman" w:cs="Times New Roman"/>
          <w:bCs/>
          <w:sz w:val="24"/>
          <w:szCs w:val="24"/>
        </w:rPr>
        <w:t>economic, ethical, and managerial implications</w:t>
      </w:r>
      <w:r w:rsidRPr="00FC01A2">
        <w:rPr>
          <w:rFonts w:ascii="Times New Roman" w:hAnsi="Times New Roman" w:cs="Times New Roman"/>
          <w:sz w:val="24"/>
          <w:szCs w:val="24"/>
        </w:rPr>
        <w:t xml:space="preserve"> of the $TRUMP coin phenomenon. Using research methods grounded in business administration—such as qualitative content analysis, stakeholder mapping, and financial data interpretation—the study aims to evaluate how personal branding, digital finance, and political influence converge in shaping modern investment trends.</w:t>
      </w:r>
    </w:p>
    <w:p w:rsidR="00FC01A2" w:rsidRDefault="00FC01A2" w:rsidP="00FC01A2">
      <w:pPr>
        <w:spacing w:line="360" w:lineRule="auto"/>
        <w:rPr>
          <w:rFonts w:ascii="Times New Roman" w:hAnsi="Times New Roman" w:cs="Times New Roman"/>
          <w:sz w:val="24"/>
          <w:szCs w:val="24"/>
        </w:rPr>
      </w:pPr>
    </w:p>
    <w:p w:rsidR="00ED02B7" w:rsidRDefault="00ED02B7" w:rsidP="00FC01A2">
      <w:pPr>
        <w:spacing w:line="360" w:lineRule="auto"/>
        <w:rPr>
          <w:rFonts w:ascii="Times New Roman" w:hAnsi="Times New Roman" w:cs="Times New Roman"/>
          <w:sz w:val="24"/>
          <w:szCs w:val="24"/>
        </w:rPr>
      </w:pPr>
    </w:p>
    <w:p w:rsidR="00ED02B7" w:rsidRDefault="00ED02B7" w:rsidP="00FC01A2">
      <w:pPr>
        <w:spacing w:line="360" w:lineRule="auto"/>
        <w:rPr>
          <w:rFonts w:ascii="Times New Roman" w:hAnsi="Times New Roman" w:cs="Times New Roman"/>
          <w:sz w:val="24"/>
          <w:szCs w:val="24"/>
        </w:rPr>
      </w:pPr>
    </w:p>
    <w:p w:rsidR="00ED02B7" w:rsidRDefault="00ED02B7" w:rsidP="00FC01A2">
      <w:pPr>
        <w:spacing w:line="360" w:lineRule="auto"/>
        <w:rPr>
          <w:rFonts w:ascii="Times New Roman" w:hAnsi="Times New Roman" w:cs="Times New Roman"/>
          <w:sz w:val="24"/>
          <w:szCs w:val="24"/>
        </w:rPr>
      </w:pPr>
    </w:p>
    <w:p w:rsidR="00ED02B7" w:rsidRDefault="00ED02B7" w:rsidP="00FC01A2">
      <w:pPr>
        <w:spacing w:line="360" w:lineRule="auto"/>
        <w:rPr>
          <w:rFonts w:ascii="Times New Roman" w:hAnsi="Times New Roman" w:cs="Times New Roman"/>
          <w:sz w:val="24"/>
          <w:szCs w:val="24"/>
        </w:rPr>
      </w:pPr>
    </w:p>
    <w:p w:rsidR="00ED02B7" w:rsidRDefault="00ED02B7" w:rsidP="00FC01A2">
      <w:pPr>
        <w:spacing w:line="360" w:lineRule="auto"/>
        <w:rPr>
          <w:rFonts w:ascii="Times New Roman" w:hAnsi="Times New Roman" w:cs="Times New Roman"/>
          <w:sz w:val="24"/>
          <w:szCs w:val="24"/>
        </w:rPr>
      </w:pPr>
    </w:p>
    <w:p w:rsidR="00ED02B7" w:rsidRDefault="00ED02B7" w:rsidP="00FC01A2">
      <w:pPr>
        <w:spacing w:line="360" w:lineRule="auto"/>
        <w:rPr>
          <w:rFonts w:ascii="Times New Roman" w:hAnsi="Times New Roman" w:cs="Times New Roman"/>
          <w:sz w:val="24"/>
          <w:szCs w:val="24"/>
        </w:rPr>
      </w:pPr>
    </w:p>
    <w:p w:rsidR="00ED02B7" w:rsidRDefault="00ED02B7" w:rsidP="00FC01A2">
      <w:pPr>
        <w:spacing w:line="360" w:lineRule="auto"/>
        <w:rPr>
          <w:rFonts w:ascii="Times New Roman" w:hAnsi="Times New Roman" w:cs="Times New Roman"/>
          <w:sz w:val="24"/>
          <w:szCs w:val="24"/>
        </w:rPr>
      </w:pPr>
    </w:p>
    <w:p w:rsidR="00ED02B7" w:rsidRDefault="00ED02B7" w:rsidP="00FC01A2">
      <w:pPr>
        <w:spacing w:line="360" w:lineRule="auto"/>
        <w:rPr>
          <w:rFonts w:ascii="Times New Roman" w:hAnsi="Times New Roman" w:cs="Times New Roman"/>
          <w:sz w:val="24"/>
          <w:szCs w:val="24"/>
        </w:rPr>
      </w:pPr>
    </w:p>
    <w:p w:rsidR="00ED02B7" w:rsidRDefault="00ED02B7" w:rsidP="00FC01A2">
      <w:pPr>
        <w:spacing w:line="360" w:lineRule="auto"/>
        <w:rPr>
          <w:rFonts w:ascii="Times New Roman" w:hAnsi="Times New Roman" w:cs="Times New Roman"/>
          <w:sz w:val="24"/>
          <w:szCs w:val="24"/>
        </w:rPr>
      </w:pPr>
    </w:p>
    <w:p w:rsidR="00ED02B7" w:rsidRDefault="00ED02B7" w:rsidP="00FC01A2">
      <w:pPr>
        <w:spacing w:line="360" w:lineRule="auto"/>
        <w:rPr>
          <w:rFonts w:ascii="Times New Roman" w:hAnsi="Times New Roman" w:cs="Times New Roman"/>
          <w:sz w:val="24"/>
          <w:szCs w:val="24"/>
        </w:rPr>
      </w:pPr>
    </w:p>
    <w:p w:rsidR="00ED02B7" w:rsidRDefault="00ED02B7" w:rsidP="00ED02B7">
      <w:pPr>
        <w:spacing w:line="360" w:lineRule="auto"/>
        <w:jc w:val="center"/>
        <w:rPr>
          <w:rFonts w:ascii="Times New Roman" w:hAnsi="Times New Roman" w:cs="Times New Roman"/>
          <w:b/>
          <w:sz w:val="28"/>
          <w:szCs w:val="28"/>
        </w:rPr>
      </w:pPr>
      <w:r w:rsidRPr="00ED02B7">
        <w:rPr>
          <w:rFonts w:ascii="Times New Roman" w:hAnsi="Times New Roman" w:cs="Times New Roman"/>
          <w:b/>
          <w:sz w:val="28"/>
          <w:szCs w:val="28"/>
        </w:rPr>
        <w:t>2. METHODOLOGY</w:t>
      </w:r>
    </w:p>
    <w:p w:rsidR="006903BA" w:rsidRPr="006903BA" w:rsidRDefault="006903BA" w:rsidP="006903BA">
      <w:pPr>
        <w:spacing w:line="360" w:lineRule="auto"/>
        <w:jc w:val="both"/>
        <w:rPr>
          <w:rFonts w:ascii="Times New Roman" w:hAnsi="Times New Roman" w:cs="Times New Roman"/>
          <w:sz w:val="24"/>
          <w:szCs w:val="24"/>
        </w:rPr>
      </w:pPr>
      <w:r w:rsidRPr="006903BA">
        <w:rPr>
          <w:rFonts w:ascii="Times New Roman" w:hAnsi="Times New Roman" w:cs="Times New Roman"/>
          <w:sz w:val="24"/>
          <w:szCs w:val="24"/>
        </w:rPr>
        <w:t>To analyze the evolution and volatility of TrumpCoin since its launch, we implemented a data-driven approach using Python in a Jupyter Notebook environment. The process followed several key steps:</w:t>
      </w:r>
    </w:p>
    <w:p w:rsidR="006903BA" w:rsidRDefault="006903BA" w:rsidP="006903BA">
      <w:pPr>
        <w:numPr>
          <w:ilvl w:val="0"/>
          <w:numId w:val="1"/>
        </w:numPr>
        <w:spacing w:line="360" w:lineRule="auto"/>
        <w:jc w:val="both"/>
        <w:rPr>
          <w:rFonts w:ascii="Times New Roman" w:hAnsi="Times New Roman" w:cs="Times New Roman"/>
          <w:sz w:val="24"/>
          <w:szCs w:val="24"/>
        </w:rPr>
      </w:pPr>
      <w:r w:rsidRPr="006903BA">
        <w:rPr>
          <w:rFonts w:ascii="Times New Roman" w:hAnsi="Times New Roman" w:cs="Times New Roman"/>
          <w:b/>
          <w:bCs/>
          <w:sz w:val="24"/>
          <w:szCs w:val="24"/>
        </w:rPr>
        <w:t>Library Import and Setup</w:t>
      </w:r>
    </w:p>
    <w:p w:rsidR="006903BA" w:rsidRDefault="006903BA" w:rsidP="006903BA">
      <w:pPr>
        <w:spacing w:line="360" w:lineRule="auto"/>
        <w:ind w:left="360"/>
        <w:jc w:val="both"/>
        <w:rPr>
          <w:rFonts w:ascii="Times New Roman" w:hAnsi="Times New Roman" w:cs="Times New Roman"/>
          <w:sz w:val="24"/>
          <w:szCs w:val="24"/>
        </w:rPr>
      </w:pPr>
      <w:r w:rsidRPr="006903BA">
        <w:rPr>
          <w:rFonts w:ascii="Times New Roman" w:hAnsi="Times New Roman" w:cs="Times New Roman"/>
          <w:sz w:val="24"/>
          <w:szCs w:val="24"/>
        </w:rPr>
        <w:t xml:space="preserve">We began by importing essential Python libraries such as </w:t>
      </w:r>
      <w:r w:rsidRPr="006903BA">
        <w:rPr>
          <w:rFonts w:ascii="Times New Roman" w:hAnsi="Times New Roman" w:cs="Times New Roman"/>
          <w:b/>
          <w:bCs/>
          <w:sz w:val="24"/>
          <w:szCs w:val="24"/>
        </w:rPr>
        <w:t>pandas</w:t>
      </w:r>
      <w:r w:rsidRPr="006903BA">
        <w:rPr>
          <w:rFonts w:ascii="Times New Roman" w:hAnsi="Times New Roman" w:cs="Times New Roman"/>
          <w:sz w:val="24"/>
          <w:szCs w:val="24"/>
        </w:rPr>
        <w:t xml:space="preserve">, </w:t>
      </w:r>
      <w:r w:rsidRPr="006903BA">
        <w:rPr>
          <w:rFonts w:ascii="Times New Roman" w:hAnsi="Times New Roman" w:cs="Times New Roman"/>
          <w:b/>
          <w:bCs/>
          <w:sz w:val="24"/>
          <w:szCs w:val="24"/>
        </w:rPr>
        <w:t>matplotlib</w:t>
      </w:r>
      <w:r w:rsidRPr="006903BA">
        <w:rPr>
          <w:rFonts w:ascii="Times New Roman" w:hAnsi="Times New Roman" w:cs="Times New Roman"/>
          <w:sz w:val="24"/>
          <w:szCs w:val="24"/>
        </w:rPr>
        <w:t xml:space="preserve">, and </w:t>
      </w:r>
      <w:r w:rsidRPr="006903BA">
        <w:rPr>
          <w:rFonts w:ascii="Times New Roman" w:hAnsi="Times New Roman" w:cs="Times New Roman"/>
          <w:b/>
          <w:bCs/>
          <w:sz w:val="24"/>
          <w:szCs w:val="24"/>
        </w:rPr>
        <w:t>seaborn</w:t>
      </w:r>
      <w:r w:rsidRPr="006903BA">
        <w:rPr>
          <w:rFonts w:ascii="Times New Roman" w:hAnsi="Times New Roman" w:cs="Times New Roman"/>
          <w:sz w:val="24"/>
          <w:szCs w:val="24"/>
        </w:rPr>
        <w:t xml:space="preserve"> for data processing and visualization, as well as </w:t>
      </w:r>
      <w:r w:rsidRPr="006903BA">
        <w:rPr>
          <w:rFonts w:ascii="Times New Roman" w:hAnsi="Times New Roman" w:cs="Times New Roman"/>
          <w:b/>
          <w:bCs/>
          <w:sz w:val="24"/>
          <w:szCs w:val="24"/>
        </w:rPr>
        <w:t>requests</w:t>
      </w:r>
      <w:r w:rsidRPr="006903BA">
        <w:rPr>
          <w:rFonts w:ascii="Times New Roman" w:hAnsi="Times New Roman" w:cs="Times New Roman"/>
          <w:sz w:val="24"/>
          <w:szCs w:val="24"/>
        </w:rPr>
        <w:t xml:space="preserve"> for API data extraction. These tools provided a solid foundation for data cleaning, analysis, and graphical representation.</w:t>
      </w:r>
    </w:p>
    <w:p w:rsidR="0035307A" w:rsidRPr="006903BA" w:rsidRDefault="00CB0411" w:rsidP="006903BA">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382135" cy="19240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382135" cy="1924050"/>
                    </a:xfrm>
                    <a:prstGeom prst="rect">
                      <a:avLst/>
                    </a:prstGeom>
                    <a:noFill/>
                  </pic:spPr>
                </pic:pic>
              </a:graphicData>
            </a:graphic>
          </wp:inline>
        </w:drawing>
      </w:r>
    </w:p>
    <w:p w:rsidR="006903BA" w:rsidRDefault="006903BA" w:rsidP="006903BA">
      <w:pPr>
        <w:numPr>
          <w:ilvl w:val="0"/>
          <w:numId w:val="1"/>
        </w:numPr>
        <w:spacing w:line="360" w:lineRule="auto"/>
        <w:jc w:val="both"/>
        <w:rPr>
          <w:rFonts w:ascii="Times New Roman" w:hAnsi="Times New Roman" w:cs="Times New Roman"/>
          <w:sz w:val="24"/>
          <w:szCs w:val="24"/>
        </w:rPr>
      </w:pPr>
      <w:r w:rsidRPr="006903BA">
        <w:rPr>
          <w:rFonts w:ascii="Times New Roman" w:hAnsi="Times New Roman" w:cs="Times New Roman"/>
          <w:b/>
          <w:bCs/>
          <w:sz w:val="24"/>
          <w:szCs w:val="24"/>
        </w:rPr>
        <w:t>Data Collection</w:t>
      </w:r>
    </w:p>
    <w:p w:rsidR="006903BA" w:rsidRDefault="006903BA" w:rsidP="006903BA">
      <w:pPr>
        <w:spacing w:line="360" w:lineRule="auto"/>
        <w:ind w:left="360"/>
        <w:jc w:val="both"/>
        <w:rPr>
          <w:rFonts w:ascii="Times New Roman" w:hAnsi="Times New Roman" w:cs="Times New Roman"/>
          <w:sz w:val="24"/>
          <w:szCs w:val="24"/>
        </w:rPr>
      </w:pPr>
      <w:r w:rsidRPr="006903BA">
        <w:rPr>
          <w:rFonts w:ascii="Times New Roman" w:hAnsi="Times New Roman" w:cs="Times New Roman"/>
          <w:sz w:val="24"/>
          <w:szCs w:val="24"/>
        </w:rPr>
        <w:t xml:space="preserve">Historical price data for </w:t>
      </w:r>
      <w:r w:rsidRPr="006903BA">
        <w:rPr>
          <w:rFonts w:ascii="Times New Roman" w:hAnsi="Times New Roman" w:cs="Times New Roman"/>
          <w:i/>
          <w:iCs/>
          <w:sz w:val="24"/>
          <w:szCs w:val="24"/>
        </w:rPr>
        <w:t>TrumpCoin</w:t>
      </w:r>
      <w:r w:rsidRPr="006903BA">
        <w:rPr>
          <w:rFonts w:ascii="Times New Roman" w:hAnsi="Times New Roman" w:cs="Times New Roman"/>
          <w:sz w:val="24"/>
          <w:szCs w:val="24"/>
        </w:rPr>
        <w:t xml:space="preserve"> was retrieved from the </w:t>
      </w:r>
      <w:r w:rsidRPr="006903BA">
        <w:rPr>
          <w:rFonts w:ascii="Times New Roman" w:hAnsi="Times New Roman" w:cs="Times New Roman"/>
          <w:b/>
          <w:bCs/>
          <w:sz w:val="24"/>
          <w:szCs w:val="24"/>
        </w:rPr>
        <w:t>CoinPaprika API</w:t>
      </w:r>
      <w:r w:rsidRPr="006903BA">
        <w:rPr>
          <w:rFonts w:ascii="Times New Roman" w:hAnsi="Times New Roman" w:cs="Times New Roman"/>
          <w:sz w:val="24"/>
          <w:szCs w:val="24"/>
        </w:rPr>
        <w:t>, using the endpoint associated with the token’s unique identifier (trump-official-trump).</w:t>
      </w:r>
      <w:r w:rsidRPr="006903BA">
        <w:rPr>
          <w:rFonts w:ascii="Times New Roman" w:hAnsi="Times New Roman" w:cs="Times New Roman"/>
          <w:sz w:val="24"/>
          <w:szCs w:val="24"/>
        </w:rPr>
        <w:br/>
        <w:t xml:space="preserve">To capture the full historical record, the query was set to start from the </w:t>
      </w:r>
      <w:r w:rsidRPr="006903BA">
        <w:rPr>
          <w:rFonts w:ascii="Times New Roman" w:hAnsi="Times New Roman" w:cs="Times New Roman"/>
          <w:b/>
          <w:bCs/>
          <w:sz w:val="24"/>
          <w:szCs w:val="24"/>
        </w:rPr>
        <w:t>approximate launch date (January 17, 2025)</w:t>
      </w:r>
      <w:r w:rsidRPr="006903BA">
        <w:rPr>
          <w:rFonts w:ascii="Times New Roman" w:hAnsi="Times New Roman" w:cs="Times New Roman"/>
          <w:sz w:val="24"/>
          <w:szCs w:val="24"/>
        </w:rPr>
        <w:t xml:space="preserve"> and end at the current date, ensuring a complete overview of the coin’s market performance.</w:t>
      </w:r>
    </w:p>
    <w:p w:rsidR="00CB0411" w:rsidRPr="006903BA" w:rsidRDefault="00CB0411" w:rsidP="006903BA">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058641" cy="1601457"/>
            <wp:effectExtent l="19050" t="0" r="8659"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srcRect/>
                    <a:stretch>
                      <a:fillRect/>
                    </a:stretch>
                  </pic:blipFill>
                  <pic:spPr bwMode="auto">
                    <a:xfrm>
                      <a:off x="0" y="0"/>
                      <a:ext cx="5057167" cy="1600990"/>
                    </a:xfrm>
                    <a:prstGeom prst="rect">
                      <a:avLst/>
                    </a:prstGeom>
                    <a:noFill/>
                    <a:ln w="9525">
                      <a:noFill/>
                      <a:miter lim="800000"/>
                      <a:headEnd/>
                      <a:tailEnd/>
                    </a:ln>
                  </pic:spPr>
                </pic:pic>
              </a:graphicData>
            </a:graphic>
          </wp:inline>
        </w:drawing>
      </w:r>
    </w:p>
    <w:p w:rsidR="006903BA" w:rsidRDefault="006903BA" w:rsidP="006903BA">
      <w:pPr>
        <w:numPr>
          <w:ilvl w:val="0"/>
          <w:numId w:val="1"/>
        </w:numPr>
        <w:spacing w:line="360" w:lineRule="auto"/>
        <w:jc w:val="both"/>
        <w:rPr>
          <w:rFonts w:ascii="Times New Roman" w:hAnsi="Times New Roman" w:cs="Times New Roman"/>
          <w:sz w:val="24"/>
          <w:szCs w:val="24"/>
        </w:rPr>
      </w:pPr>
      <w:r w:rsidRPr="006903BA">
        <w:rPr>
          <w:rFonts w:ascii="Times New Roman" w:hAnsi="Times New Roman" w:cs="Times New Roman"/>
          <w:b/>
          <w:bCs/>
          <w:sz w:val="24"/>
          <w:szCs w:val="24"/>
        </w:rPr>
        <w:t>Data Preparation</w:t>
      </w:r>
    </w:p>
    <w:p w:rsidR="006903BA" w:rsidRDefault="006903BA" w:rsidP="006903BA">
      <w:pPr>
        <w:spacing w:line="360" w:lineRule="auto"/>
        <w:ind w:left="360"/>
        <w:jc w:val="both"/>
        <w:rPr>
          <w:rFonts w:ascii="Times New Roman" w:hAnsi="Times New Roman" w:cs="Times New Roman"/>
          <w:sz w:val="24"/>
          <w:szCs w:val="24"/>
        </w:rPr>
      </w:pPr>
      <w:r w:rsidRPr="006903BA">
        <w:rPr>
          <w:rFonts w:ascii="Times New Roman" w:hAnsi="Times New Roman" w:cs="Times New Roman"/>
          <w:sz w:val="24"/>
          <w:szCs w:val="24"/>
        </w:rPr>
        <w:t xml:space="preserve">The data obtained from the API was converted into a </w:t>
      </w:r>
      <w:r w:rsidRPr="006903BA">
        <w:rPr>
          <w:rFonts w:ascii="Times New Roman" w:hAnsi="Times New Roman" w:cs="Times New Roman"/>
          <w:b/>
          <w:bCs/>
          <w:sz w:val="24"/>
          <w:szCs w:val="24"/>
        </w:rPr>
        <w:t>pandas DataFrame</w:t>
      </w:r>
      <w:r w:rsidRPr="006903BA">
        <w:rPr>
          <w:rFonts w:ascii="Times New Roman" w:hAnsi="Times New Roman" w:cs="Times New Roman"/>
          <w:sz w:val="24"/>
          <w:szCs w:val="24"/>
        </w:rPr>
        <w:t xml:space="preserve"> for easier manipulation. We standardized the date format, set the date as the index, and retained only the relevant columns — mainly the coin’s price in USD.</w:t>
      </w:r>
      <w:r w:rsidRPr="006903BA">
        <w:rPr>
          <w:rFonts w:ascii="Times New Roman" w:hAnsi="Times New Roman" w:cs="Times New Roman"/>
          <w:sz w:val="24"/>
          <w:szCs w:val="24"/>
        </w:rPr>
        <w:br/>
        <w:t xml:space="preserve">From this dataset, we derived additional analytical metrics such as </w:t>
      </w:r>
      <w:r w:rsidRPr="006903BA">
        <w:rPr>
          <w:rFonts w:ascii="Times New Roman" w:hAnsi="Times New Roman" w:cs="Times New Roman"/>
          <w:b/>
          <w:bCs/>
          <w:sz w:val="24"/>
          <w:szCs w:val="24"/>
        </w:rPr>
        <w:t>daily returns</w:t>
      </w:r>
      <w:r w:rsidRPr="006903BA">
        <w:rPr>
          <w:rFonts w:ascii="Times New Roman" w:hAnsi="Times New Roman" w:cs="Times New Roman"/>
          <w:sz w:val="24"/>
          <w:szCs w:val="24"/>
        </w:rPr>
        <w:t xml:space="preserve">, </w:t>
      </w:r>
      <w:r w:rsidRPr="006903BA">
        <w:rPr>
          <w:rFonts w:ascii="Times New Roman" w:hAnsi="Times New Roman" w:cs="Times New Roman"/>
          <w:b/>
          <w:bCs/>
          <w:sz w:val="24"/>
          <w:szCs w:val="24"/>
        </w:rPr>
        <w:t>7-day percentage changes</w:t>
      </w:r>
      <w:r w:rsidRPr="006903BA">
        <w:rPr>
          <w:rFonts w:ascii="Times New Roman" w:hAnsi="Times New Roman" w:cs="Times New Roman"/>
          <w:sz w:val="24"/>
          <w:szCs w:val="24"/>
        </w:rPr>
        <w:t xml:space="preserve">, and a </w:t>
      </w:r>
      <w:r w:rsidRPr="006903BA">
        <w:rPr>
          <w:rFonts w:ascii="Times New Roman" w:hAnsi="Times New Roman" w:cs="Times New Roman"/>
          <w:b/>
          <w:bCs/>
          <w:sz w:val="24"/>
          <w:szCs w:val="24"/>
        </w:rPr>
        <w:t>7-day moving average</w:t>
      </w:r>
      <w:r w:rsidRPr="006903BA">
        <w:rPr>
          <w:rFonts w:ascii="Times New Roman" w:hAnsi="Times New Roman" w:cs="Times New Roman"/>
          <w:sz w:val="24"/>
          <w:szCs w:val="24"/>
        </w:rPr>
        <w:t>, allowing us to better capture short-term and medium-term trends in price movement.</w:t>
      </w:r>
    </w:p>
    <w:p w:rsidR="00CB0411" w:rsidRPr="006903BA" w:rsidRDefault="00CB0411" w:rsidP="006903BA">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38800" cy="246888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srcRect/>
                    <a:stretch>
                      <a:fillRect/>
                    </a:stretch>
                  </pic:blipFill>
                  <pic:spPr bwMode="auto">
                    <a:xfrm>
                      <a:off x="0" y="0"/>
                      <a:ext cx="5638800" cy="2468880"/>
                    </a:xfrm>
                    <a:prstGeom prst="rect">
                      <a:avLst/>
                    </a:prstGeom>
                    <a:noFill/>
                    <a:ln w="9525">
                      <a:noFill/>
                      <a:miter lim="800000"/>
                      <a:headEnd/>
                      <a:tailEnd/>
                    </a:ln>
                  </pic:spPr>
                </pic:pic>
              </a:graphicData>
            </a:graphic>
          </wp:inline>
        </w:drawing>
      </w:r>
    </w:p>
    <w:p w:rsidR="006903BA" w:rsidRDefault="006903BA" w:rsidP="006903BA">
      <w:pPr>
        <w:numPr>
          <w:ilvl w:val="0"/>
          <w:numId w:val="1"/>
        </w:numPr>
        <w:spacing w:line="360" w:lineRule="auto"/>
        <w:jc w:val="both"/>
        <w:rPr>
          <w:rFonts w:ascii="Times New Roman" w:hAnsi="Times New Roman" w:cs="Times New Roman"/>
          <w:sz w:val="24"/>
          <w:szCs w:val="24"/>
        </w:rPr>
      </w:pPr>
      <w:r w:rsidRPr="006903BA">
        <w:rPr>
          <w:rFonts w:ascii="Times New Roman" w:hAnsi="Times New Roman" w:cs="Times New Roman"/>
          <w:b/>
          <w:bCs/>
          <w:sz w:val="24"/>
          <w:szCs w:val="24"/>
        </w:rPr>
        <w:t>Data Visualization</w:t>
      </w:r>
    </w:p>
    <w:p w:rsidR="006903BA" w:rsidRPr="006903BA" w:rsidRDefault="006903BA" w:rsidP="006903BA">
      <w:pPr>
        <w:spacing w:line="360" w:lineRule="auto"/>
        <w:ind w:left="360"/>
        <w:jc w:val="both"/>
        <w:rPr>
          <w:rFonts w:ascii="Times New Roman" w:hAnsi="Times New Roman" w:cs="Times New Roman"/>
          <w:sz w:val="24"/>
          <w:szCs w:val="24"/>
        </w:rPr>
      </w:pPr>
      <w:r w:rsidRPr="006903BA">
        <w:rPr>
          <w:rFonts w:ascii="Times New Roman" w:hAnsi="Times New Roman" w:cs="Times New Roman"/>
          <w:sz w:val="24"/>
          <w:szCs w:val="24"/>
        </w:rPr>
        <w:t>To illustrate the coin’s price behavior over time, several visual representations were created:</w:t>
      </w:r>
    </w:p>
    <w:p w:rsidR="006903BA" w:rsidRPr="006903BA" w:rsidRDefault="006903BA" w:rsidP="006903BA">
      <w:pPr>
        <w:numPr>
          <w:ilvl w:val="1"/>
          <w:numId w:val="1"/>
        </w:numPr>
        <w:spacing w:line="360" w:lineRule="auto"/>
        <w:jc w:val="both"/>
        <w:rPr>
          <w:rFonts w:ascii="Times New Roman" w:hAnsi="Times New Roman" w:cs="Times New Roman"/>
          <w:sz w:val="24"/>
          <w:szCs w:val="24"/>
        </w:rPr>
      </w:pPr>
      <w:r w:rsidRPr="006903BA">
        <w:rPr>
          <w:rFonts w:ascii="Times New Roman" w:hAnsi="Times New Roman" w:cs="Times New Roman"/>
          <w:sz w:val="24"/>
          <w:szCs w:val="24"/>
        </w:rPr>
        <w:t xml:space="preserve">A </w:t>
      </w:r>
      <w:r w:rsidRPr="006903BA">
        <w:rPr>
          <w:rFonts w:ascii="Times New Roman" w:hAnsi="Times New Roman" w:cs="Times New Roman"/>
          <w:b/>
          <w:bCs/>
          <w:sz w:val="24"/>
          <w:szCs w:val="24"/>
        </w:rPr>
        <w:t>line chart</w:t>
      </w:r>
      <w:r w:rsidRPr="006903BA">
        <w:rPr>
          <w:rFonts w:ascii="Times New Roman" w:hAnsi="Times New Roman" w:cs="Times New Roman"/>
          <w:sz w:val="24"/>
          <w:szCs w:val="24"/>
        </w:rPr>
        <w:t xml:space="preserve"> showing the daily price evolution since launch.</w:t>
      </w:r>
    </w:p>
    <w:p w:rsidR="006903BA" w:rsidRPr="006903BA" w:rsidRDefault="006903BA" w:rsidP="006903BA">
      <w:pPr>
        <w:numPr>
          <w:ilvl w:val="1"/>
          <w:numId w:val="1"/>
        </w:numPr>
        <w:spacing w:line="360" w:lineRule="auto"/>
        <w:jc w:val="both"/>
        <w:rPr>
          <w:rFonts w:ascii="Times New Roman" w:hAnsi="Times New Roman" w:cs="Times New Roman"/>
          <w:sz w:val="24"/>
          <w:szCs w:val="24"/>
        </w:rPr>
      </w:pPr>
      <w:r w:rsidRPr="006903BA">
        <w:rPr>
          <w:rFonts w:ascii="Times New Roman" w:hAnsi="Times New Roman" w:cs="Times New Roman"/>
          <w:sz w:val="24"/>
          <w:szCs w:val="24"/>
        </w:rPr>
        <w:t xml:space="preserve">A </w:t>
      </w:r>
      <w:r w:rsidRPr="006903BA">
        <w:rPr>
          <w:rFonts w:ascii="Times New Roman" w:hAnsi="Times New Roman" w:cs="Times New Roman"/>
          <w:b/>
          <w:bCs/>
          <w:sz w:val="24"/>
          <w:szCs w:val="24"/>
        </w:rPr>
        <w:t>comparative plot</w:t>
      </w:r>
      <w:r w:rsidRPr="006903BA">
        <w:rPr>
          <w:rFonts w:ascii="Times New Roman" w:hAnsi="Times New Roman" w:cs="Times New Roman"/>
          <w:sz w:val="24"/>
          <w:szCs w:val="24"/>
        </w:rPr>
        <w:t xml:space="preserve"> of the daily price and its </w:t>
      </w:r>
      <w:r w:rsidRPr="006903BA">
        <w:rPr>
          <w:rFonts w:ascii="Times New Roman" w:hAnsi="Times New Roman" w:cs="Times New Roman"/>
          <w:b/>
          <w:bCs/>
          <w:sz w:val="24"/>
          <w:szCs w:val="24"/>
        </w:rPr>
        <w:t>7-day moving average</w:t>
      </w:r>
      <w:r w:rsidRPr="006903BA">
        <w:rPr>
          <w:rFonts w:ascii="Times New Roman" w:hAnsi="Times New Roman" w:cs="Times New Roman"/>
          <w:sz w:val="24"/>
          <w:szCs w:val="24"/>
        </w:rPr>
        <w:t>, highlighting broader market trends and smoothing out short-term fluctuations.</w:t>
      </w:r>
    </w:p>
    <w:p w:rsidR="006903BA" w:rsidRDefault="006903BA" w:rsidP="006903BA">
      <w:pPr>
        <w:numPr>
          <w:ilvl w:val="1"/>
          <w:numId w:val="1"/>
        </w:numPr>
        <w:spacing w:line="360" w:lineRule="auto"/>
        <w:jc w:val="both"/>
        <w:rPr>
          <w:rFonts w:ascii="Times New Roman" w:hAnsi="Times New Roman" w:cs="Times New Roman"/>
          <w:sz w:val="24"/>
          <w:szCs w:val="24"/>
        </w:rPr>
      </w:pPr>
      <w:r w:rsidRPr="006903BA">
        <w:rPr>
          <w:rFonts w:ascii="Times New Roman" w:hAnsi="Times New Roman" w:cs="Times New Roman"/>
          <w:sz w:val="24"/>
          <w:szCs w:val="24"/>
        </w:rPr>
        <w:lastRenderedPageBreak/>
        <w:t xml:space="preserve">A </w:t>
      </w:r>
      <w:r w:rsidRPr="006903BA">
        <w:rPr>
          <w:rFonts w:ascii="Times New Roman" w:hAnsi="Times New Roman" w:cs="Times New Roman"/>
          <w:b/>
          <w:bCs/>
          <w:sz w:val="24"/>
          <w:szCs w:val="24"/>
        </w:rPr>
        <w:t>distribution chart</w:t>
      </w:r>
      <w:r w:rsidRPr="006903BA">
        <w:rPr>
          <w:rFonts w:ascii="Times New Roman" w:hAnsi="Times New Roman" w:cs="Times New Roman"/>
          <w:sz w:val="24"/>
          <w:szCs w:val="24"/>
        </w:rPr>
        <w:t xml:space="preserve"> (histogram) displaying the frequency and spread of daily returns, offering insight into volatility and risk patterns.</w:t>
      </w:r>
    </w:p>
    <w:p w:rsidR="00CB0411" w:rsidRPr="006903BA" w:rsidRDefault="00CB0411" w:rsidP="00CB041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376030" cy="1704109"/>
            <wp:effectExtent l="19050" t="0" r="54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srcRect/>
                    <a:stretch>
                      <a:fillRect/>
                    </a:stretch>
                  </pic:blipFill>
                  <pic:spPr bwMode="auto">
                    <a:xfrm>
                      <a:off x="0" y="0"/>
                      <a:ext cx="4376030" cy="1704109"/>
                    </a:xfrm>
                    <a:prstGeom prst="rect">
                      <a:avLst/>
                    </a:prstGeom>
                    <a:noFill/>
                    <a:ln w="9525">
                      <a:noFill/>
                      <a:miter lim="800000"/>
                      <a:headEnd/>
                      <a:tailEnd/>
                    </a:ln>
                  </pic:spPr>
                </pic:pic>
              </a:graphicData>
            </a:graphic>
          </wp:inline>
        </w:drawing>
      </w:r>
      <w:r w:rsidRPr="00CB0411">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5420625" cy="1690254"/>
            <wp:effectExtent l="19050" t="0" r="86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srcRect/>
                    <a:stretch>
                      <a:fillRect/>
                    </a:stretch>
                  </pic:blipFill>
                  <pic:spPr bwMode="auto">
                    <a:xfrm>
                      <a:off x="0" y="0"/>
                      <a:ext cx="5421402" cy="1690496"/>
                    </a:xfrm>
                    <a:prstGeom prst="rect">
                      <a:avLst/>
                    </a:prstGeom>
                    <a:noFill/>
                    <a:ln w="9525">
                      <a:noFill/>
                      <a:miter lim="800000"/>
                      <a:headEnd/>
                      <a:tailEnd/>
                    </a:ln>
                  </pic:spPr>
                </pic:pic>
              </a:graphicData>
            </a:graphic>
          </wp:inline>
        </w:drawing>
      </w:r>
      <w:r w:rsidRPr="00CB0411">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5943600" cy="1734702"/>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srcRect/>
                    <a:stretch>
                      <a:fillRect/>
                    </a:stretch>
                  </pic:blipFill>
                  <pic:spPr bwMode="auto">
                    <a:xfrm>
                      <a:off x="0" y="0"/>
                      <a:ext cx="5943600" cy="1734702"/>
                    </a:xfrm>
                    <a:prstGeom prst="rect">
                      <a:avLst/>
                    </a:prstGeom>
                    <a:noFill/>
                    <a:ln w="9525">
                      <a:noFill/>
                      <a:miter lim="800000"/>
                      <a:headEnd/>
                      <a:tailEnd/>
                    </a:ln>
                  </pic:spPr>
                </pic:pic>
              </a:graphicData>
            </a:graphic>
          </wp:inline>
        </w:drawing>
      </w:r>
    </w:p>
    <w:p w:rsidR="006903BA" w:rsidRDefault="006903BA" w:rsidP="006903BA">
      <w:pPr>
        <w:numPr>
          <w:ilvl w:val="0"/>
          <w:numId w:val="1"/>
        </w:numPr>
        <w:spacing w:line="360" w:lineRule="auto"/>
        <w:jc w:val="both"/>
        <w:rPr>
          <w:rFonts w:ascii="Times New Roman" w:hAnsi="Times New Roman" w:cs="Times New Roman"/>
          <w:sz w:val="24"/>
          <w:szCs w:val="24"/>
        </w:rPr>
      </w:pPr>
      <w:r w:rsidRPr="006903BA">
        <w:rPr>
          <w:rFonts w:ascii="Times New Roman" w:hAnsi="Times New Roman" w:cs="Times New Roman"/>
          <w:b/>
          <w:bCs/>
          <w:sz w:val="24"/>
          <w:szCs w:val="24"/>
        </w:rPr>
        <w:t>Statistical Analysis</w:t>
      </w:r>
    </w:p>
    <w:p w:rsidR="006903BA" w:rsidRDefault="006903BA" w:rsidP="006903BA">
      <w:pPr>
        <w:spacing w:line="360" w:lineRule="auto"/>
        <w:ind w:left="360"/>
        <w:jc w:val="both"/>
        <w:rPr>
          <w:rFonts w:ascii="Times New Roman" w:hAnsi="Times New Roman" w:cs="Times New Roman"/>
          <w:sz w:val="24"/>
          <w:szCs w:val="24"/>
        </w:rPr>
      </w:pPr>
      <w:r w:rsidRPr="006903BA">
        <w:rPr>
          <w:rFonts w:ascii="Times New Roman" w:hAnsi="Times New Roman" w:cs="Times New Roman"/>
          <w:sz w:val="24"/>
          <w:szCs w:val="24"/>
        </w:rPr>
        <w:t>Descriptive statistics (mean, median, standard deviation, etc.) were computed to summarize the price distribution and daily return characteristics.</w:t>
      </w:r>
      <w:r w:rsidRPr="006903BA">
        <w:rPr>
          <w:rFonts w:ascii="Times New Roman" w:hAnsi="Times New Roman" w:cs="Times New Roman"/>
          <w:sz w:val="24"/>
          <w:szCs w:val="24"/>
        </w:rPr>
        <w:br/>
        <w:t xml:space="preserve">In addition, we identified </w:t>
      </w:r>
      <w:r w:rsidRPr="006903BA">
        <w:rPr>
          <w:rFonts w:ascii="Times New Roman" w:hAnsi="Times New Roman" w:cs="Times New Roman"/>
          <w:b/>
          <w:bCs/>
          <w:sz w:val="24"/>
          <w:szCs w:val="24"/>
        </w:rPr>
        <w:t>days with major fluctuations</w:t>
      </w:r>
      <w:r w:rsidRPr="006903BA">
        <w:rPr>
          <w:rFonts w:ascii="Times New Roman" w:hAnsi="Times New Roman" w:cs="Times New Roman"/>
          <w:sz w:val="24"/>
          <w:szCs w:val="24"/>
        </w:rPr>
        <w:t xml:space="preserve"> — defined as any instance where the daily price change exceeded ±10%. This helped pinpoint significant market movements and potential reactionary events within the period studied.</w:t>
      </w:r>
    </w:p>
    <w:p w:rsidR="00CB0411" w:rsidRPr="006903BA" w:rsidRDefault="00CB0411" w:rsidP="006903BA">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572000" cy="238315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srcRect/>
                    <a:stretch>
                      <a:fillRect/>
                    </a:stretch>
                  </pic:blipFill>
                  <pic:spPr bwMode="auto">
                    <a:xfrm>
                      <a:off x="0" y="0"/>
                      <a:ext cx="4572000" cy="2383155"/>
                    </a:xfrm>
                    <a:prstGeom prst="rect">
                      <a:avLst/>
                    </a:prstGeom>
                    <a:noFill/>
                    <a:ln w="9525">
                      <a:noFill/>
                      <a:miter lim="800000"/>
                      <a:headEnd/>
                      <a:tailEnd/>
                    </a:ln>
                  </pic:spPr>
                </pic:pic>
              </a:graphicData>
            </a:graphic>
          </wp:inline>
        </w:drawing>
      </w:r>
    </w:p>
    <w:p w:rsidR="006903BA" w:rsidRPr="006903BA" w:rsidRDefault="006903BA" w:rsidP="006903BA">
      <w:pPr>
        <w:numPr>
          <w:ilvl w:val="0"/>
          <w:numId w:val="1"/>
        </w:numPr>
        <w:spacing w:line="360" w:lineRule="auto"/>
        <w:jc w:val="both"/>
        <w:rPr>
          <w:rFonts w:ascii="Times New Roman" w:hAnsi="Times New Roman" w:cs="Times New Roman"/>
          <w:sz w:val="24"/>
          <w:szCs w:val="24"/>
        </w:rPr>
      </w:pPr>
      <w:r w:rsidRPr="006903BA">
        <w:rPr>
          <w:rFonts w:ascii="Times New Roman" w:hAnsi="Times New Roman" w:cs="Times New Roman"/>
          <w:b/>
          <w:bCs/>
          <w:sz w:val="24"/>
          <w:szCs w:val="24"/>
        </w:rPr>
        <w:t>Data Export</w:t>
      </w:r>
    </w:p>
    <w:p w:rsidR="006903BA" w:rsidRPr="006903BA" w:rsidRDefault="006903BA" w:rsidP="006903BA">
      <w:pPr>
        <w:spacing w:line="360" w:lineRule="auto"/>
        <w:ind w:left="360"/>
        <w:jc w:val="both"/>
        <w:rPr>
          <w:rFonts w:ascii="Times New Roman" w:hAnsi="Times New Roman" w:cs="Times New Roman"/>
          <w:sz w:val="24"/>
          <w:szCs w:val="24"/>
        </w:rPr>
      </w:pPr>
      <w:r w:rsidRPr="006903BA">
        <w:rPr>
          <w:rFonts w:ascii="Times New Roman" w:hAnsi="Times New Roman" w:cs="Times New Roman"/>
          <w:sz w:val="24"/>
          <w:szCs w:val="24"/>
        </w:rPr>
        <w:t>Finally, the processed dataset was exported as a .csv file (official_trump_price_full_history.csv) for documentation and potential future use in advanced analytics or sentiment correlation studies.</w:t>
      </w:r>
    </w:p>
    <w:p w:rsidR="00CF42BC" w:rsidRDefault="00CB0411" w:rsidP="00277E9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69585" cy="70675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srcRect/>
                    <a:stretch>
                      <a:fillRect/>
                    </a:stretch>
                  </pic:blipFill>
                  <pic:spPr bwMode="auto">
                    <a:xfrm>
                      <a:off x="0" y="0"/>
                      <a:ext cx="5569585" cy="706755"/>
                    </a:xfrm>
                    <a:prstGeom prst="rect">
                      <a:avLst/>
                    </a:prstGeom>
                    <a:noFill/>
                    <a:ln w="9525">
                      <a:noFill/>
                      <a:miter lim="800000"/>
                      <a:headEnd/>
                      <a:tailEnd/>
                    </a:ln>
                  </pic:spPr>
                </pic:pic>
              </a:graphicData>
            </a:graphic>
          </wp:inline>
        </w:drawing>
      </w:r>
    </w:p>
    <w:p w:rsidR="00CB0411" w:rsidRPr="00CB0411" w:rsidRDefault="00CB0411" w:rsidP="00CB0411">
      <w:pPr>
        <w:jc w:val="both"/>
        <w:rPr>
          <w:rFonts w:ascii="Times New Roman" w:hAnsi="Times New Roman" w:cs="Times New Roman"/>
          <w:sz w:val="24"/>
          <w:szCs w:val="24"/>
        </w:rPr>
      </w:pPr>
      <w:r w:rsidRPr="00CB0411">
        <w:rPr>
          <w:rFonts w:ascii="Times New Roman" w:hAnsi="Times New Roman" w:cs="Times New Roman"/>
          <w:sz w:val="24"/>
          <w:szCs w:val="24"/>
        </w:rPr>
        <w:t>Through this methodology, we successfully collected, processed, and analyzed the full historical price data of TrumpCoin from its launch on January 17, 2025, to the present. By importing and setting up the necessary Python libraries, we ensured that the environment was ready for data manipulation, visualization, and statistical analysis.</w:t>
      </w:r>
    </w:p>
    <w:p w:rsidR="00CB0411" w:rsidRPr="00CB0411" w:rsidRDefault="00CB0411" w:rsidP="00CB0411">
      <w:pPr>
        <w:jc w:val="both"/>
        <w:rPr>
          <w:rFonts w:ascii="Times New Roman" w:hAnsi="Times New Roman" w:cs="Times New Roman"/>
          <w:sz w:val="24"/>
          <w:szCs w:val="24"/>
        </w:rPr>
      </w:pPr>
      <w:r w:rsidRPr="00CB0411">
        <w:rPr>
          <w:rFonts w:ascii="Times New Roman" w:hAnsi="Times New Roman" w:cs="Times New Roman"/>
          <w:sz w:val="24"/>
          <w:szCs w:val="24"/>
        </w:rPr>
        <w:t xml:space="preserve">The historical data was retrieved directly from the CoinPaprika API and transformed into a clean, structured DataFrame. Key metrics such as </w:t>
      </w:r>
      <w:r w:rsidRPr="00CB0411">
        <w:rPr>
          <w:rFonts w:ascii="Times New Roman" w:hAnsi="Times New Roman" w:cs="Times New Roman"/>
          <w:b/>
          <w:bCs/>
          <w:sz w:val="24"/>
          <w:szCs w:val="24"/>
        </w:rPr>
        <w:t>daily returns</w:t>
      </w:r>
      <w:r w:rsidRPr="00CB0411">
        <w:rPr>
          <w:rFonts w:ascii="Times New Roman" w:hAnsi="Times New Roman" w:cs="Times New Roman"/>
          <w:sz w:val="24"/>
          <w:szCs w:val="24"/>
        </w:rPr>
        <w:t xml:space="preserve">, </w:t>
      </w:r>
      <w:r w:rsidRPr="00CB0411">
        <w:rPr>
          <w:rFonts w:ascii="Times New Roman" w:hAnsi="Times New Roman" w:cs="Times New Roman"/>
          <w:b/>
          <w:bCs/>
          <w:sz w:val="24"/>
          <w:szCs w:val="24"/>
        </w:rPr>
        <w:t>7-day percentage changes</w:t>
      </w:r>
      <w:r w:rsidRPr="00CB0411">
        <w:rPr>
          <w:rFonts w:ascii="Times New Roman" w:hAnsi="Times New Roman" w:cs="Times New Roman"/>
          <w:sz w:val="24"/>
          <w:szCs w:val="24"/>
        </w:rPr>
        <w:t xml:space="preserve">, and a </w:t>
      </w:r>
      <w:r w:rsidRPr="00CB0411">
        <w:rPr>
          <w:rFonts w:ascii="Times New Roman" w:hAnsi="Times New Roman" w:cs="Times New Roman"/>
          <w:b/>
          <w:bCs/>
          <w:sz w:val="24"/>
          <w:szCs w:val="24"/>
        </w:rPr>
        <w:t>7-day moving average</w:t>
      </w:r>
      <w:r w:rsidRPr="00CB0411">
        <w:rPr>
          <w:rFonts w:ascii="Times New Roman" w:hAnsi="Times New Roman" w:cs="Times New Roman"/>
          <w:sz w:val="24"/>
          <w:szCs w:val="24"/>
        </w:rPr>
        <w:t xml:space="preserve"> were computed to highlight trends, volatility, and short-term fluctuations in the coin’s price.</w:t>
      </w:r>
    </w:p>
    <w:p w:rsidR="00CB0411" w:rsidRPr="00CB0411" w:rsidRDefault="00CB0411" w:rsidP="00CB0411">
      <w:pPr>
        <w:jc w:val="both"/>
        <w:rPr>
          <w:rFonts w:ascii="Times New Roman" w:hAnsi="Times New Roman" w:cs="Times New Roman"/>
          <w:sz w:val="24"/>
          <w:szCs w:val="24"/>
        </w:rPr>
      </w:pPr>
      <w:r w:rsidRPr="00CB0411">
        <w:rPr>
          <w:rFonts w:ascii="Times New Roman" w:hAnsi="Times New Roman" w:cs="Times New Roman"/>
          <w:sz w:val="24"/>
          <w:szCs w:val="24"/>
        </w:rPr>
        <w:t>The visualizations provided a clear understanding of TrumpCoin’s market behavior:</w:t>
      </w:r>
    </w:p>
    <w:p w:rsidR="00CB0411" w:rsidRPr="00CB0411" w:rsidRDefault="00CB0411" w:rsidP="00CB0411">
      <w:pPr>
        <w:numPr>
          <w:ilvl w:val="0"/>
          <w:numId w:val="2"/>
        </w:numPr>
        <w:jc w:val="both"/>
        <w:rPr>
          <w:rFonts w:ascii="Times New Roman" w:hAnsi="Times New Roman" w:cs="Times New Roman"/>
          <w:sz w:val="24"/>
          <w:szCs w:val="24"/>
        </w:rPr>
      </w:pPr>
      <w:r w:rsidRPr="00CB0411">
        <w:rPr>
          <w:rFonts w:ascii="Times New Roman" w:hAnsi="Times New Roman" w:cs="Times New Roman"/>
          <w:sz w:val="24"/>
          <w:szCs w:val="24"/>
        </w:rPr>
        <w:t xml:space="preserve">The </w:t>
      </w:r>
      <w:r w:rsidRPr="00CB0411">
        <w:rPr>
          <w:rFonts w:ascii="Times New Roman" w:hAnsi="Times New Roman" w:cs="Times New Roman"/>
          <w:b/>
          <w:bCs/>
          <w:sz w:val="24"/>
          <w:szCs w:val="24"/>
        </w:rPr>
        <w:t>line chart of daily prices</w:t>
      </w:r>
      <w:r w:rsidRPr="00CB0411">
        <w:rPr>
          <w:rFonts w:ascii="Times New Roman" w:hAnsi="Times New Roman" w:cs="Times New Roman"/>
          <w:sz w:val="24"/>
          <w:szCs w:val="24"/>
        </w:rPr>
        <w:t xml:space="preserve"> illustrated the overall trajectory of the coin since launch, showing periods of rapid growth and decline.</w:t>
      </w:r>
    </w:p>
    <w:p w:rsidR="00CB0411" w:rsidRPr="00CB0411" w:rsidRDefault="00CB0411" w:rsidP="00CB0411">
      <w:pPr>
        <w:numPr>
          <w:ilvl w:val="0"/>
          <w:numId w:val="2"/>
        </w:numPr>
        <w:jc w:val="both"/>
        <w:rPr>
          <w:rFonts w:ascii="Times New Roman" w:hAnsi="Times New Roman" w:cs="Times New Roman"/>
          <w:sz w:val="24"/>
          <w:szCs w:val="24"/>
        </w:rPr>
      </w:pPr>
      <w:r w:rsidRPr="00CB0411">
        <w:rPr>
          <w:rFonts w:ascii="Times New Roman" w:hAnsi="Times New Roman" w:cs="Times New Roman"/>
          <w:sz w:val="24"/>
          <w:szCs w:val="24"/>
        </w:rPr>
        <w:t xml:space="preserve">The </w:t>
      </w:r>
      <w:r w:rsidRPr="00CB0411">
        <w:rPr>
          <w:rFonts w:ascii="Times New Roman" w:hAnsi="Times New Roman" w:cs="Times New Roman"/>
          <w:b/>
          <w:bCs/>
          <w:sz w:val="24"/>
          <w:szCs w:val="24"/>
        </w:rPr>
        <w:t>7-day moving average overlay</w:t>
      </w:r>
      <w:r w:rsidRPr="00CB0411">
        <w:rPr>
          <w:rFonts w:ascii="Times New Roman" w:hAnsi="Times New Roman" w:cs="Times New Roman"/>
          <w:sz w:val="24"/>
          <w:szCs w:val="24"/>
        </w:rPr>
        <w:t xml:space="preserve"> smoothed out short-term volatility, making trends easier to observe.</w:t>
      </w:r>
    </w:p>
    <w:p w:rsidR="00CB0411" w:rsidRPr="00CB0411" w:rsidRDefault="00CB0411" w:rsidP="00CB0411">
      <w:pPr>
        <w:numPr>
          <w:ilvl w:val="0"/>
          <w:numId w:val="2"/>
        </w:numPr>
        <w:jc w:val="both"/>
        <w:rPr>
          <w:rFonts w:ascii="Times New Roman" w:hAnsi="Times New Roman" w:cs="Times New Roman"/>
          <w:sz w:val="24"/>
          <w:szCs w:val="24"/>
        </w:rPr>
      </w:pPr>
      <w:r w:rsidRPr="00CB0411">
        <w:rPr>
          <w:rFonts w:ascii="Times New Roman" w:hAnsi="Times New Roman" w:cs="Times New Roman"/>
          <w:sz w:val="24"/>
          <w:szCs w:val="24"/>
        </w:rPr>
        <w:lastRenderedPageBreak/>
        <w:t xml:space="preserve">The </w:t>
      </w:r>
      <w:r w:rsidRPr="00CB0411">
        <w:rPr>
          <w:rFonts w:ascii="Times New Roman" w:hAnsi="Times New Roman" w:cs="Times New Roman"/>
          <w:b/>
          <w:bCs/>
          <w:sz w:val="24"/>
          <w:szCs w:val="24"/>
        </w:rPr>
        <w:t>histogram of daily returns</w:t>
      </w:r>
      <w:r w:rsidRPr="00CB0411">
        <w:rPr>
          <w:rFonts w:ascii="Times New Roman" w:hAnsi="Times New Roman" w:cs="Times New Roman"/>
          <w:sz w:val="24"/>
          <w:szCs w:val="24"/>
        </w:rPr>
        <w:t xml:space="preserve"> revealed the frequency and distribution of price changes, allowing us to identify periods of high volatility.</w:t>
      </w:r>
    </w:p>
    <w:p w:rsidR="00CB0411" w:rsidRPr="00CB0411" w:rsidRDefault="00CB0411" w:rsidP="00CB0411">
      <w:pPr>
        <w:numPr>
          <w:ilvl w:val="0"/>
          <w:numId w:val="2"/>
        </w:numPr>
        <w:jc w:val="both"/>
        <w:rPr>
          <w:rFonts w:ascii="Times New Roman" w:hAnsi="Times New Roman" w:cs="Times New Roman"/>
          <w:sz w:val="24"/>
          <w:szCs w:val="24"/>
        </w:rPr>
      </w:pPr>
      <w:r w:rsidRPr="00CB0411">
        <w:rPr>
          <w:rFonts w:ascii="Times New Roman" w:hAnsi="Times New Roman" w:cs="Times New Roman"/>
          <w:sz w:val="24"/>
          <w:szCs w:val="24"/>
        </w:rPr>
        <w:t>Major fluctuations exceeding ±10% in a single day were identified and listed, highlighting critical events that influenced the coin’s market.</w:t>
      </w:r>
    </w:p>
    <w:p w:rsidR="00CB0411" w:rsidRPr="00CB0411" w:rsidRDefault="00CB0411" w:rsidP="00CB0411">
      <w:pPr>
        <w:jc w:val="both"/>
        <w:rPr>
          <w:rFonts w:ascii="Times New Roman" w:hAnsi="Times New Roman" w:cs="Times New Roman"/>
          <w:sz w:val="24"/>
          <w:szCs w:val="24"/>
        </w:rPr>
      </w:pPr>
      <w:r w:rsidRPr="00CB0411">
        <w:rPr>
          <w:rFonts w:ascii="Times New Roman" w:hAnsi="Times New Roman" w:cs="Times New Roman"/>
          <w:sz w:val="24"/>
          <w:szCs w:val="24"/>
        </w:rPr>
        <w:t xml:space="preserve">Finally, the processed data was saved as a .csv file, providing a structured record for further analysis or correlation with social media sentiment. Overall, the methodology demonstrates a complete and reproducible approach to studying the historical behavior of a cryptocurrency, combining both </w:t>
      </w:r>
      <w:r w:rsidRPr="00CB0411">
        <w:rPr>
          <w:rFonts w:ascii="Times New Roman" w:hAnsi="Times New Roman" w:cs="Times New Roman"/>
          <w:b/>
          <w:bCs/>
          <w:sz w:val="24"/>
          <w:szCs w:val="24"/>
        </w:rPr>
        <w:t>quantitative metrics</w:t>
      </w:r>
      <w:r w:rsidRPr="00CB0411">
        <w:rPr>
          <w:rFonts w:ascii="Times New Roman" w:hAnsi="Times New Roman" w:cs="Times New Roman"/>
          <w:sz w:val="24"/>
          <w:szCs w:val="24"/>
        </w:rPr>
        <w:t xml:space="preserve"> and </w:t>
      </w:r>
      <w:r w:rsidRPr="00CB0411">
        <w:rPr>
          <w:rFonts w:ascii="Times New Roman" w:hAnsi="Times New Roman" w:cs="Times New Roman"/>
          <w:b/>
          <w:bCs/>
          <w:sz w:val="24"/>
          <w:szCs w:val="24"/>
        </w:rPr>
        <w:t>visual evidence</w:t>
      </w:r>
      <w:r w:rsidRPr="00CB0411">
        <w:rPr>
          <w:rFonts w:ascii="Times New Roman" w:hAnsi="Times New Roman" w:cs="Times New Roman"/>
          <w:sz w:val="24"/>
          <w:szCs w:val="24"/>
        </w:rPr>
        <w:t xml:space="preserve"> to understand market dynamics.</w:t>
      </w:r>
    </w:p>
    <w:p w:rsidR="00CF42BC" w:rsidRPr="00CF42BC" w:rsidRDefault="00CB0411" w:rsidP="00CF42B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36615" cy="4329430"/>
            <wp:effectExtent l="19050" t="0" r="6985" b="0"/>
            <wp:docPr id="44" name="Picture 44" descr="C:\Users\Bogda\AppData\Local\Microsoft\Windows\INetCache\Content.Word\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Bogda\AppData\Local\Microsoft\Windows\INetCache\Content.Word\chart.png"/>
                    <pic:cNvPicPr>
                      <a:picLocks noChangeAspect="1" noChangeArrowheads="1"/>
                    </pic:cNvPicPr>
                  </pic:nvPicPr>
                  <pic:blipFill>
                    <a:blip r:embed="rId15"/>
                    <a:srcRect/>
                    <a:stretch>
                      <a:fillRect/>
                    </a:stretch>
                  </pic:blipFill>
                  <pic:spPr bwMode="auto">
                    <a:xfrm>
                      <a:off x="0" y="0"/>
                      <a:ext cx="5936615" cy="4329430"/>
                    </a:xfrm>
                    <a:prstGeom prst="rect">
                      <a:avLst/>
                    </a:prstGeom>
                    <a:noFill/>
                    <a:ln w="9525">
                      <a:noFill/>
                      <a:miter lim="800000"/>
                      <a:headEnd/>
                      <a:tailEnd/>
                    </a:ln>
                  </pic:spPr>
                </pic:pic>
              </a:graphicData>
            </a:graphic>
          </wp:inline>
        </w:drawing>
      </w:r>
    </w:p>
    <w:p w:rsidR="00CF42BC" w:rsidRPr="00CF42BC" w:rsidRDefault="00CB0411" w:rsidP="00CF42B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2979903"/>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srcRect/>
                    <a:stretch>
                      <a:fillRect/>
                    </a:stretch>
                  </pic:blipFill>
                  <pic:spPr bwMode="auto">
                    <a:xfrm>
                      <a:off x="0" y="0"/>
                      <a:ext cx="5943600" cy="2979903"/>
                    </a:xfrm>
                    <a:prstGeom prst="rect">
                      <a:avLst/>
                    </a:prstGeom>
                    <a:noFill/>
                    <a:ln w="9525">
                      <a:noFill/>
                      <a:miter lim="800000"/>
                      <a:headEnd/>
                      <a:tailEnd/>
                    </a:ln>
                  </pic:spPr>
                </pic:pic>
              </a:graphicData>
            </a:graphic>
          </wp:inline>
        </w:drawing>
      </w:r>
    </w:p>
    <w:p w:rsidR="00CF42BC" w:rsidRPr="00CF42BC" w:rsidRDefault="00CB0411" w:rsidP="00CF42B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944112"/>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srcRect/>
                    <a:stretch>
                      <a:fillRect/>
                    </a:stretch>
                  </pic:blipFill>
                  <pic:spPr bwMode="auto">
                    <a:xfrm>
                      <a:off x="0" y="0"/>
                      <a:ext cx="5943600" cy="2944112"/>
                    </a:xfrm>
                    <a:prstGeom prst="rect">
                      <a:avLst/>
                    </a:prstGeom>
                    <a:noFill/>
                    <a:ln w="9525">
                      <a:noFill/>
                      <a:miter lim="800000"/>
                      <a:headEnd/>
                      <a:tailEnd/>
                    </a:ln>
                  </pic:spPr>
                </pic:pic>
              </a:graphicData>
            </a:graphic>
          </wp:inline>
        </w:drawing>
      </w:r>
    </w:p>
    <w:p w:rsidR="00CF42BC" w:rsidRPr="00CF42BC" w:rsidRDefault="00CF42BC" w:rsidP="00CF42BC">
      <w:pPr>
        <w:rPr>
          <w:rFonts w:ascii="Times New Roman" w:hAnsi="Times New Roman" w:cs="Times New Roman"/>
          <w:sz w:val="24"/>
          <w:szCs w:val="24"/>
        </w:rPr>
      </w:pPr>
    </w:p>
    <w:p w:rsidR="00CF42BC" w:rsidRPr="00CF42BC" w:rsidRDefault="00CF42BC" w:rsidP="00CF42BC">
      <w:pPr>
        <w:rPr>
          <w:rFonts w:ascii="Times New Roman" w:hAnsi="Times New Roman" w:cs="Times New Roman"/>
          <w:sz w:val="24"/>
          <w:szCs w:val="24"/>
        </w:rPr>
      </w:pPr>
    </w:p>
    <w:p w:rsidR="00CF42BC" w:rsidRDefault="00CF42BC" w:rsidP="00CF42BC">
      <w:pPr>
        <w:rPr>
          <w:rFonts w:ascii="Times New Roman" w:hAnsi="Times New Roman" w:cs="Times New Roman"/>
          <w:sz w:val="24"/>
          <w:szCs w:val="24"/>
        </w:rPr>
      </w:pPr>
    </w:p>
    <w:p w:rsidR="00CB0411" w:rsidRDefault="00CB0411" w:rsidP="00CF42BC">
      <w:pPr>
        <w:rPr>
          <w:rFonts w:ascii="Times New Roman" w:hAnsi="Times New Roman" w:cs="Times New Roman"/>
          <w:sz w:val="24"/>
          <w:szCs w:val="24"/>
        </w:rPr>
      </w:pPr>
    </w:p>
    <w:p w:rsidR="00CB0411" w:rsidRDefault="00CB0411" w:rsidP="00CF42BC">
      <w:pPr>
        <w:rPr>
          <w:rFonts w:ascii="Times New Roman" w:hAnsi="Times New Roman" w:cs="Times New Roman"/>
          <w:sz w:val="24"/>
          <w:szCs w:val="24"/>
        </w:rPr>
      </w:pPr>
    </w:p>
    <w:p w:rsidR="00CB0411" w:rsidRDefault="00CB0411" w:rsidP="00CF42BC">
      <w:pPr>
        <w:rPr>
          <w:rFonts w:ascii="Times New Roman" w:hAnsi="Times New Roman" w:cs="Times New Roman"/>
          <w:sz w:val="24"/>
          <w:szCs w:val="24"/>
        </w:rPr>
      </w:pPr>
    </w:p>
    <w:p w:rsidR="00CB0411" w:rsidRDefault="00CB0411" w:rsidP="00CB0411">
      <w:pPr>
        <w:jc w:val="center"/>
        <w:rPr>
          <w:rFonts w:ascii="Times New Roman" w:hAnsi="Times New Roman" w:cs="Times New Roman"/>
          <w:b/>
          <w:sz w:val="28"/>
          <w:szCs w:val="28"/>
        </w:rPr>
      </w:pPr>
      <w:r>
        <w:rPr>
          <w:rFonts w:ascii="Times New Roman" w:hAnsi="Times New Roman" w:cs="Times New Roman"/>
          <w:b/>
          <w:sz w:val="28"/>
          <w:szCs w:val="28"/>
        </w:rPr>
        <w:lastRenderedPageBreak/>
        <w:t>3. RESULTS</w:t>
      </w:r>
    </w:p>
    <w:p w:rsidR="00CB0411" w:rsidRDefault="00CB0411" w:rsidP="00CB0411">
      <w:pPr>
        <w:jc w:val="both"/>
        <w:rPr>
          <w:rFonts w:ascii="Times New Roman" w:hAnsi="Times New Roman" w:cs="Times New Roman"/>
          <w:noProof/>
          <w:sz w:val="24"/>
          <w:szCs w:val="24"/>
        </w:rPr>
      </w:pPr>
      <w:r w:rsidRPr="00CB0411">
        <w:rPr>
          <w:rFonts w:ascii="Times New Roman" w:hAnsi="Times New Roman" w:cs="Times New Roman"/>
          <w:noProof/>
          <w:sz w:val="24"/>
          <w:szCs w:val="24"/>
        </w:rPr>
        <w:t xml:space="preserve">The results of our analysis show that, based on a sample of 1000 tweets mentioning </w:t>
      </w:r>
      <w:r w:rsidRPr="00CB0411">
        <w:rPr>
          <w:rFonts w:ascii="Times New Roman" w:hAnsi="Times New Roman" w:cs="Times New Roman"/>
          <w:b/>
          <w:bCs/>
          <w:noProof/>
          <w:sz w:val="24"/>
          <w:szCs w:val="24"/>
        </w:rPr>
        <w:t>TrumpCoin</w:t>
      </w:r>
      <w:r w:rsidRPr="00CB0411">
        <w:rPr>
          <w:rFonts w:ascii="Times New Roman" w:hAnsi="Times New Roman" w:cs="Times New Roman"/>
          <w:noProof/>
          <w:sz w:val="24"/>
          <w:szCs w:val="24"/>
        </w:rPr>
        <w:t xml:space="preserve">, the majority of frequently used words are </w:t>
      </w:r>
      <w:r w:rsidRPr="00CB0411">
        <w:rPr>
          <w:rFonts w:ascii="Times New Roman" w:hAnsi="Times New Roman" w:cs="Times New Roman"/>
          <w:b/>
          <w:bCs/>
          <w:noProof/>
          <w:sz w:val="24"/>
          <w:szCs w:val="24"/>
        </w:rPr>
        <w:t>positive in sentiment</w:t>
      </w:r>
      <w:r w:rsidRPr="00CB0411">
        <w:rPr>
          <w:rFonts w:ascii="Times New Roman" w:hAnsi="Times New Roman" w:cs="Times New Roman"/>
          <w:noProof/>
          <w:sz w:val="24"/>
          <w:szCs w:val="24"/>
        </w:rPr>
        <w:t xml:space="preserve">, reflecting a general enthusiasm and support for the meme coin among users on X. Words such as “win,” “invest,” and “community” appeared prominently in the dataset and are highly visible in the word cloud, demonstrating the central topics of discussion around TrumpCoin. </w:t>
      </w:r>
    </w:p>
    <w:p w:rsidR="00A444FE" w:rsidRDefault="00CB0411" w:rsidP="00CB0411">
      <w:pPr>
        <w:jc w:val="both"/>
        <w:rPr>
          <w:rFonts w:ascii="Times New Roman" w:hAnsi="Times New Roman" w:cs="Times New Roman"/>
          <w:noProof/>
          <w:sz w:val="24"/>
          <w:szCs w:val="24"/>
        </w:rPr>
      </w:pPr>
      <w:r w:rsidRPr="00CB0411">
        <w:rPr>
          <w:rFonts w:ascii="Times New Roman" w:hAnsi="Times New Roman" w:cs="Times New Roman"/>
          <w:noProof/>
          <w:sz w:val="24"/>
          <w:szCs w:val="24"/>
        </w:rPr>
        <w:t xml:space="preserve">Negative sentiment values were relatively rare, and in many cases, these corresponded to words that carry a negative dictionary definition but are used in a positive or joking context in social media posts (e.g., “crazy,” “wild”). Additionally, mentions of Donald Trump’s official X posts promoting TrumpCoin corresponded with spikes in tweet activity and sentiment, suggesting a strong correlation between the president’s communications and public engagement with the coin. </w:t>
      </w:r>
    </w:p>
    <w:p w:rsidR="00CB0411" w:rsidRPr="00CB0411" w:rsidRDefault="00CB0411" w:rsidP="00CB0411">
      <w:pPr>
        <w:jc w:val="both"/>
        <w:rPr>
          <w:rFonts w:ascii="Times New Roman" w:hAnsi="Times New Roman" w:cs="Times New Roman"/>
          <w:noProof/>
          <w:sz w:val="24"/>
          <w:szCs w:val="24"/>
        </w:rPr>
      </w:pPr>
      <w:r w:rsidRPr="00CB0411">
        <w:rPr>
          <w:rFonts w:ascii="Times New Roman" w:hAnsi="Times New Roman" w:cs="Times New Roman"/>
          <w:noProof/>
          <w:sz w:val="24"/>
          <w:szCs w:val="24"/>
        </w:rPr>
        <w:t>The word cloud visualization highlights the most commonly discussed terms, reinforcing the predominance of supportive language and the influence of key phrases originating from Trump’s own social media presence.</w:t>
      </w:r>
    </w:p>
    <w:p w:rsidR="00CF42BC" w:rsidRPr="00CF42BC" w:rsidRDefault="00CB0411" w:rsidP="00CF42BC">
      <w:pPr>
        <w:rPr>
          <w:rFonts w:ascii="Times New Roman" w:hAnsi="Times New Roman" w:cs="Times New Roman"/>
          <w:sz w:val="24"/>
          <w:szCs w:val="24"/>
        </w:rPr>
      </w:pPr>
      <w:r w:rsidRPr="00CB0411">
        <w:rPr>
          <w:rFonts w:ascii="Times New Roman" w:hAnsi="Times New Roman" w:cs="Times New Roman"/>
          <w:sz w:val="24"/>
          <w:szCs w:val="24"/>
        </w:rPr>
        <w:drawing>
          <wp:inline distT="0" distB="0" distL="0" distR="0">
            <wp:extent cx="2156114" cy="2677022"/>
            <wp:effectExtent l="19050" t="0" r="0" b="0"/>
            <wp:docPr id="6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srcRect/>
                    <a:stretch>
                      <a:fillRect/>
                    </a:stretch>
                  </pic:blipFill>
                  <pic:spPr bwMode="auto">
                    <a:xfrm>
                      <a:off x="0" y="0"/>
                      <a:ext cx="2157600" cy="2678867"/>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3512686" cy="2625437"/>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srcRect/>
                    <a:stretch>
                      <a:fillRect/>
                    </a:stretch>
                  </pic:blipFill>
                  <pic:spPr bwMode="auto">
                    <a:xfrm>
                      <a:off x="0" y="0"/>
                      <a:ext cx="3515952" cy="2627878"/>
                    </a:xfrm>
                    <a:prstGeom prst="rect">
                      <a:avLst/>
                    </a:prstGeom>
                    <a:noFill/>
                  </pic:spPr>
                </pic:pic>
              </a:graphicData>
            </a:graphic>
          </wp:inline>
        </w:drawing>
      </w:r>
    </w:p>
    <w:p w:rsidR="00A444FE" w:rsidRDefault="00A444FE" w:rsidP="00CF42B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996615"/>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a:srcRect/>
                    <a:stretch>
                      <a:fillRect/>
                    </a:stretch>
                  </pic:blipFill>
                  <pic:spPr bwMode="auto">
                    <a:xfrm>
                      <a:off x="0" y="0"/>
                      <a:ext cx="5943600" cy="1996615"/>
                    </a:xfrm>
                    <a:prstGeom prst="rect">
                      <a:avLst/>
                    </a:prstGeom>
                    <a:noFill/>
                    <a:ln w="9525">
                      <a:noFill/>
                      <a:miter lim="800000"/>
                      <a:headEnd/>
                      <a:tailEnd/>
                    </a:ln>
                  </pic:spPr>
                </pic:pic>
              </a:graphicData>
            </a:graphic>
          </wp:inline>
        </w:drawing>
      </w:r>
    </w:p>
    <w:p w:rsidR="00A444FE" w:rsidRDefault="00A444FE" w:rsidP="00A444FE">
      <w:pPr>
        <w:jc w:val="center"/>
        <w:rPr>
          <w:rFonts w:ascii="Times New Roman" w:hAnsi="Times New Roman" w:cs="Times New Roman"/>
          <w:b/>
          <w:sz w:val="28"/>
          <w:szCs w:val="28"/>
        </w:rPr>
      </w:pPr>
      <w:r w:rsidRPr="00A444FE">
        <w:rPr>
          <w:rFonts w:ascii="Times New Roman" w:hAnsi="Times New Roman" w:cs="Times New Roman"/>
          <w:b/>
          <w:sz w:val="28"/>
          <w:szCs w:val="28"/>
        </w:rPr>
        <w:lastRenderedPageBreak/>
        <w:t>4. ANALYSIS &amp; DISCUSSION</w:t>
      </w:r>
    </w:p>
    <w:p w:rsidR="00A444FE" w:rsidRPr="00A444FE" w:rsidRDefault="00A444FE" w:rsidP="00A444FE">
      <w:pPr>
        <w:jc w:val="both"/>
        <w:rPr>
          <w:rFonts w:ascii="Times New Roman" w:hAnsi="Times New Roman" w:cs="Times New Roman"/>
          <w:sz w:val="24"/>
          <w:szCs w:val="24"/>
        </w:rPr>
      </w:pPr>
      <w:r w:rsidRPr="00A444FE">
        <w:rPr>
          <w:rFonts w:ascii="Times New Roman" w:hAnsi="Times New Roman" w:cs="Times New Roman"/>
          <w:sz w:val="24"/>
          <w:szCs w:val="24"/>
        </w:rPr>
        <w:t>Our study set out to examine the social and market dynamics surrounding TrumpCoin and to explore whether public engagement on X (formerly Twitter) played a significant role in the coin’s adoption and value fluctuations. The data shows a clear correlation between Donald Trump’s posts promoting TrumpCoin and spikes in online activity, indicating that the coin’s popularity is strongly influenced by his social media presence. From the sample of 1000 tweets analyzed, the majority of words and phrases carried a positive sentiment, demonstrating widespread support and enthusiasm for the coin among users. Popular expressions such as “Trump community,” “winning,” and “invest in $TRUMP” dominated the discourse, mirroring the language used in Trump’s own communications.</w:t>
      </w:r>
    </w:p>
    <w:p w:rsidR="00A444FE" w:rsidRPr="00A444FE" w:rsidRDefault="00A444FE" w:rsidP="00A444FE">
      <w:pPr>
        <w:jc w:val="both"/>
        <w:rPr>
          <w:rFonts w:ascii="Times New Roman" w:hAnsi="Times New Roman" w:cs="Times New Roman"/>
          <w:sz w:val="24"/>
          <w:szCs w:val="24"/>
        </w:rPr>
      </w:pPr>
      <w:r w:rsidRPr="00A444FE">
        <w:rPr>
          <w:rFonts w:ascii="Times New Roman" w:hAnsi="Times New Roman" w:cs="Times New Roman"/>
          <w:sz w:val="24"/>
          <w:szCs w:val="24"/>
        </w:rPr>
        <w:t>Interestingly, some negative sentiment scores emerged in the analysis, but these often reflected lexical nuances rather than true opposition; for instance, words with seemingly negative dictionary meanings were employed humorously or to emphasize excitement, consistent with the playful and meme-driven nature of the coin. This aligns with the idea that TrumpCoin functions as a cultural as well as financial phenomenon, where users rally around shared symbols of identity and political fandom as much as monetary speculation.</w:t>
      </w:r>
    </w:p>
    <w:p w:rsidR="00A444FE" w:rsidRPr="00A444FE" w:rsidRDefault="00A444FE" w:rsidP="00A444FE">
      <w:pPr>
        <w:jc w:val="both"/>
        <w:rPr>
          <w:rFonts w:ascii="Times New Roman" w:hAnsi="Times New Roman" w:cs="Times New Roman"/>
          <w:sz w:val="24"/>
          <w:szCs w:val="24"/>
        </w:rPr>
      </w:pPr>
      <w:r w:rsidRPr="00A444FE">
        <w:rPr>
          <w:rFonts w:ascii="Times New Roman" w:hAnsi="Times New Roman" w:cs="Times New Roman"/>
          <w:sz w:val="24"/>
          <w:szCs w:val="24"/>
        </w:rPr>
        <w:t>Furthermore, the historical price data shows that the coin experienced major fluctuations immediately following key announcements and tweets, highlighting the influence of social sentiment on market behavior. The combination of sentiment analysis, word frequency, and price tracking suggests that TrumpCoin operates at the intersection of social media virality and speculative investment, where public perception and online engagement can significantly amplify market movements. These findings illustrate how meme coins, particularly politically associated ones like TrumpCoin, can transform social engagement into measurable economic impact, effectively turning online communities into active market participants.</w:t>
      </w:r>
    </w:p>
    <w:p w:rsidR="00CF42BC" w:rsidRPr="00CF42BC" w:rsidRDefault="00CF42BC" w:rsidP="00CF42BC">
      <w:pPr>
        <w:rPr>
          <w:rFonts w:ascii="Times New Roman" w:hAnsi="Times New Roman" w:cs="Times New Roman"/>
          <w:sz w:val="24"/>
          <w:szCs w:val="24"/>
        </w:rPr>
      </w:pPr>
    </w:p>
    <w:p w:rsidR="00CF42BC" w:rsidRPr="00CF42BC" w:rsidRDefault="00CF42BC" w:rsidP="00CF42BC">
      <w:pPr>
        <w:rPr>
          <w:rFonts w:ascii="Times New Roman" w:hAnsi="Times New Roman" w:cs="Times New Roman"/>
          <w:sz w:val="24"/>
          <w:szCs w:val="24"/>
        </w:rPr>
      </w:pPr>
    </w:p>
    <w:p w:rsidR="00CF42BC" w:rsidRDefault="00CF42BC" w:rsidP="00CF42BC">
      <w:pPr>
        <w:rPr>
          <w:rFonts w:ascii="Times New Roman" w:hAnsi="Times New Roman" w:cs="Times New Roman"/>
          <w:sz w:val="24"/>
          <w:szCs w:val="24"/>
        </w:rPr>
      </w:pPr>
    </w:p>
    <w:p w:rsidR="00CF42BC" w:rsidRDefault="00CF42BC" w:rsidP="00CF42BC">
      <w:pPr>
        <w:jc w:val="center"/>
        <w:rPr>
          <w:rFonts w:ascii="Times New Roman" w:hAnsi="Times New Roman" w:cs="Times New Roman"/>
          <w:sz w:val="24"/>
          <w:szCs w:val="24"/>
        </w:rPr>
      </w:pPr>
    </w:p>
    <w:p w:rsidR="00A444FE" w:rsidRDefault="00A444FE" w:rsidP="00CF42BC">
      <w:pPr>
        <w:jc w:val="center"/>
        <w:rPr>
          <w:rFonts w:ascii="Times New Roman" w:hAnsi="Times New Roman" w:cs="Times New Roman"/>
          <w:b/>
          <w:sz w:val="28"/>
          <w:szCs w:val="24"/>
        </w:rPr>
      </w:pPr>
    </w:p>
    <w:p w:rsidR="00A444FE" w:rsidRDefault="00A444FE" w:rsidP="00CF42BC">
      <w:pPr>
        <w:jc w:val="center"/>
        <w:rPr>
          <w:rFonts w:ascii="Times New Roman" w:hAnsi="Times New Roman" w:cs="Times New Roman"/>
          <w:b/>
          <w:sz w:val="28"/>
          <w:szCs w:val="24"/>
        </w:rPr>
      </w:pPr>
    </w:p>
    <w:p w:rsidR="00A444FE" w:rsidRDefault="00A444FE" w:rsidP="00CF42BC">
      <w:pPr>
        <w:jc w:val="center"/>
        <w:rPr>
          <w:rFonts w:ascii="Times New Roman" w:hAnsi="Times New Roman" w:cs="Times New Roman"/>
          <w:b/>
          <w:sz w:val="28"/>
          <w:szCs w:val="24"/>
        </w:rPr>
      </w:pPr>
    </w:p>
    <w:p w:rsidR="00A444FE" w:rsidRDefault="00A444FE" w:rsidP="00CF42BC">
      <w:pPr>
        <w:jc w:val="center"/>
        <w:rPr>
          <w:rFonts w:ascii="Times New Roman" w:hAnsi="Times New Roman" w:cs="Times New Roman"/>
          <w:b/>
          <w:sz w:val="28"/>
          <w:szCs w:val="24"/>
        </w:rPr>
      </w:pPr>
    </w:p>
    <w:p w:rsidR="00A444FE" w:rsidRDefault="00A444FE" w:rsidP="00A444FE">
      <w:pPr>
        <w:jc w:val="center"/>
        <w:rPr>
          <w:rFonts w:ascii="Times New Roman" w:hAnsi="Times New Roman" w:cs="Times New Roman"/>
          <w:b/>
          <w:sz w:val="28"/>
          <w:szCs w:val="24"/>
        </w:rPr>
      </w:pPr>
      <w:r>
        <w:rPr>
          <w:rFonts w:ascii="Times New Roman" w:hAnsi="Times New Roman" w:cs="Times New Roman"/>
          <w:b/>
          <w:sz w:val="28"/>
          <w:szCs w:val="24"/>
        </w:rPr>
        <w:lastRenderedPageBreak/>
        <w:t>5</w:t>
      </w:r>
      <w:r w:rsidRPr="00CF42BC">
        <w:rPr>
          <w:rFonts w:ascii="Times New Roman" w:hAnsi="Times New Roman" w:cs="Times New Roman"/>
          <w:b/>
          <w:sz w:val="28"/>
          <w:szCs w:val="24"/>
        </w:rPr>
        <w:t xml:space="preserve">. </w:t>
      </w:r>
      <w:r>
        <w:rPr>
          <w:rFonts w:ascii="Times New Roman" w:hAnsi="Times New Roman" w:cs="Times New Roman"/>
          <w:b/>
          <w:sz w:val="28"/>
          <w:szCs w:val="24"/>
        </w:rPr>
        <w:t>CONCLUSIONS</w:t>
      </w:r>
    </w:p>
    <w:p w:rsidR="00A444FE" w:rsidRPr="00A444FE" w:rsidRDefault="00A444FE" w:rsidP="00A444FE">
      <w:pPr>
        <w:jc w:val="both"/>
        <w:rPr>
          <w:rFonts w:ascii="Times New Roman" w:hAnsi="Times New Roman" w:cs="Times New Roman"/>
          <w:sz w:val="24"/>
          <w:szCs w:val="24"/>
        </w:rPr>
      </w:pPr>
      <w:r w:rsidRPr="00A444FE">
        <w:rPr>
          <w:rFonts w:ascii="Times New Roman" w:hAnsi="Times New Roman" w:cs="Times New Roman"/>
          <w:sz w:val="24"/>
          <w:szCs w:val="24"/>
        </w:rPr>
        <w:t xml:space="preserve">The analysis of TrumpCoin provides a unique insight into the intersection of </w:t>
      </w:r>
      <w:r w:rsidRPr="00A444FE">
        <w:rPr>
          <w:rFonts w:ascii="Times New Roman" w:hAnsi="Times New Roman" w:cs="Times New Roman"/>
          <w:b/>
          <w:bCs/>
          <w:sz w:val="24"/>
          <w:szCs w:val="24"/>
        </w:rPr>
        <w:t>cryptocurrency, social media, and political branding</w:t>
      </w:r>
      <w:r w:rsidRPr="00A444FE">
        <w:rPr>
          <w:rFonts w:ascii="Times New Roman" w:hAnsi="Times New Roman" w:cs="Times New Roman"/>
          <w:sz w:val="24"/>
          <w:szCs w:val="24"/>
        </w:rPr>
        <w:t xml:space="preserve">. From its launch in January 2025, the coin has demonstrated that the market value of meme-based digital assets can be heavily influenced by public sentiment and the communications of high-profile figures. Our data-driven investigation shows that Donald Trump’s promotion of the coin on X directly correlated with spikes in online engagement, and the majority of tweets exhibited </w:t>
      </w:r>
      <w:r w:rsidRPr="00A444FE">
        <w:rPr>
          <w:rFonts w:ascii="Times New Roman" w:hAnsi="Times New Roman" w:cs="Times New Roman"/>
          <w:b/>
          <w:bCs/>
          <w:sz w:val="24"/>
          <w:szCs w:val="24"/>
        </w:rPr>
        <w:t>positive sentiment</w:t>
      </w:r>
      <w:r w:rsidRPr="00A444FE">
        <w:rPr>
          <w:rFonts w:ascii="Times New Roman" w:hAnsi="Times New Roman" w:cs="Times New Roman"/>
          <w:sz w:val="24"/>
          <w:szCs w:val="24"/>
        </w:rPr>
        <w:t>, reflecting strong public support and enthusiasm.</w:t>
      </w:r>
    </w:p>
    <w:p w:rsidR="00A444FE" w:rsidRPr="00A444FE" w:rsidRDefault="00A444FE" w:rsidP="00A444FE">
      <w:pPr>
        <w:jc w:val="both"/>
        <w:rPr>
          <w:rFonts w:ascii="Times New Roman" w:hAnsi="Times New Roman" w:cs="Times New Roman"/>
          <w:sz w:val="24"/>
          <w:szCs w:val="24"/>
        </w:rPr>
      </w:pPr>
      <w:r w:rsidRPr="00A444FE">
        <w:rPr>
          <w:rFonts w:ascii="Times New Roman" w:hAnsi="Times New Roman" w:cs="Times New Roman"/>
          <w:sz w:val="24"/>
          <w:szCs w:val="24"/>
        </w:rPr>
        <w:t xml:space="preserve">The historical price analysis revealed significant volatility, with major fluctuations occurring immediately after key announcements and social media posts. The 7-day moving average and distribution of daily returns provided a clear visualization of both short-term volatility and broader market trends, demonstrating that TrumpCoin’s valuation is </w:t>
      </w:r>
      <w:r w:rsidRPr="00A444FE">
        <w:rPr>
          <w:rFonts w:ascii="Times New Roman" w:hAnsi="Times New Roman" w:cs="Times New Roman"/>
          <w:b/>
          <w:bCs/>
          <w:sz w:val="24"/>
          <w:szCs w:val="24"/>
        </w:rPr>
        <w:t>highly perception-driven</w:t>
      </w:r>
      <w:r w:rsidRPr="00A444FE">
        <w:rPr>
          <w:rFonts w:ascii="Times New Roman" w:hAnsi="Times New Roman" w:cs="Times New Roman"/>
          <w:sz w:val="24"/>
          <w:szCs w:val="24"/>
        </w:rPr>
        <w:t xml:space="preserve"> rather than grounded in traditional financial fundamentals.</w:t>
      </w:r>
    </w:p>
    <w:p w:rsidR="00A444FE" w:rsidRPr="00A444FE" w:rsidRDefault="00A444FE" w:rsidP="00A444FE">
      <w:pPr>
        <w:jc w:val="both"/>
        <w:rPr>
          <w:rFonts w:ascii="Times New Roman" w:hAnsi="Times New Roman" w:cs="Times New Roman"/>
          <w:sz w:val="24"/>
          <w:szCs w:val="24"/>
        </w:rPr>
      </w:pPr>
      <w:r w:rsidRPr="00A444FE">
        <w:rPr>
          <w:rFonts w:ascii="Times New Roman" w:hAnsi="Times New Roman" w:cs="Times New Roman"/>
          <w:sz w:val="24"/>
          <w:szCs w:val="24"/>
        </w:rPr>
        <w:t xml:space="preserve">Furthermore, the word frequency and sentiment analysis illustrate that TrumpCoin operates as both a </w:t>
      </w:r>
      <w:r w:rsidRPr="00A444FE">
        <w:rPr>
          <w:rFonts w:ascii="Times New Roman" w:hAnsi="Times New Roman" w:cs="Times New Roman"/>
          <w:b/>
          <w:bCs/>
          <w:sz w:val="24"/>
          <w:szCs w:val="24"/>
        </w:rPr>
        <w:t>cultural phenomenon and a financial asset</w:t>
      </w:r>
      <w:r w:rsidRPr="00A444FE">
        <w:rPr>
          <w:rFonts w:ascii="Times New Roman" w:hAnsi="Times New Roman" w:cs="Times New Roman"/>
          <w:sz w:val="24"/>
          <w:szCs w:val="24"/>
        </w:rPr>
        <w:t>, where meme-driven narratives, political branding, and community engagement play a critical role in shaping market behavior. The combination of visualizations, statistical summaries, and sentiment tracking confirms that meme coins like TrumpCoin can transform social engagement into measurable economic impact, highlighting the power of online communities in influencing speculative markets.</w:t>
      </w:r>
    </w:p>
    <w:p w:rsidR="00A444FE" w:rsidRPr="00A444FE" w:rsidRDefault="00A444FE" w:rsidP="00A444FE">
      <w:pPr>
        <w:jc w:val="both"/>
        <w:rPr>
          <w:rFonts w:ascii="Times New Roman" w:hAnsi="Times New Roman" w:cs="Times New Roman"/>
          <w:sz w:val="24"/>
          <w:szCs w:val="24"/>
        </w:rPr>
      </w:pPr>
      <w:r w:rsidRPr="00A444FE">
        <w:rPr>
          <w:rFonts w:ascii="Times New Roman" w:hAnsi="Times New Roman" w:cs="Times New Roman"/>
          <w:sz w:val="24"/>
          <w:szCs w:val="24"/>
        </w:rPr>
        <w:t xml:space="preserve">Overall, this study underscores the importance of monitoring </w:t>
      </w:r>
      <w:r w:rsidRPr="00A444FE">
        <w:rPr>
          <w:rFonts w:ascii="Times New Roman" w:hAnsi="Times New Roman" w:cs="Times New Roman"/>
          <w:b/>
          <w:bCs/>
          <w:sz w:val="24"/>
          <w:szCs w:val="24"/>
        </w:rPr>
        <w:t>social sentiment, media influence, and ethical considerations</w:t>
      </w:r>
      <w:r w:rsidRPr="00A444FE">
        <w:rPr>
          <w:rFonts w:ascii="Times New Roman" w:hAnsi="Times New Roman" w:cs="Times New Roman"/>
          <w:sz w:val="24"/>
          <w:szCs w:val="24"/>
        </w:rPr>
        <w:t xml:space="preserve"> when evaluating the dynamics of politically associated cryptocurrencies. TrumpCoin serves as a compelling case study for understanding the modern landscape of </w:t>
      </w:r>
      <w:r w:rsidRPr="00A444FE">
        <w:rPr>
          <w:rFonts w:ascii="Times New Roman" w:hAnsi="Times New Roman" w:cs="Times New Roman"/>
          <w:b/>
          <w:bCs/>
          <w:sz w:val="24"/>
          <w:szCs w:val="24"/>
        </w:rPr>
        <w:t>digital finance</w:t>
      </w:r>
      <w:r w:rsidRPr="00A444FE">
        <w:rPr>
          <w:rFonts w:ascii="Times New Roman" w:hAnsi="Times New Roman" w:cs="Times New Roman"/>
          <w:sz w:val="24"/>
          <w:szCs w:val="24"/>
        </w:rPr>
        <w:t>, where investment behavior, celebrity influence, and community culture converge to create both opportunities and risks for investors and regulators alike.</w:t>
      </w:r>
    </w:p>
    <w:p w:rsidR="00A444FE" w:rsidRPr="00A444FE" w:rsidRDefault="00A444FE" w:rsidP="00A444FE">
      <w:pPr>
        <w:jc w:val="both"/>
        <w:rPr>
          <w:rFonts w:ascii="Times New Roman" w:hAnsi="Times New Roman" w:cs="Times New Roman"/>
          <w:sz w:val="24"/>
          <w:szCs w:val="24"/>
        </w:rPr>
      </w:pPr>
    </w:p>
    <w:p w:rsidR="00A444FE" w:rsidRDefault="00A444FE" w:rsidP="00CF42BC">
      <w:pPr>
        <w:jc w:val="center"/>
        <w:rPr>
          <w:rFonts w:ascii="Times New Roman" w:hAnsi="Times New Roman" w:cs="Times New Roman"/>
          <w:b/>
          <w:sz w:val="28"/>
          <w:szCs w:val="24"/>
        </w:rPr>
      </w:pPr>
    </w:p>
    <w:p w:rsidR="00A444FE" w:rsidRDefault="00A444FE" w:rsidP="00CF42BC">
      <w:pPr>
        <w:jc w:val="center"/>
        <w:rPr>
          <w:rFonts w:ascii="Times New Roman" w:hAnsi="Times New Roman" w:cs="Times New Roman"/>
          <w:b/>
          <w:sz w:val="28"/>
          <w:szCs w:val="24"/>
        </w:rPr>
      </w:pPr>
    </w:p>
    <w:p w:rsidR="00A444FE" w:rsidRDefault="00A444FE" w:rsidP="00CF42BC">
      <w:pPr>
        <w:jc w:val="center"/>
        <w:rPr>
          <w:rFonts w:ascii="Times New Roman" w:hAnsi="Times New Roman" w:cs="Times New Roman"/>
          <w:b/>
          <w:sz w:val="28"/>
          <w:szCs w:val="24"/>
        </w:rPr>
      </w:pPr>
    </w:p>
    <w:p w:rsidR="00A444FE" w:rsidRDefault="00A444FE" w:rsidP="00CF42BC">
      <w:pPr>
        <w:jc w:val="center"/>
        <w:rPr>
          <w:rFonts w:ascii="Times New Roman" w:hAnsi="Times New Roman" w:cs="Times New Roman"/>
          <w:b/>
          <w:sz w:val="28"/>
          <w:szCs w:val="24"/>
        </w:rPr>
      </w:pPr>
    </w:p>
    <w:p w:rsidR="00A444FE" w:rsidRDefault="00A444FE" w:rsidP="00CF42BC">
      <w:pPr>
        <w:jc w:val="center"/>
        <w:rPr>
          <w:rFonts w:ascii="Times New Roman" w:hAnsi="Times New Roman" w:cs="Times New Roman"/>
          <w:b/>
          <w:sz w:val="28"/>
          <w:szCs w:val="24"/>
        </w:rPr>
      </w:pPr>
    </w:p>
    <w:p w:rsidR="00A444FE" w:rsidRDefault="00A444FE" w:rsidP="00CF42BC">
      <w:pPr>
        <w:jc w:val="center"/>
        <w:rPr>
          <w:rFonts w:ascii="Times New Roman" w:hAnsi="Times New Roman" w:cs="Times New Roman"/>
          <w:b/>
          <w:sz w:val="28"/>
          <w:szCs w:val="24"/>
        </w:rPr>
      </w:pPr>
    </w:p>
    <w:p w:rsidR="00A444FE" w:rsidRDefault="00A444FE" w:rsidP="00CF42BC">
      <w:pPr>
        <w:jc w:val="center"/>
        <w:rPr>
          <w:rFonts w:ascii="Times New Roman" w:hAnsi="Times New Roman" w:cs="Times New Roman"/>
          <w:b/>
          <w:sz w:val="28"/>
          <w:szCs w:val="24"/>
        </w:rPr>
      </w:pPr>
    </w:p>
    <w:p w:rsidR="00CF42BC" w:rsidRDefault="00CF42BC" w:rsidP="00CF42BC">
      <w:pPr>
        <w:jc w:val="center"/>
        <w:rPr>
          <w:rFonts w:ascii="Times New Roman" w:hAnsi="Times New Roman" w:cs="Times New Roman"/>
          <w:b/>
          <w:sz w:val="28"/>
          <w:szCs w:val="24"/>
        </w:rPr>
      </w:pPr>
      <w:r w:rsidRPr="00CF42BC">
        <w:rPr>
          <w:rFonts w:ascii="Times New Roman" w:hAnsi="Times New Roman" w:cs="Times New Roman"/>
          <w:b/>
          <w:sz w:val="28"/>
          <w:szCs w:val="24"/>
        </w:rPr>
        <w:lastRenderedPageBreak/>
        <w:t>6. REFERENCES</w:t>
      </w:r>
    </w:p>
    <w:p w:rsidR="00CF42BC" w:rsidRDefault="006903BA" w:rsidP="00CF42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1. </w:t>
      </w:r>
      <w:hyperlink r:id="rId21" w:history="1">
        <w:r w:rsidRPr="00002519">
          <w:rPr>
            <w:rStyle w:val="Hyperlink"/>
            <w:rFonts w:ascii="Times New Roman" w:hAnsi="Times New Roman" w:cs="Times New Roman"/>
            <w:noProof/>
            <w:sz w:val="24"/>
            <w:szCs w:val="24"/>
          </w:rPr>
          <w:t>https://www.coingecko.com/en/coins/official-trump</w:t>
        </w:r>
      </w:hyperlink>
    </w:p>
    <w:p w:rsidR="00CF42BC" w:rsidRDefault="006903BA" w:rsidP="00CF42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2</w:t>
      </w:r>
      <w:r w:rsidR="00CF42BC">
        <w:rPr>
          <w:rFonts w:ascii="Times New Roman" w:hAnsi="Times New Roman" w:cs="Times New Roman"/>
          <w:noProof/>
          <w:sz w:val="24"/>
          <w:szCs w:val="24"/>
        </w:rPr>
        <w:t xml:space="preserve">. </w:t>
      </w:r>
      <w:hyperlink r:id="rId22" w:history="1">
        <w:r w:rsidR="00CF42BC" w:rsidRPr="00002519">
          <w:rPr>
            <w:rStyle w:val="Hyperlink"/>
            <w:rFonts w:ascii="Times New Roman" w:hAnsi="Times New Roman" w:cs="Times New Roman"/>
            <w:noProof/>
            <w:sz w:val="24"/>
            <w:szCs w:val="24"/>
          </w:rPr>
          <w:t>https://x.com/realDonaldTrump/status/1880446012168249386</w:t>
        </w:r>
      </w:hyperlink>
    </w:p>
    <w:p w:rsidR="00CF42BC" w:rsidRDefault="006903BA" w:rsidP="00CF42BC">
      <w:pPr>
        <w:rPr>
          <w:rFonts w:ascii="Times New Roman" w:hAnsi="Times New Roman" w:cs="Times New Roman"/>
          <w:sz w:val="24"/>
          <w:szCs w:val="24"/>
        </w:rPr>
      </w:pPr>
      <w:r>
        <w:rPr>
          <w:rFonts w:ascii="Times New Roman" w:hAnsi="Times New Roman" w:cs="Times New Roman"/>
          <w:sz w:val="24"/>
          <w:szCs w:val="24"/>
        </w:rPr>
        <w:t>3</w:t>
      </w:r>
      <w:r w:rsidR="00CF42BC">
        <w:rPr>
          <w:rFonts w:ascii="Times New Roman" w:hAnsi="Times New Roman" w:cs="Times New Roman"/>
          <w:sz w:val="24"/>
          <w:szCs w:val="24"/>
        </w:rPr>
        <w:t xml:space="preserve">. </w:t>
      </w:r>
      <w:hyperlink r:id="rId23" w:history="1">
        <w:r w:rsidR="00CF42BC" w:rsidRPr="00002519">
          <w:rPr>
            <w:rStyle w:val="Hyperlink"/>
            <w:rFonts w:ascii="Times New Roman" w:hAnsi="Times New Roman" w:cs="Times New Roman"/>
            <w:sz w:val="24"/>
            <w:szCs w:val="24"/>
          </w:rPr>
          <w:t>https://en.wikipedia.org/wiki/$Trump</w:t>
        </w:r>
      </w:hyperlink>
    </w:p>
    <w:p w:rsidR="00CF42BC" w:rsidRDefault="006903BA" w:rsidP="00CF42BC">
      <w:pPr>
        <w:rPr>
          <w:rFonts w:ascii="Times New Roman" w:hAnsi="Times New Roman" w:cs="Times New Roman"/>
          <w:sz w:val="24"/>
          <w:szCs w:val="24"/>
        </w:rPr>
      </w:pPr>
      <w:r>
        <w:rPr>
          <w:rFonts w:ascii="Times New Roman" w:hAnsi="Times New Roman" w:cs="Times New Roman"/>
          <w:sz w:val="24"/>
          <w:szCs w:val="24"/>
        </w:rPr>
        <w:t>4</w:t>
      </w:r>
      <w:r w:rsidR="00A342D2">
        <w:rPr>
          <w:rFonts w:ascii="Times New Roman" w:hAnsi="Times New Roman" w:cs="Times New Roman"/>
          <w:sz w:val="24"/>
          <w:szCs w:val="24"/>
        </w:rPr>
        <w:t xml:space="preserve">. </w:t>
      </w:r>
      <w:hyperlink r:id="rId24" w:history="1">
        <w:r w:rsidR="00A342D2" w:rsidRPr="00002519">
          <w:rPr>
            <w:rStyle w:val="Hyperlink"/>
            <w:rFonts w:ascii="Times New Roman" w:hAnsi="Times New Roman" w:cs="Times New Roman"/>
            <w:sz w:val="24"/>
            <w:szCs w:val="24"/>
          </w:rPr>
          <w:t>https://trends.google.com/trends/explore?q=%2Fg%2F11m5g8gcdk&amp;hl=en-GB</w:t>
        </w:r>
      </w:hyperlink>
    </w:p>
    <w:p w:rsidR="006A58BA" w:rsidRDefault="006903BA" w:rsidP="00CF42BC">
      <w:pPr>
        <w:rPr>
          <w:rFonts w:ascii="Times New Roman" w:hAnsi="Times New Roman" w:cs="Times New Roman"/>
          <w:sz w:val="24"/>
          <w:szCs w:val="24"/>
        </w:rPr>
      </w:pPr>
      <w:r>
        <w:rPr>
          <w:rFonts w:ascii="Times New Roman" w:hAnsi="Times New Roman" w:cs="Times New Roman"/>
          <w:sz w:val="24"/>
          <w:szCs w:val="24"/>
        </w:rPr>
        <w:t>5</w:t>
      </w:r>
      <w:r w:rsidR="006A58BA">
        <w:rPr>
          <w:rFonts w:ascii="Times New Roman" w:hAnsi="Times New Roman" w:cs="Times New Roman"/>
          <w:sz w:val="24"/>
          <w:szCs w:val="24"/>
        </w:rPr>
        <w:t xml:space="preserve">. </w:t>
      </w:r>
      <w:hyperlink r:id="rId25" w:history="1">
        <w:r w:rsidR="006A58BA" w:rsidRPr="00002519">
          <w:rPr>
            <w:rStyle w:val="Hyperlink"/>
            <w:rFonts w:ascii="Times New Roman" w:hAnsi="Times New Roman" w:cs="Times New Roman"/>
            <w:sz w:val="24"/>
            <w:szCs w:val="24"/>
          </w:rPr>
          <w:t>https://www.freewordcloudgenerator.com/generatewordcloud</w:t>
        </w:r>
      </w:hyperlink>
    </w:p>
    <w:p w:rsidR="006A58BA" w:rsidRDefault="006A58BA" w:rsidP="00CF42BC">
      <w:pPr>
        <w:rPr>
          <w:rFonts w:ascii="Times New Roman" w:hAnsi="Times New Roman" w:cs="Times New Roman"/>
          <w:sz w:val="24"/>
          <w:szCs w:val="24"/>
        </w:rPr>
      </w:pPr>
    </w:p>
    <w:p w:rsidR="00A342D2" w:rsidRPr="00CF42BC" w:rsidRDefault="00A342D2" w:rsidP="00CF42BC">
      <w:pPr>
        <w:rPr>
          <w:rFonts w:ascii="Times New Roman" w:hAnsi="Times New Roman" w:cs="Times New Roman"/>
          <w:sz w:val="24"/>
          <w:szCs w:val="24"/>
        </w:rPr>
      </w:pPr>
    </w:p>
    <w:sectPr w:rsidR="00A342D2" w:rsidRPr="00CF42BC" w:rsidSect="000C55AE">
      <w:footerReference w:type="default" r:id="rId2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58E0" w:rsidRDefault="00DC58E0" w:rsidP="000C55AE">
      <w:pPr>
        <w:spacing w:after="0" w:line="240" w:lineRule="auto"/>
      </w:pPr>
      <w:r>
        <w:separator/>
      </w:r>
    </w:p>
  </w:endnote>
  <w:endnote w:type="continuationSeparator" w:id="1">
    <w:p w:rsidR="00DC58E0" w:rsidRDefault="00DC58E0" w:rsidP="000C55A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000000" w:themeColor="text1"/>
      </w:rPr>
      <w:id w:val="149262329"/>
      <w:docPartObj>
        <w:docPartGallery w:val="Page Numbers (Bottom of Page)"/>
        <w:docPartUnique/>
      </w:docPartObj>
    </w:sdtPr>
    <w:sdtEndPr>
      <w:rPr>
        <w:rFonts w:ascii="Times New Roman" w:hAnsi="Times New Roman" w:cs="Times New Roman"/>
        <w:b/>
        <w:sz w:val="32"/>
      </w:rPr>
    </w:sdtEndPr>
    <w:sdtContent>
      <w:p w:rsidR="000C55AE" w:rsidRPr="000C55AE" w:rsidRDefault="000C55AE">
        <w:pPr>
          <w:pStyle w:val="Footer"/>
          <w:jc w:val="center"/>
          <w:rPr>
            <w:color w:val="000000" w:themeColor="text1"/>
          </w:rPr>
        </w:pPr>
        <w:r w:rsidRPr="000C55AE">
          <w:rPr>
            <w:rFonts w:ascii="Times New Roman" w:hAnsi="Times New Roman" w:cs="Times New Roman"/>
            <w:b/>
            <w:color w:val="000000" w:themeColor="text1"/>
            <w:sz w:val="32"/>
          </w:rPr>
          <w:fldChar w:fldCharType="begin"/>
        </w:r>
        <w:r w:rsidRPr="000C55AE">
          <w:rPr>
            <w:rFonts w:ascii="Times New Roman" w:hAnsi="Times New Roman" w:cs="Times New Roman"/>
            <w:b/>
            <w:color w:val="000000" w:themeColor="text1"/>
            <w:sz w:val="32"/>
          </w:rPr>
          <w:instrText xml:space="preserve"> PAGE   \* MERGEFORMAT </w:instrText>
        </w:r>
        <w:r w:rsidRPr="000C55AE">
          <w:rPr>
            <w:rFonts w:ascii="Times New Roman" w:hAnsi="Times New Roman" w:cs="Times New Roman"/>
            <w:b/>
            <w:color w:val="000000" w:themeColor="text1"/>
            <w:sz w:val="32"/>
          </w:rPr>
          <w:fldChar w:fldCharType="separate"/>
        </w:r>
        <w:r w:rsidR="00A444FE">
          <w:rPr>
            <w:rFonts w:ascii="Times New Roman" w:hAnsi="Times New Roman" w:cs="Times New Roman"/>
            <w:b/>
            <w:noProof/>
            <w:color w:val="000000" w:themeColor="text1"/>
            <w:sz w:val="32"/>
          </w:rPr>
          <w:t>4</w:t>
        </w:r>
        <w:r w:rsidRPr="000C55AE">
          <w:rPr>
            <w:rFonts w:ascii="Times New Roman" w:hAnsi="Times New Roman" w:cs="Times New Roman"/>
            <w:b/>
            <w:color w:val="000000" w:themeColor="text1"/>
            <w:sz w:val="32"/>
          </w:rPr>
          <w:fldChar w:fldCharType="end"/>
        </w:r>
      </w:p>
    </w:sdtContent>
  </w:sdt>
  <w:p w:rsidR="000C55AE" w:rsidRDefault="000C55A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58E0" w:rsidRDefault="00DC58E0" w:rsidP="000C55AE">
      <w:pPr>
        <w:spacing w:after="0" w:line="240" w:lineRule="auto"/>
      </w:pPr>
      <w:r>
        <w:separator/>
      </w:r>
    </w:p>
  </w:footnote>
  <w:footnote w:type="continuationSeparator" w:id="1">
    <w:p w:rsidR="00DC58E0" w:rsidRDefault="00DC58E0" w:rsidP="000C55A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C976FA"/>
    <w:multiLevelType w:val="multilevel"/>
    <w:tmpl w:val="59F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4711F7"/>
    <w:multiLevelType w:val="multilevel"/>
    <w:tmpl w:val="DD70B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0C55AE"/>
    <w:rsid w:val="000C55AE"/>
    <w:rsid w:val="00277E93"/>
    <w:rsid w:val="0035307A"/>
    <w:rsid w:val="006903BA"/>
    <w:rsid w:val="006A58BA"/>
    <w:rsid w:val="00A342D2"/>
    <w:rsid w:val="00A444FE"/>
    <w:rsid w:val="00CB0411"/>
    <w:rsid w:val="00CF42BC"/>
    <w:rsid w:val="00DC58E0"/>
    <w:rsid w:val="00ED02B7"/>
    <w:rsid w:val="00FC01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4F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C55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55AE"/>
  </w:style>
  <w:style w:type="paragraph" w:styleId="Footer">
    <w:name w:val="footer"/>
    <w:basedOn w:val="Normal"/>
    <w:link w:val="FooterChar"/>
    <w:uiPriority w:val="99"/>
    <w:unhideWhenUsed/>
    <w:rsid w:val="000C55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5AE"/>
  </w:style>
  <w:style w:type="paragraph" w:styleId="BalloonText">
    <w:name w:val="Balloon Text"/>
    <w:basedOn w:val="Normal"/>
    <w:link w:val="BalloonTextChar"/>
    <w:uiPriority w:val="99"/>
    <w:semiHidden/>
    <w:unhideWhenUsed/>
    <w:rsid w:val="00CF42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42BC"/>
    <w:rPr>
      <w:rFonts w:ascii="Tahoma" w:hAnsi="Tahoma" w:cs="Tahoma"/>
      <w:sz w:val="16"/>
      <w:szCs w:val="16"/>
    </w:rPr>
  </w:style>
  <w:style w:type="character" w:styleId="Hyperlink">
    <w:name w:val="Hyperlink"/>
    <w:basedOn w:val="DefaultParagraphFont"/>
    <w:uiPriority w:val="99"/>
    <w:unhideWhenUsed/>
    <w:rsid w:val="00CF42B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27233995">
      <w:bodyDiv w:val="1"/>
      <w:marLeft w:val="0"/>
      <w:marRight w:val="0"/>
      <w:marTop w:val="0"/>
      <w:marBottom w:val="0"/>
      <w:divBdr>
        <w:top w:val="none" w:sz="0" w:space="0" w:color="auto"/>
        <w:left w:val="none" w:sz="0" w:space="0" w:color="auto"/>
        <w:bottom w:val="none" w:sz="0" w:space="0" w:color="auto"/>
        <w:right w:val="none" w:sz="0" w:space="0" w:color="auto"/>
      </w:divBdr>
    </w:div>
    <w:div w:id="351808058">
      <w:bodyDiv w:val="1"/>
      <w:marLeft w:val="0"/>
      <w:marRight w:val="0"/>
      <w:marTop w:val="0"/>
      <w:marBottom w:val="0"/>
      <w:divBdr>
        <w:top w:val="none" w:sz="0" w:space="0" w:color="auto"/>
        <w:left w:val="none" w:sz="0" w:space="0" w:color="auto"/>
        <w:bottom w:val="none" w:sz="0" w:space="0" w:color="auto"/>
        <w:right w:val="none" w:sz="0" w:space="0" w:color="auto"/>
      </w:divBdr>
    </w:div>
    <w:div w:id="430588537">
      <w:bodyDiv w:val="1"/>
      <w:marLeft w:val="0"/>
      <w:marRight w:val="0"/>
      <w:marTop w:val="0"/>
      <w:marBottom w:val="0"/>
      <w:divBdr>
        <w:top w:val="none" w:sz="0" w:space="0" w:color="auto"/>
        <w:left w:val="none" w:sz="0" w:space="0" w:color="auto"/>
        <w:bottom w:val="none" w:sz="0" w:space="0" w:color="auto"/>
        <w:right w:val="none" w:sz="0" w:space="0" w:color="auto"/>
      </w:divBdr>
    </w:div>
    <w:div w:id="526333204">
      <w:bodyDiv w:val="1"/>
      <w:marLeft w:val="0"/>
      <w:marRight w:val="0"/>
      <w:marTop w:val="0"/>
      <w:marBottom w:val="0"/>
      <w:divBdr>
        <w:top w:val="none" w:sz="0" w:space="0" w:color="auto"/>
        <w:left w:val="none" w:sz="0" w:space="0" w:color="auto"/>
        <w:bottom w:val="none" w:sz="0" w:space="0" w:color="auto"/>
        <w:right w:val="none" w:sz="0" w:space="0" w:color="auto"/>
      </w:divBdr>
    </w:div>
    <w:div w:id="797382149">
      <w:bodyDiv w:val="1"/>
      <w:marLeft w:val="0"/>
      <w:marRight w:val="0"/>
      <w:marTop w:val="0"/>
      <w:marBottom w:val="0"/>
      <w:divBdr>
        <w:top w:val="none" w:sz="0" w:space="0" w:color="auto"/>
        <w:left w:val="none" w:sz="0" w:space="0" w:color="auto"/>
        <w:bottom w:val="none" w:sz="0" w:space="0" w:color="auto"/>
        <w:right w:val="none" w:sz="0" w:space="0" w:color="auto"/>
      </w:divBdr>
    </w:div>
    <w:div w:id="832722073">
      <w:bodyDiv w:val="1"/>
      <w:marLeft w:val="0"/>
      <w:marRight w:val="0"/>
      <w:marTop w:val="0"/>
      <w:marBottom w:val="0"/>
      <w:divBdr>
        <w:top w:val="none" w:sz="0" w:space="0" w:color="auto"/>
        <w:left w:val="none" w:sz="0" w:space="0" w:color="auto"/>
        <w:bottom w:val="none" w:sz="0" w:space="0" w:color="auto"/>
        <w:right w:val="none" w:sz="0" w:space="0" w:color="auto"/>
      </w:divBdr>
    </w:div>
    <w:div w:id="866217963">
      <w:bodyDiv w:val="1"/>
      <w:marLeft w:val="0"/>
      <w:marRight w:val="0"/>
      <w:marTop w:val="0"/>
      <w:marBottom w:val="0"/>
      <w:divBdr>
        <w:top w:val="none" w:sz="0" w:space="0" w:color="auto"/>
        <w:left w:val="none" w:sz="0" w:space="0" w:color="auto"/>
        <w:bottom w:val="none" w:sz="0" w:space="0" w:color="auto"/>
        <w:right w:val="none" w:sz="0" w:space="0" w:color="auto"/>
      </w:divBdr>
    </w:div>
    <w:div w:id="1055350790">
      <w:bodyDiv w:val="1"/>
      <w:marLeft w:val="0"/>
      <w:marRight w:val="0"/>
      <w:marTop w:val="0"/>
      <w:marBottom w:val="0"/>
      <w:divBdr>
        <w:top w:val="none" w:sz="0" w:space="0" w:color="auto"/>
        <w:left w:val="none" w:sz="0" w:space="0" w:color="auto"/>
        <w:bottom w:val="none" w:sz="0" w:space="0" w:color="auto"/>
        <w:right w:val="none" w:sz="0" w:space="0" w:color="auto"/>
      </w:divBdr>
    </w:div>
    <w:div w:id="1173639971">
      <w:bodyDiv w:val="1"/>
      <w:marLeft w:val="0"/>
      <w:marRight w:val="0"/>
      <w:marTop w:val="0"/>
      <w:marBottom w:val="0"/>
      <w:divBdr>
        <w:top w:val="none" w:sz="0" w:space="0" w:color="auto"/>
        <w:left w:val="none" w:sz="0" w:space="0" w:color="auto"/>
        <w:bottom w:val="none" w:sz="0" w:space="0" w:color="auto"/>
        <w:right w:val="none" w:sz="0" w:space="0" w:color="auto"/>
      </w:divBdr>
    </w:div>
    <w:div w:id="1250039638">
      <w:bodyDiv w:val="1"/>
      <w:marLeft w:val="0"/>
      <w:marRight w:val="0"/>
      <w:marTop w:val="0"/>
      <w:marBottom w:val="0"/>
      <w:divBdr>
        <w:top w:val="none" w:sz="0" w:space="0" w:color="auto"/>
        <w:left w:val="none" w:sz="0" w:space="0" w:color="auto"/>
        <w:bottom w:val="none" w:sz="0" w:space="0" w:color="auto"/>
        <w:right w:val="none" w:sz="0" w:space="0" w:color="auto"/>
      </w:divBdr>
    </w:div>
    <w:div w:id="1323007565">
      <w:bodyDiv w:val="1"/>
      <w:marLeft w:val="0"/>
      <w:marRight w:val="0"/>
      <w:marTop w:val="0"/>
      <w:marBottom w:val="0"/>
      <w:divBdr>
        <w:top w:val="none" w:sz="0" w:space="0" w:color="auto"/>
        <w:left w:val="none" w:sz="0" w:space="0" w:color="auto"/>
        <w:bottom w:val="none" w:sz="0" w:space="0" w:color="auto"/>
        <w:right w:val="none" w:sz="0" w:space="0" w:color="auto"/>
      </w:divBdr>
    </w:div>
    <w:div w:id="1449085785">
      <w:bodyDiv w:val="1"/>
      <w:marLeft w:val="0"/>
      <w:marRight w:val="0"/>
      <w:marTop w:val="0"/>
      <w:marBottom w:val="0"/>
      <w:divBdr>
        <w:top w:val="none" w:sz="0" w:space="0" w:color="auto"/>
        <w:left w:val="none" w:sz="0" w:space="0" w:color="auto"/>
        <w:bottom w:val="none" w:sz="0" w:space="0" w:color="auto"/>
        <w:right w:val="none" w:sz="0" w:space="0" w:color="auto"/>
      </w:divBdr>
    </w:div>
    <w:div w:id="1499928036">
      <w:bodyDiv w:val="1"/>
      <w:marLeft w:val="0"/>
      <w:marRight w:val="0"/>
      <w:marTop w:val="0"/>
      <w:marBottom w:val="0"/>
      <w:divBdr>
        <w:top w:val="none" w:sz="0" w:space="0" w:color="auto"/>
        <w:left w:val="none" w:sz="0" w:space="0" w:color="auto"/>
        <w:bottom w:val="none" w:sz="0" w:space="0" w:color="auto"/>
        <w:right w:val="none" w:sz="0" w:space="0" w:color="auto"/>
      </w:divBdr>
    </w:div>
    <w:div w:id="1561330609">
      <w:bodyDiv w:val="1"/>
      <w:marLeft w:val="0"/>
      <w:marRight w:val="0"/>
      <w:marTop w:val="0"/>
      <w:marBottom w:val="0"/>
      <w:divBdr>
        <w:top w:val="none" w:sz="0" w:space="0" w:color="auto"/>
        <w:left w:val="none" w:sz="0" w:space="0" w:color="auto"/>
        <w:bottom w:val="none" w:sz="0" w:space="0" w:color="auto"/>
        <w:right w:val="none" w:sz="0" w:space="0" w:color="auto"/>
      </w:divBdr>
    </w:div>
    <w:div w:id="1648825669">
      <w:bodyDiv w:val="1"/>
      <w:marLeft w:val="0"/>
      <w:marRight w:val="0"/>
      <w:marTop w:val="0"/>
      <w:marBottom w:val="0"/>
      <w:divBdr>
        <w:top w:val="none" w:sz="0" w:space="0" w:color="auto"/>
        <w:left w:val="none" w:sz="0" w:space="0" w:color="auto"/>
        <w:bottom w:val="none" w:sz="0" w:space="0" w:color="auto"/>
        <w:right w:val="none" w:sz="0" w:space="0" w:color="auto"/>
      </w:divBdr>
    </w:div>
    <w:div w:id="187912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coingecko.com/en/coins/official-trump"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freewordcloudgenerator.com/generatewordcloud"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trends.google.com/trends/explore?q=%2Fg%2F11m5g8gcdk&amp;hl=en-GB"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n.wikipedia.org/wiki/$Trump"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x.com/realDonaldTrump/status/188044601216824938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14</Pages>
  <Words>2132</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Sandu Bogdan</dc:creator>
  <cp:keywords/>
  <dc:description/>
  <cp:lastModifiedBy>Sandu Bogdan</cp:lastModifiedBy>
  <cp:revision>2</cp:revision>
  <dcterms:created xsi:type="dcterms:W3CDTF">2025-11-11T09:05:00Z</dcterms:created>
  <dcterms:modified xsi:type="dcterms:W3CDTF">2025-11-11T13:13:00Z</dcterms:modified>
</cp:coreProperties>
</file>