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lineRule="auto" w:line="276" w:before="0" w:after="80"/>
        <w:contextualSpacing/>
        <w:jc w:val="center"/>
        <w:rPr/>
      </w:pPr>
      <w:r>
        <w:rPr>
          <w:rFonts w:eastAsia="Arial" w:ascii="Arial" w:hAnsi="Arial"/>
          <w:b w:val="false"/>
          <w:i w:val="false"/>
          <w:u w:val="none"/>
        </w:rPr>
        <w:t>ДОГОВОР-ОФЕРТА</w:t>
      </w:r>
    </w:p>
    <w:p>
      <w:pPr>
        <w:pStyle w:val="Normal"/>
        <w:spacing w:lineRule="auto" w:line="276" w:before="0" w:after="240"/>
        <w:jc w:val="center"/>
        <w:rPr>
          <w:rFonts w:ascii="Arial" w:hAnsi="Arial" w:eastAsia="Arial"/>
          <w:b/>
          <w:i w:val="false"/>
          <w:u w:val="none"/>
        </w:rPr>
      </w:pPr>
      <w:r>
        <w:rPr>
          <w:rFonts w:eastAsia="Arial"/>
          <w:b/>
          <w:i w:val="false"/>
          <w:u w:val="none"/>
        </w:rPr>
        <w:t xml:space="preserve">на оказание услуг </w:t>
        <w:br/>
        <w:t>по разработке программного обеспечения и автоматизации бизнес-процессов</w:t>
      </w:r>
    </w:p>
    <w:tbl>
      <w:tblPr>
        <w:tblW w:w="850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2835"/>
        <w:gridCol w:w="5670"/>
      </w:tblGrid>
      <w:tr>
        <w:trPr/>
        <w:tc>
          <w:tcPr>
            <w:tcW w:w="2835" w:type="dxa"/>
            <w:tcBorders/>
            <w:shd w:fill="D9EAF7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/>
                <w:b/>
                <w:i w:val="false"/>
                <w:u w:val="none"/>
              </w:rPr>
              <w:t>Редакция</w:t>
            </w:r>
          </w:p>
        </w:tc>
        <w:tc>
          <w:tcPr>
            <w:tcW w:w="5670" w:type="dxa"/>
            <w:tcBorders/>
            <w:shd w:fill="F7FBFE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/>
                <w:b w:val="false"/>
                <w:i w:val="false"/>
                <w:u w:val="none"/>
              </w:rPr>
              <w:t>[___]</w:t>
            </w:r>
          </w:p>
        </w:tc>
      </w:tr>
      <w:tr>
        <w:trPr/>
        <w:tc>
          <w:tcPr>
            <w:tcW w:w="2835" w:type="dxa"/>
            <w:tcBorders/>
            <w:shd w:fill="EDF5FB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/>
                <w:b/>
                <w:i w:val="false"/>
                <w:u w:val="none"/>
              </w:rPr>
              <w:t>Город</w:t>
            </w:r>
          </w:p>
        </w:tc>
        <w:tc>
          <w:tcPr>
            <w:tcW w:w="5670" w:type="dxa"/>
            <w:tcBorders/>
            <w:shd w:fill="F7FBFE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/>
                <w:b w:val="false"/>
                <w:i w:val="false"/>
                <w:u w:val="none"/>
              </w:rPr>
              <w:t>[__________]</w:t>
            </w:r>
          </w:p>
        </w:tc>
      </w:tr>
      <w:tr>
        <w:trPr/>
        <w:tc>
          <w:tcPr>
            <w:tcW w:w="2835" w:type="dxa"/>
            <w:tcBorders/>
            <w:shd w:fill="D9EAF7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/>
                <w:b/>
                <w:i w:val="false"/>
                <w:u w:val="none"/>
              </w:rPr>
              <w:t>Дата направления / размещения</w:t>
            </w:r>
          </w:p>
        </w:tc>
        <w:tc>
          <w:tcPr>
            <w:tcW w:w="5670" w:type="dxa"/>
            <w:tcBorders/>
            <w:shd w:fill="F7FBFE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/>
                <w:b w:val="false"/>
                <w:i w:val="false"/>
                <w:u w:val="none"/>
              </w:rPr>
              <w:t>[___] __________ 20__ г.</w:t>
            </w:r>
          </w:p>
        </w:tc>
      </w:tr>
      <w:tr>
        <w:trPr/>
        <w:tc>
          <w:tcPr>
            <w:tcW w:w="2835" w:type="dxa"/>
            <w:tcBorders/>
            <w:shd w:fill="EDF5FB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/>
                <w:b/>
                <w:i w:val="false"/>
                <w:u w:val="none"/>
              </w:rPr>
              <w:t>Адресат оферты</w:t>
            </w:r>
          </w:p>
        </w:tc>
        <w:tc>
          <w:tcPr>
            <w:tcW w:w="5670" w:type="dxa"/>
            <w:tcBorders/>
            <w:shd w:fill="F7FBFE"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rFonts w:eastAsia="Arial"/>
                <w:b w:val="false"/>
                <w:i w:val="false"/>
                <w:u w:val="none"/>
              </w:rPr>
              <w:t>[Полное наименование Заказчика]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auto" w:line="276" w:before="0" w:after="200"/>
        <w:rPr/>
      </w:pPr>
      <w:r>
        <w:rPr>
          <w:rFonts w:eastAsia="Arial"/>
          <w:b w:val="false"/>
          <w:i w:val="false"/>
          <w:u w:val="none"/>
        </w:rPr>
        <w:t xml:space="preserve">Общество с ограниченной ответственностью </w:t>
      </w:r>
      <w:r>
        <w:rPr>
          <w:rFonts w:eastAsia="Arial"/>
          <w:b/>
          <w:i w:val="false"/>
          <w:u w:val="none"/>
        </w:rPr>
        <w:t>[Полное наименование Исполнителя]</w:t>
      </w:r>
      <w:r>
        <w:rPr>
          <w:rFonts w:eastAsia="Arial"/>
          <w:b w:val="false"/>
          <w:i w:val="false"/>
          <w:u w:val="none"/>
        </w:rPr>
        <w:t xml:space="preserve">, ОГРН [__________], ИНН [__________], в лице [ФИО, должность], действующего на основании [Устава / доверенности], именуемое в дальнейшем </w:t>
      </w:r>
      <w:r>
        <w:rPr>
          <w:rFonts w:eastAsia="Arial"/>
          <w:b/>
          <w:i w:val="false"/>
          <w:u w:val="none"/>
        </w:rPr>
        <w:t>«Исполнитель»</w:t>
      </w:r>
      <w:r>
        <w:rPr>
          <w:rFonts w:eastAsia="Arial"/>
          <w:b w:val="false"/>
          <w:i w:val="false"/>
          <w:u w:val="none"/>
        </w:rPr>
        <w:t xml:space="preserve">, настоящим предлагает </w:t>
      </w:r>
      <w:r>
        <w:rPr>
          <w:rFonts w:eastAsia="Arial"/>
          <w:b/>
          <w:i w:val="false"/>
          <w:u w:val="none"/>
        </w:rPr>
        <w:t>[Полное наименование Заказчика]</w:t>
      </w:r>
      <w:r>
        <w:rPr>
          <w:rFonts w:eastAsia="Arial"/>
          <w:b w:val="false"/>
          <w:i w:val="false"/>
          <w:u w:val="none"/>
        </w:rPr>
        <w:t xml:space="preserve">, ОГРН [__________], ИНН [__________], именуемому в дальнейшем </w:t>
      </w:r>
      <w:r>
        <w:rPr>
          <w:rFonts w:eastAsia="Arial"/>
          <w:b/>
          <w:i w:val="false"/>
          <w:u w:val="none"/>
        </w:rPr>
        <w:t>«Заказчик»</w:t>
      </w:r>
      <w:r>
        <w:rPr>
          <w:rFonts w:eastAsia="Arial"/>
          <w:b w:val="false"/>
          <w:i w:val="false"/>
          <w:u w:val="none"/>
        </w:rPr>
        <w:t>, заключить настоящий договор-оферту на нижеследующих условиях.</w:t>
      </w:r>
    </w:p>
    <w:p>
      <w:pPr>
        <w:pStyle w:val="Heading1"/>
        <w:spacing w:lineRule="auto" w:line="276" w:before="160" w:after="80"/>
        <w:rPr/>
      </w:pPr>
      <w:r>
        <w:rPr>
          <w:rFonts w:eastAsia="Arial" w:ascii="Arial" w:hAnsi="Arial"/>
          <w:b w:val="false"/>
          <w:i w:val="false"/>
          <w:u w:val="none"/>
        </w:rPr>
        <w:t>1. Предмет оферты</w:t>
      </w:r>
    </w:p>
    <w:p>
      <w:pPr>
        <w:pStyle w:val="Normal"/>
        <w:spacing w:lineRule="auto" w:line="276" w:before="0" w:after="60"/>
        <w:ind w:start="0"/>
        <w:rPr/>
      </w:pPr>
      <w:r>
        <w:rPr>
          <w:rFonts w:eastAsia="Arial"/>
          <w:b w:val="false"/>
          <w:i w:val="false"/>
          <w:u w:val="none"/>
        </w:rPr>
        <w:t>1.1. Исполнитель обязуется по заданию Заказчика оказать услуги и выполнить работы по проведению пилотного проекта, включающего анализ процессов Заказчика, проектирование решения, разработку, настройку, доработку, внедрение программного обеспечения, автоматизацию бизнес-процессов, интеграцию информационных систем, а также консультационное и техническое сопровождение, а Заказчик обязуется принять и оплатить такие услуги, работы и их результаты.</w:t>
      </w:r>
    </w:p>
    <w:p>
      <w:pPr>
        <w:pStyle w:val="Normal"/>
        <w:spacing w:lineRule="auto" w:line="276" w:before="0" w:after="60"/>
        <w:ind w:start="0"/>
        <w:rPr/>
      </w:pPr>
      <w:r>
        <w:rPr>
          <w:rFonts w:eastAsia="Arial"/>
          <w:b w:val="false"/>
          <w:i w:val="false"/>
          <w:u w:val="none"/>
        </w:rPr>
        <w:t>1.2. Конкретный объем пилотного проекта, сроки, стоимость, состав результата, критерии приемки, перечень интеграций и иные параметры определяются в Техническом задании, счете, коммерческом предложении, календарном плане, электронной переписке уполномоченных представителей Сторон и (или) в согласованной системе учета задач.</w:t>
      </w:r>
    </w:p>
    <w:p>
      <w:pPr>
        <w:pStyle w:val="Normal"/>
        <w:spacing w:lineRule="auto" w:line="276" w:before="0" w:after="60"/>
        <w:ind w:start="0"/>
        <w:rPr/>
      </w:pPr>
      <w:r>
        <w:rPr>
          <w:rFonts w:eastAsia="Arial"/>
          <w:b w:val="false"/>
          <w:i w:val="false"/>
          <w:u w:val="none"/>
        </w:rPr>
        <w:t>1.3. Указанные документы и сведения являются неотъемлемой частью настоящего договора-оферты.</w:t>
      </w:r>
    </w:p>
    <w:p>
      <w:pPr>
        <w:pStyle w:val="Heading1"/>
        <w:spacing w:lineRule="auto" w:line="276" w:before="160" w:after="80"/>
        <w:rPr/>
      </w:pPr>
      <w:r>
        <w:rPr>
          <w:rFonts w:eastAsia="Arial" w:ascii="Arial" w:hAnsi="Arial"/>
          <w:b w:val="false"/>
          <w:i w:val="false"/>
          <w:u w:val="none"/>
        </w:rPr>
        <w:t>2. Срок действия оферты</w:t>
      </w:r>
    </w:p>
    <w:p>
      <w:pPr>
        <w:pStyle w:val="Normal"/>
        <w:spacing w:lineRule="auto" w:line="276" w:before="0" w:after="60"/>
        <w:ind w:start="0"/>
        <w:rPr/>
      </w:pPr>
      <w:r>
        <w:rPr>
          <w:rFonts w:eastAsia="Arial"/>
          <w:b w:val="false"/>
          <w:i w:val="false"/>
          <w:u w:val="none"/>
        </w:rPr>
        <w:t>2.1. Настоящая оферта адресована Заказчику, указанному в преамбуле, и действует до [___] __________ 20__ г. включительно.</w:t>
      </w:r>
    </w:p>
    <w:p>
      <w:pPr>
        <w:pStyle w:val="Normal"/>
        <w:spacing w:lineRule="auto" w:line="276" w:before="0" w:after="60"/>
        <w:ind w:start="0"/>
        <w:rPr/>
      </w:pPr>
      <w:r>
        <w:rPr>
          <w:rFonts w:eastAsia="Arial"/>
          <w:b w:val="false"/>
          <w:i w:val="false"/>
          <w:u w:val="none"/>
        </w:rPr>
        <w:t>2.2. Если акцепт не совершен в указанный срок, оферта прекращает действие, если Исполнитель письменно не подтвердит иное.</w:t>
      </w:r>
    </w:p>
    <w:p>
      <w:pPr>
        <w:pStyle w:val="Heading1"/>
        <w:spacing w:lineRule="auto" w:line="276" w:before="160" w:after="80"/>
        <w:rPr/>
      </w:pPr>
      <w:r>
        <w:rPr>
          <w:rFonts w:eastAsia="Arial" w:ascii="Arial" w:hAnsi="Arial"/>
          <w:b w:val="false"/>
          <w:i w:val="false"/>
          <w:u w:val="none"/>
        </w:rPr>
        <w:t>3. Порядок акцепта оферты</w:t>
      </w:r>
    </w:p>
    <w:p>
      <w:pPr>
        <w:pStyle w:val="Normal"/>
        <w:spacing w:lineRule="auto" w:line="276" w:before="0" w:after="60"/>
        <w:ind w:start="0"/>
        <w:rPr/>
      </w:pPr>
      <w:r>
        <w:rPr>
          <w:rFonts w:eastAsia="Arial"/>
          <w:b w:val="false"/>
          <w:i w:val="false"/>
          <w:u w:val="none"/>
        </w:rPr>
        <w:t>3.1. Акцептом настоящей оферты, то есть полным и безоговорочным принятием ее условий Заказчиком, признается совершение Заказчиком одного из следующих действий:</w:t>
      </w:r>
    </w:p>
    <w:p>
      <w:pPr>
        <w:pStyle w:val="ListBullet"/>
        <w:numPr>
          <w:ilvl w:val="0"/>
          <w:numId w:val="1"/>
        </w:numPr>
        <w:spacing w:lineRule="auto" w:line="264" w:before="0" w:after="40"/>
        <w:ind w:hanging="360" w:start="397"/>
        <w:contextualSpacing/>
        <w:rPr/>
      </w:pPr>
      <w:r>
        <w:rPr>
          <w:rFonts w:eastAsia="Arial"/>
          <w:b w:val="false"/>
          <w:i w:val="false"/>
          <w:u w:val="none"/>
        </w:rPr>
        <w:t>уплата аванса или иного платежа, предусмотренного настоящей офертой и (или) счетом Исполнителя, выставленным на ее основании;</w:t>
      </w:r>
    </w:p>
    <w:p>
      <w:pPr>
        <w:pStyle w:val="ListBullet"/>
        <w:numPr>
          <w:ilvl w:val="0"/>
          <w:numId w:val="1"/>
        </w:numPr>
        <w:spacing w:lineRule="auto" w:line="264" w:before="0" w:after="40"/>
        <w:ind w:hanging="360" w:start="397"/>
        <w:contextualSpacing/>
        <w:rPr/>
      </w:pPr>
      <w:r>
        <w:rPr>
          <w:rFonts w:eastAsia="Arial"/>
          <w:b w:val="false"/>
          <w:i w:val="false"/>
          <w:u w:val="none"/>
        </w:rPr>
        <w:t>направление Исполнителю письменного сообщения о принятии настоящей оферты с адреса электронной почты уполномоченного представителя Заказчика.</w:t>
      </w:r>
    </w:p>
    <w:p>
      <w:pPr>
        <w:pStyle w:val="Normal"/>
        <w:spacing w:lineRule="auto" w:line="276" w:before="0" w:after="60"/>
        <w:ind w:start="0"/>
        <w:rPr/>
      </w:pPr>
      <w:r>
        <w:rPr>
          <w:rFonts w:eastAsia="Arial"/>
          <w:b w:val="false"/>
          <w:i w:val="false"/>
          <w:u w:val="none"/>
        </w:rPr>
        <w:t>3.2. Договор считается заключенным с момента поступления денежных средств на расчетный счет Исполнителя либо с момента получения Исполнителем письменного сообщения Заказчика о принятии настоящей оферты — в зависимости от того, какое из указанных событий наступит ранее.</w:t>
      </w:r>
    </w:p>
    <w:p>
      <w:pPr>
        <w:pStyle w:val="Normal"/>
        <w:spacing w:lineRule="auto" w:line="276" w:before="0" w:after="60"/>
        <w:ind w:start="0"/>
        <w:rPr/>
      </w:pPr>
      <w:r>
        <w:rPr>
          <w:rFonts w:eastAsia="Arial"/>
          <w:b w:val="false"/>
          <w:i w:val="false"/>
          <w:u w:val="none"/>
        </w:rPr>
        <w:t>3.3. Передача Заказчиком Технического задания, доступов, исходных данных, участие в рабочих встречах, постановка задач, согласование промежуточных результатов, приемка этапов, использование результата и иные действия Заказчика после акцепта подтверждают исполнение заключенного договора и принятие Заказчиком его условий.</w:t>
      </w:r>
    </w:p>
    <w:p>
      <w:pPr>
        <w:pStyle w:val="Normal"/>
        <w:spacing w:lineRule="auto" w:line="276" w:before="0" w:after="60"/>
        <w:ind w:start="0"/>
        <w:rPr/>
      </w:pPr>
      <w:r>
        <w:rPr>
          <w:rFonts w:eastAsia="Arial"/>
          <w:b w:val="false"/>
          <w:i w:val="false"/>
          <w:u w:val="none"/>
        </w:rPr>
        <w:t>3.4. В целях доказывания факта заключения договора и его условий Стороны признают достаточными, в том числе в совокупности, текст оферты в соответствующей редакции, счет, платежные документы, электронную переписку, Технические задания, отчеты Исполнителя, данные систем учета задач, результаты работ и иные относимые доказательства.</w:t>
      </w:r>
    </w:p>
    <w:p>
      <w:pPr>
        <w:pStyle w:val="Heading1"/>
        <w:spacing w:lineRule="auto" w:line="276" w:before="160" w:after="80"/>
        <w:rPr/>
      </w:pPr>
      <w:r>
        <w:rPr>
          <w:rFonts w:eastAsia="Arial" w:ascii="Arial" w:hAnsi="Arial"/>
          <w:b w:val="false"/>
          <w:i w:val="false"/>
          <w:u w:val="none"/>
        </w:rPr>
        <w:t>4. Стоимость и порядок расчетов</w:t>
      </w:r>
    </w:p>
    <w:p>
      <w:pPr>
        <w:pStyle w:val="Normal"/>
        <w:spacing w:lineRule="auto" w:line="276" w:before="0" w:after="60"/>
        <w:ind w:start="0"/>
        <w:rPr/>
      </w:pPr>
      <w:r>
        <w:rPr>
          <w:rFonts w:eastAsia="Arial"/>
          <w:b w:val="false"/>
          <w:i w:val="false"/>
          <w:u w:val="none"/>
        </w:rPr>
        <w:t>4.1. Стоимость пилотного проекта определяется в счете, Техническом задании, коммерческом предложении или иной согласованной документации.</w:t>
      </w:r>
    </w:p>
    <w:p>
      <w:pPr>
        <w:pStyle w:val="Normal"/>
        <w:spacing w:lineRule="auto" w:line="276" w:before="0" w:after="60"/>
        <w:ind w:start="0"/>
        <w:rPr/>
      </w:pPr>
      <w:r>
        <w:rPr>
          <w:rFonts w:eastAsia="Arial"/>
          <w:b w:val="false"/>
          <w:i w:val="false"/>
          <w:u w:val="none"/>
        </w:rPr>
        <w:t>4.2. При выполнении работ по фиксированной стоимости этапа Заказчик оплачивает аванс в размере [___] % стоимости соответствующего этапа (или пилотного проекта) в течение [___] рабочих дней с даты выставления счета, а оставшуюся часть стоимости — в течение [___] рабочих дней с даты подписания акта либо наступления последствий, предусмотренных разделом 5 настоящей оферты.</w:t>
      </w:r>
    </w:p>
    <w:p>
      <w:pPr>
        <w:pStyle w:val="Normal"/>
        <w:spacing w:lineRule="auto" w:line="276" w:before="0" w:after="60"/>
        <w:ind w:start="0"/>
        <w:rPr/>
      </w:pPr>
      <w:r>
        <w:rPr>
          <w:rFonts w:eastAsia="Arial"/>
          <w:b w:val="false"/>
          <w:i w:val="false"/>
          <w:u w:val="none"/>
        </w:rPr>
        <w:t>4.3. Если применяется почасовая модель, стоимость одного часа работ Исполнителя составляет [__________] рублей.</w:t>
      </w:r>
    </w:p>
    <w:p>
      <w:pPr>
        <w:pStyle w:val="Normal"/>
        <w:spacing w:lineRule="auto" w:line="276" w:before="0" w:after="60"/>
        <w:ind w:start="0"/>
        <w:rPr/>
      </w:pPr>
      <w:r>
        <w:rPr>
          <w:rFonts w:eastAsia="Arial"/>
          <w:b w:val="false"/>
          <w:i w:val="false"/>
          <w:u w:val="none"/>
        </w:rPr>
        <w:t>4.4. Поддержка, сопровождение, консультации и дополнительные доработки, если иное прямо не согласовано Сторонами, оплачиваются по почасовой модели.</w:t>
      </w:r>
    </w:p>
    <w:p>
      <w:pPr>
        <w:pStyle w:val="Normal"/>
        <w:spacing w:lineRule="auto" w:line="276" w:before="0" w:after="60"/>
        <w:ind w:start="0"/>
        <w:rPr/>
      </w:pPr>
      <w:r>
        <w:rPr>
          <w:rFonts w:eastAsia="Arial"/>
          <w:b w:val="false"/>
          <w:i w:val="false"/>
          <w:u w:val="none"/>
        </w:rPr>
        <w:t>4.5. Исполнитель применяет упрощенную систему налогообложения, в связи с чем НДС не предъявляется.</w:t>
      </w:r>
    </w:p>
    <w:p>
      <w:pPr>
        <w:pStyle w:val="Heading1"/>
        <w:spacing w:lineRule="auto" w:line="276" w:before="160" w:after="80"/>
        <w:rPr/>
      </w:pPr>
      <w:r>
        <w:rPr>
          <w:rFonts w:eastAsia="Arial" w:ascii="Arial" w:hAnsi="Arial"/>
          <w:b w:val="false"/>
          <w:i w:val="false"/>
          <w:u w:val="none"/>
        </w:rPr>
        <w:t>5. Порядок сдачи и приемки</w:t>
      </w:r>
    </w:p>
    <w:p>
      <w:pPr>
        <w:pStyle w:val="Normal"/>
        <w:spacing w:lineRule="auto" w:line="276" w:before="0" w:after="60"/>
        <w:ind w:start="0"/>
        <w:rPr/>
      </w:pPr>
      <w:r>
        <w:rPr>
          <w:rFonts w:eastAsia="Arial"/>
          <w:b w:val="false"/>
          <w:i w:val="false"/>
          <w:u w:val="none"/>
        </w:rPr>
        <w:t>5.1. По завершении соответствующего этапа либо отчетного периода Исполнитель направляет Заказчику акт оказанных услуг / выполненных работ, а также при необходимости результат работ, отчет, материалы и иную документацию.</w:t>
      </w:r>
    </w:p>
    <w:p>
      <w:pPr>
        <w:pStyle w:val="Normal"/>
        <w:spacing w:lineRule="auto" w:line="276" w:before="0" w:after="60"/>
        <w:ind w:start="0"/>
        <w:rPr/>
      </w:pPr>
      <w:r>
        <w:rPr>
          <w:rFonts w:eastAsia="Arial"/>
          <w:b w:val="false"/>
          <w:i w:val="false"/>
          <w:u w:val="none"/>
        </w:rPr>
        <w:t>5.2. Заказчик обязан в течение [___] рабочих дней с даты получения акта либо подписать акт, либо направить мотивированный письменный отказ с конкретным перечнем недостатков.</w:t>
      </w:r>
    </w:p>
    <w:p>
      <w:pPr>
        <w:pStyle w:val="Normal"/>
        <w:spacing w:lineRule="auto" w:line="276" w:before="0" w:after="60"/>
        <w:ind w:start="0"/>
        <w:rPr/>
      </w:pPr>
      <w:r>
        <w:rPr>
          <w:rFonts w:eastAsia="Arial"/>
          <w:b w:val="false"/>
          <w:i w:val="false"/>
          <w:u w:val="none"/>
        </w:rPr>
        <w:t>5.3. Мотивированный отказ должен содержать ссылку на конкретное несоответствие Техническому заданию или иному согласованному документу, описание недостатка и, при необходимости, подтверждающие материалы.</w:t>
      </w:r>
    </w:p>
    <w:p>
      <w:pPr>
        <w:pStyle w:val="Normal"/>
        <w:spacing w:lineRule="auto" w:line="276" w:before="0" w:after="60"/>
        <w:ind w:start="0"/>
        <w:rPr/>
      </w:pPr>
      <w:r>
        <w:rPr>
          <w:rFonts w:eastAsia="Arial"/>
          <w:b w:val="false"/>
          <w:i w:val="false"/>
          <w:u w:val="none"/>
        </w:rPr>
        <w:t>5.4. При непредставлении в указанный срок подписанного акта или мотивированного письменного отказа услуги / работы считаются оказанными / выполненными надлежащим образом и принятыми Заказчиком без замечаний в полном объеме. Факт оказания услуг / выполнения работ может подтверждаться перепиской Сторон, отчетами, результатами работ, данными информационных систем, сведениями из систем учета задач и иными относимыми доказательствами.</w:t>
      </w:r>
    </w:p>
    <w:p>
      <w:pPr>
        <w:pStyle w:val="Normal"/>
        <w:spacing w:lineRule="auto" w:line="276" w:before="0" w:after="60"/>
        <w:ind w:start="0"/>
        <w:rPr/>
      </w:pPr>
      <w:r>
        <w:rPr>
          <w:rFonts w:eastAsia="Arial"/>
          <w:b w:val="false"/>
          <w:i w:val="false"/>
          <w:u w:val="none"/>
        </w:rPr>
        <w:t>5.5. Требования Заказчика, выходящие за пределы согласованного объема, не считаются недостатками результата и оформляются как запрос на изменение с соответствующим пересмотром стоимости и сроков.</w:t>
      </w:r>
    </w:p>
    <w:p>
      <w:pPr>
        <w:pStyle w:val="Heading1"/>
        <w:spacing w:lineRule="auto" w:line="276" w:before="160" w:after="80"/>
        <w:rPr/>
      </w:pPr>
      <w:r>
        <w:rPr>
          <w:rFonts w:eastAsia="Arial" w:ascii="Arial" w:hAnsi="Arial"/>
          <w:b w:val="false"/>
          <w:i w:val="false"/>
          <w:u w:val="none"/>
        </w:rPr>
        <w:t>6. Сроки выполнения</w:t>
      </w:r>
    </w:p>
    <w:p>
      <w:pPr>
        <w:pStyle w:val="Normal"/>
        <w:spacing w:lineRule="auto" w:line="276" w:before="0" w:after="60"/>
        <w:ind w:start="0"/>
        <w:rPr/>
      </w:pPr>
      <w:r>
        <w:rPr>
          <w:rFonts w:eastAsia="Arial"/>
          <w:b w:val="false"/>
          <w:i w:val="false"/>
          <w:u w:val="none"/>
        </w:rPr>
        <w:t>6.1. Сроки выполнения пилотного проекта определяются в Техническом задании, счете, календарном плане или иной согласованной документации.</w:t>
      </w:r>
    </w:p>
    <w:p>
      <w:pPr>
        <w:pStyle w:val="Normal"/>
        <w:spacing w:lineRule="auto" w:line="276" w:before="0" w:after="60"/>
        <w:ind w:start="0"/>
        <w:rPr/>
      </w:pPr>
      <w:r>
        <w:rPr>
          <w:rFonts w:eastAsia="Arial"/>
          <w:b w:val="false"/>
          <w:i w:val="false"/>
          <w:u w:val="none"/>
        </w:rPr>
        <w:t>6.2. Сроки подлежат соразмерному переносу при просрочке оплаты, непредоставлении Заказчиком доступов, материалов, исходных данных, несвоевременном согласовании промежуточных результатов или изменении объема работ.</w:t>
      </w:r>
    </w:p>
    <w:p>
      <w:pPr>
        <w:pStyle w:val="Heading1"/>
        <w:spacing w:lineRule="auto" w:line="276" w:before="160" w:after="80"/>
        <w:rPr/>
      </w:pPr>
      <w:r>
        <w:rPr>
          <w:rFonts w:eastAsia="Arial" w:ascii="Arial" w:hAnsi="Arial"/>
          <w:b w:val="false"/>
          <w:i w:val="false"/>
          <w:u w:val="none"/>
        </w:rPr>
        <w:t>7. Интеллектуальные права</w:t>
      </w:r>
    </w:p>
    <w:p>
      <w:pPr>
        <w:pStyle w:val="Normal"/>
        <w:spacing w:lineRule="auto" w:line="276" w:before="0" w:after="60"/>
        <w:ind w:start="0"/>
        <w:rPr/>
      </w:pPr>
      <w:r>
        <w:rPr>
          <w:rFonts w:eastAsia="Arial"/>
          <w:b w:val="false"/>
          <w:i w:val="false"/>
          <w:u w:val="none"/>
        </w:rPr>
        <w:t>7.1. Исключительные права на результат работ, специально созданный Исполнителем по заказу Заказчика в рамках настоящего договора-оферты и оплаченный Заказчиком в полном объеме, переходят к Заказчику с момента полной оплаты соответствующего результата, если иное прямо не согласовано Сторонами в письменной форме.</w:t>
      </w:r>
    </w:p>
    <w:p>
      <w:pPr>
        <w:pStyle w:val="Normal"/>
        <w:spacing w:lineRule="auto" w:line="276" w:before="0" w:after="60"/>
        <w:ind w:start="0"/>
        <w:rPr/>
      </w:pPr>
      <w:r>
        <w:rPr>
          <w:rFonts w:eastAsia="Arial"/>
          <w:b w:val="false"/>
          <w:i w:val="false"/>
          <w:u w:val="none"/>
        </w:rPr>
        <w:t>7.2. С момента перехода исключительных прав Заказчик вправе использовать результат любыми не запрещенными законом способами, в том числе изменять, дорабатывать, перерабатывать, адаптировать и поручать доработку третьим лицам.</w:t>
      </w:r>
    </w:p>
    <w:p>
      <w:pPr>
        <w:pStyle w:val="Normal"/>
        <w:spacing w:lineRule="auto" w:line="276" w:before="0" w:after="60"/>
        <w:ind w:start="0"/>
        <w:rPr/>
      </w:pPr>
      <w:r>
        <w:rPr>
          <w:rFonts w:eastAsia="Arial"/>
          <w:b w:val="false"/>
          <w:i w:val="false"/>
          <w:u w:val="none"/>
        </w:rPr>
        <w:t>7.3. До полной оплаты соответствующего результата Заказчику предоставляется ограниченное право использования результата исключительно в целях тестирования, проверки, приемки и внутренней эксплуатации.</w:t>
      </w:r>
    </w:p>
    <w:p>
      <w:pPr>
        <w:pStyle w:val="Normal"/>
        <w:spacing w:lineRule="auto" w:line="276" w:before="0" w:after="60"/>
        <w:ind w:start="0"/>
        <w:rPr/>
      </w:pPr>
      <w:r>
        <w:rPr>
          <w:rFonts w:eastAsia="Arial"/>
          <w:b w:val="false"/>
          <w:i w:val="false"/>
          <w:u w:val="none"/>
        </w:rPr>
        <w:t>7.4. Исключительные права не переходят к Заказчику в отношении ранее существовавших разработок Исполнителя, библиотек, шаблонов, фреймворков, универсальных модулей, методов, алгоритмов, подходов и know-how Исполнителя, open source компонентов, а также стороннего программного обеспечения, платформ, сервисов и API.</w:t>
      </w:r>
    </w:p>
    <w:p>
      <w:pPr>
        <w:pStyle w:val="Normal"/>
        <w:spacing w:lineRule="auto" w:line="276" w:before="0" w:after="60"/>
        <w:ind w:start="0"/>
        <w:rPr/>
      </w:pPr>
      <w:r>
        <w:rPr>
          <w:rFonts w:eastAsia="Arial"/>
          <w:b w:val="false"/>
          <w:i w:val="false"/>
          <w:u w:val="none"/>
        </w:rPr>
        <w:t>7.5. В части объектов, указанных в п. 7.4, Заказчику предоставляется простое неисключительное право использования в составе результата в объеме, необходимом для его эксплуатации по назначению.</w:t>
      </w:r>
    </w:p>
    <w:p>
      <w:pPr>
        <w:pStyle w:val="Heading1"/>
        <w:spacing w:lineRule="auto" w:line="276" w:before="160" w:after="80"/>
        <w:rPr/>
      </w:pPr>
      <w:r>
        <w:rPr>
          <w:rFonts w:eastAsia="Arial" w:ascii="Arial" w:hAnsi="Arial"/>
          <w:b w:val="false"/>
          <w:i w:val="false"/>
          <w:u w:val="none"/>
        </w:rPr>
        <w:t>8. Персональные данные</w:t>
      </w:r>
    </w:p>
    <w:p>
      <w:pPr>
        <w:pStyle w:val="Normal"/>
        <w:spacing w:lineRule="auto" w:line="276" w:before="0" w:after="60"/>
        <w:ind w:start="0"/>
        <w:rPr/>
      </w:pPr>
      <w:r>
        <w:rPr>
          <w:rFonts w:eastAsia="Arial"/>
          <w:b w:val="false"/>
          <w:i w:val="false"/>
          <w:u w:val="none"/>
        </w:rPr>
        <w:t>8.1. Если в ходе исполнения настоящего договора-оферты Исполнитель получает доступ к персональным данным, Заказчик является оператором персональных данных, а Исполнитель осуществляет обработку персональных данных по поручению Заказчика в объеме и целях, необходимых для исполнения настоящего договора-оферты.</w:t>
      </w:r>
    </w:p>
    <w:p>
      <w:pPr>
        <w:pStyle w:val="Normal"/>
        <w:spacing w:lineRule="auto" w:line="276" w:before="0" w:after="60"/>
        <w:ind w:start="0"/>
        <w:rPr/>
      </w:pPr>
      <w:r>
        <w:rPr>
          <w:rFonts w:eastAsia="Arial"/>
          <w:b w:val="false"/>
          <w:i w:val="false"/>
          <w:u w:val="none"/>
        </w:rPr>
        <w:t>8.2. В рамках исполнения настоящего договора-оферты Исполнителю может быть поручена обработка следующих категорий персональных данных: данные лидов и клиентов Заказчика; номера телефонов; адреса электронной почты; записи телефонных разговоров; сведения из CRM-системы, включая историю коммуникаций; персональные данные работников Заказчика и иных уполномоченных лиц.</w:t>
      </w:r>
    </w:p>
    <w:p>
      <w:pPr>
        <w:pStyle w:val="Normal"/>
        <w:spacing w:lineRule="auto" w:line="276" w:before="0" w:after="60"/>
        <w:ind w:start="0"/>
        <w:rPr/>
      </w:pPr>
      <w:r>
        <w:rPr>
          <w:rFonts w:eastAsia="Arial"/>
          <w:b w:val="false"/>
          <w:i w:val="false"/>
          <w:u w:val="none"/>
        </w:rPr>
        <w:t>8.3. Исполнитель обязуется обрабатывать персональные данные только в рамках поручения Заказчика, не использовать их в собственных целях, соблюдать конфиденциальность, принимать необходимые правовые, организационные и технические меры защиты, а по завершении исполнения прекратить обработку и по требованию Заказчика удалить либо возвратить персональные данные, если иное не требуется законом.</w:t>
      </w:r>
    </w:p>
    <w:p>
      <w:pPr>
        <w:pStyle w:val="Heading1"/>
        <w:spacing w:lineRule="auto" w:line="276" w:before="160" w:after="80"/>
        <w:rPr/>
      </w:pPr>
      <w:r>
        <w:rPr>
          <w:rFonts w:eastAsia="Arial" w:ascii="Arial" w:hAnsi="Arial"/>
          <w:b w:val="false"/>
          <w:i w:val="false"/>
          <w:u w:val="none"/>
        </w:rPr>
        <w:t>9. Конфиденциальность</w:t>
      </w:r>
    </w:p>
    <w:p>
      <w:pPr>
        <w:pStyle w:val="Normal"/>
        <w:spacing w:lineRule="auto" w:line="276" w:before="0" w:after="60"/>
        <w:ind w:start="0"/>
        <w:rPr/>
      </w:pPr>
      <w:r>
        <w:rPr>
          <w:rFonts w:eastAsia="Arial"/>
          <w:b w:val="false"/>
          <w:i w:val="false"/>
          <w:u w:val="none"/>
        </w:rPr>
        <w:t>9.1. Любая непубличная коммерческая, техническая, финансовая, организационная и иная информация, передаваемая одной Стороной другой в связи с заключением и исполнением настоящего договора-оферты, признается конфиденциальной.</w:t>
      </w:r>
    </w:p>
    <w:p>
      <w:pPr>
        <w:pStyle w:val="Normal"/>
        <w:spacing w:lineRule="auto" w:line="276" w:before="0" w:after="60"/>
        <w:ind w:start="0"/>
        <w:rPr/>
      </w:pPr>
      <w:r>
        <w:rPr>
          <w:rFonts w:eastAsia="Arial"/>
          <w:b w:val="false"/>
          <w:i w:val="false"/>
          <w:u w:val="none"/>
        </w:rPr>
        <w:t>9.2. Получающая Сторона обязуется использовать такую информацию только для целей исполнения договора и не раскрывать ее третьим лицам без письменного согласия раскрывающей Стороны, кроме случаев, предусмотренных законом.</w:t>
      </w:r>
    </w:p>
    <w:p>
      <w:pPr>
        <w:pStyle w:val="Heading1"/>
        <w:spacing w:lineRule="auto" w:line="276" w:before="160" w:after="80"/>
        <w:rPr/>
      </w:pPr>
      <w:r>
        <w:rPr>
          <w:rFonts w:eastAsia="Arial" w:ascii="Arial" w:hAnsi="Arial"/>
          <w:b w:val="false"/>
          <w:i w:val="false"/>
          <w:u w:val="none"/>
        </w:rPr>
        <w:t>10. Ответственность сторон</w:t>
      </w:r>
    </w:p>
    <w:p>
      <w:pPr>
        <w:pStyle w:val="Normal"/>
        <w:spacing w:lineRule="auto" w:line="276" w:before="0" w:after="60"/>
        <w:ind w:start="0"/>
        <w:rPr/>
      </w:pPr>
      <w:r>
        <w:rPr>
          <w:rFonts w:eastAsia="Arial"/>
          <w:b w:val="false"/>
          <w:i w:val="false"/>
          <w:u w:val="none"/>
        </w:rPr>
        <w:t>10.1. За неисполнение или ненадлежащее исполнение обязательств по настоящему договору-оферте Стороны несут ответственность в соответствии с законодательством Российской Федерации и условиями настоящей оферты.</w:t>
      </w:r>
    </w:p>
    <w:p>
      <w:pPr>
        <w:pStyle w:val="Normal"/>
        <w:spacing w:lineRule="auto" w:line="276" w:before="0" w:after="60"/>
        <w:ind w:start="0"/>
        <w:rPr/>
      </w:pPr>
      <w:r>
        <w:rPr>
          <w:rFonts w:eastAsia="Arial"/>
          <w:b w:val="false"/>
          <w:i w:val="false"/>
          <w:u w:val="none"/>
        </w:rPr>
        <w:t>10.2. В случае просрочки оплаты Заказчик уплачивает Исполнителю неустойку в размере [___] % от суммы просроченного платежа за каждый день просрочки, но не более [___] % от суммы соответствующей задолженности.</w:t>
      </w:r>
    </w:p>
    <w:p>
      <w:pPr>
        <w:pStyle w:val="Normal"/>
        <w:spacing w:lineRule="auto" w:line="276" w:before="0" w:after="60"/>
        <w:ind w:start="0"/>
        <w:rPr/>
      </w:pPr>
      <w:r>
        <w:rPr>
          <w:rFonts w:eastAsia="Arial"/>
          <w:b w:val="false"/>
          <w:i w:val="false"/>
          <w:u w:val="none"/>
        </w:rPr>
        <w:t>10.3. Общий размер ответственности Исполнителя по требованиям, связанным с конкретным этапом / заданием, ограничивается стоимостью такого этапа / задания, если иной предел прямо не установлен в согласованных документах.</w:t>
      </w:r>
    </w:p>
    <w:p>
      <w:pPr>
        <w:pStyle w:val="Normal"/>
        <w:spacing w:lineRule="auto" w:line="276" w:before="0" w:after="60"/>
        <w:ind w:start="0"/>
        <w:rPr/>
      </w:pPr>
      <w:r>
        <w:rPr>
          <w:rFonts w:eastAsia="Arial"/>
          <w:b w:val="false"/>
          <w:i w:val="false"/>
          <w:u w:val="none"/>
        </w:rPr>
        <w:t>10.4. Исполнитель не несет ответственности за упущенную выгоду Заказчика, косвенные убытки, а также за сбои и ограничения в работе сторонних сервисов, платформ, API, операторов связи и программного обеспечения, не находящихся под контролем Исполнителя.</w:t>
      </w:r>
    </w:p>
    <w:p>
      <w:pPr>
        <w:pStyle w:val="Heading1"/>
        <w:spacing w:lineRule="auto" w:line="276" w:before="160" w:after="80"/>
        <w:rPr/>
      </w:pPr>
      <w:r>
        <w:rPr>
          <w:rFonts w:eastAsia="Arial" w:ascii="Arial" w:hAnsi="Arial"/>
          <w:b w:val="false"/>
          <w:i w:val="false"/>
          <w:u w:val="none"/>
        </w:rPr>
        <w:t>11. Срок действия и расторжение</w:t>
      </w:r>
    </w:p>
    <w:p>
      <w:pPr>
        <w:pStyle w:val="Normal"/>
        <w:spacing w:lineRule="auto" w:line="276" w:before="0" w:after="60"/>
        <w:ind w:start="0"/>
        <w:rPr/>
      </w:pPr>
      <w:r>
        <w:rPr>
          <w:rFonts w:eastAsia="Arial"/>
          <w:b w:val="false"/>
          <w:i w:val="false"/>
          <w:u w:val="none"/>
        </w:rPr>
        <w:t>11.1. Настоящий договор-оферта действует с момента акцепта и до полного исполнения обязательств Сторонами.</w:t>
      </w:r>
    </w:p>
    <w:p>
      <w:pPr>
        <w:pStyle w:val="Normal"/>
        <w:spacing w:lineRule="auto" w:line="276" w:before="0" w:after="60"/>
        <w:ind w:start="0"/>
        <w:rPr/>
      </w:pPr>
      <w:r>
        <w:rPr>
          <w:rFonts w:eastAsia="Arial"/>
          <w:b w:val="false"/>
          <w:i w:val="false"/>
          <w:u w:val="none"/>
        </w:rPr>
        <w:t>11.2. Каждая из Сторон вправе отказаться от исполнения договора в части неисполненных обязательств, письменно уведомив другую Сторону не менее чем за [___] календарных дней.</w:t>
      </w:r>
    </w:p>
    <w:p>
      <w:pPr>
        <w:pStyle w:val="Normal"/>
        <w:spacing w:lineRule="auto" w:line="276" w:before="0" w:after="60"/>
        <w:ind w:start="0"/>
        <w:rPr/>
      </w:pPr>
      <w:r>
        <w:rPr>
          <w:rFonts w:eastAsia="Arial"/>
          <w:b w:val="false"/>
          <w:i w:val="false"/>
          <w:u w:val="none"/>
        </w:rPr>
        <w:t>11.3. При прекращении договора Заказчик обязан оплатить фактически оказанные услуги, фактически выполненные работы, согласованные и фактически понесенные расходы Исполнителя, а также фактически отработанное время по почасовой модели.</w:t>
      </w:r>
    </w:p>
    <w:p>
      <w:pPr>
        <w:pStyle w:val="Heading1"/>
        <w:spacing w:lineRule="auto" w:line="276" w:before="160" w:after="80"/>
        <w:rPr/>
      </w:pPr>
      <w:r>
        <w:rPr>
          <w:rFonts w:eastAsia="Arial" w:ascii="Arial" w:hAnsi="Arial"/>
          <w:b w:val="false"/>
          <w:i w:val="false"/>
          <w:u w:val="none"/>
        </w:rPr>
        <w:t>12. Разрешение споров</w:t>
      </w:r>
    </w:p>
    <w:p>
      <w:pPr>
        <w:pStyle w:val="Normal"/>
        <w:spacing w:lineRule="auto" w:line="276" w:before="0" w:after="60"/>
        <w:ind w:start="0"/>
        <w:rPr/>
      </w:pPr>
      <w:r>
        <w:rPr>
          <w:rFonts w:eastAsia="Arial"/>
          <w:b w:val="false"/>
          <w:i w:val="false"/>
          <w:u w:val="none"/>
        </w:rPr>
        <w:t>12.1. Все споры и разногласия, возникающие из настоящего договора-оферты или в связи с ним, Стороны стремятся урегулировать путем переговоров и соблюдения обязательного претензионного порядка.</w:t>
      </w:r>
    </w:p>
    <w:p>
      <w:pPr>
        <w:pStyle w:val="Normal"/>
        <w:spacing w:lineRule="auto" w:line="276" w:before="0" w:after="60"/>
        <w:ind w:start="0"/>
        <w:rPr/>
      </w:pPr>
      <w:r>
        <w:rPr>
          <w:rFonts w:eastAsia="Arial"/>
          <w:b w:val="false"/>
          <w:i w:val="false"/>
          <w:u w:val="none"/>
        </w:rPr>
        <w:t>12.2. Срок ответа на претензию составляет [___] календарных дней с даты ее получения.</w:t>
      </w:r>
    </w:p>
    <w:p>
      <w:pPr>
        <w:pStyle w:val="Normal"/>
        <w:spacing w:lineRule="auto" w:line="276" w:before="0" w:after="60"/>
        <w:ind w:start="0"/>
        <w:rPr/>
      </w:pPr>
      <w:r>
        <w:rPr>
          <w:rFonts w:eastAsia="Arial"/>
          <w:b w:val="false"/>
          <w:i w:val="false"/>
          <w:u w:val="none"/>
        </w:rPr>
        <w:t>12.3. При недостижении соглашения спор подлежит рассмотрению в арбитражном суде по месту нахождения Исполнителя.</w:t>
      </w:r>
    </w:p>
    <w:p>
      <w:pPr>
        <w:pStyle w:val="Heading1"/>
        <w:spacing w:lineRule="auto" w:line="276" w:before="160" w:after="80"/>
        <w:rPr/>
      </w:pPr>
      <w:r>
        <w:rPr>
          <w:rFonts w:eastAsia="Arial" w:ascii="Arial" w:hAnsi="Arial"/>
          <w:b w:val="false"/>
          <w:i w:val="false"/>
          <w:u w:val="none"/>
        </w:rPr>
        <w:t>13. Заключительные положения</w:t>
      </w:r>
    </w:p>
    <w:p>
      <w:pPr>
        <w:pStyle w:val="Normal"/>
        <w:spacing w:lineRule="auto" w:line="276" w:before="0" w:after="60"/>
        <w:ind w:start="0"/>
        <w:rPr/>
      </w:pPr>
      <w:r>
        <w:rPr>
          <w:rFonts w:eastAsia="Arial"/>
          <w:b w:val="false"/>
          <w:i w:val="false"/>
          <w:u w:val="none"/>
        </w:rPr>
        <w:t>13.1. Письменная форма договора считается соблюденной, в том числе если настоящая письменная оферта принята в порядке, предусмотренном для акцепта, а также если договор заключен путем обмена электронными документами и иными данными, позволяющими достоверно определить лицо, выразившее волю на заключение договора.</w:t>
      </w:r>
    </w:p>
    <w:p>
      <w:pPr>
        <w:pStyle w:val="Normal"/>
        <w:spacing w:lineRule="auto" w:line="276" w:before="0" w:after="60"/>
        <w:ind w:start="0"/>
        <w:rPr/>
      </w:pPr>
      <w:r>
        <w:rPr>
          <w:rFonts w:eastAsia="Arial"/>
          <w:b w:val="false"/>
          <w:i w:val="false"/>
          <w:u w:val="none"/>
        </w:rPr>
        <w:t>13.2. Во всем остальном, что не урегулировано настоящей офертой, Стороны руководствуются законодательством Российской Федерации.</w:t>
      </w:r>
      <w:r>
        <w:br w:type="page"/>
      </w:r>
    </w:p>
    <w:p>
      <w:pPr>
        <w:pStyle w:val="Heading1"/>
        <w:spacing w:lineRule="auto" w:line="276" w:before="200" w:after="80"/>
        <w:rPr/>
      </w:pPr>
      <w:r>
        <w:rPr>
          <w:rFonts w:eastAsia="Arial" w:ascii="Arial" w:hAnsi="Arial"/>
          <w:b w:val="false"/>
          <w:i w:val="false"/>
          <w:u w:val="none"/>
        </w:rPr>
        <w:t>Реквизиты Исполнителя</w:t>
      </w:r>
    </w:p>
    <w:tbl>
      <w:tblPr>
        <w:tblStyle w:val="TableGrid"/>
        <w:tblW w:w="974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4873"/>
        <w:gridCol w:w="4873"/>
      </w:tblGrid>
      <w:tr>
        <w:trPr/>
        <w:tc>
          <w:tcPr>
            <w:tcW w:w="4873" w:type="dxa"/>
            <w:tcBorders/>
            <w:shd w:fill="EDF5FB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b/>
                <w:i w:val="false"/>
                <w:kern w:val="0"/>
                <w:szCs w:val="22"/>
                <w:u w:val="none"/>
                <w:lang w:val="en-US" w:eastAsia="en-US" w:bidi="ar-SA"/>
              </w:rPr>
              <w:t>Полное наименование</w:t>
            </w:r>
          </w:p>
        </w:tc>
        <w:tc>
          <w:tcPr>
            <w:tcW w:w="48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b w:val="false"/>
                <w:i w:val="false"/>
                <w:kern w:val="0"/>
                <w:szCs w:val="22"/>
                <w:u w:val="none"/>
                <w:lang w:val="en-US" w:eastAsia="en-US" w:bidi="ar-SA"/>
              </w:rPr>
              <w:t>[____________________]</w:t>
            </w:r>
          </w:p>
        </w:tc>
      </w:tr>
      <w:tr>
        <w:trPr/>
        <w:tc>
          <w:tcPr>
            <w:tcW w:w="4873" w:type="dxa"/>
            <w:tcBorders/>
            <w:shd w:fill="EDF5FB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b/>
                <w:i w:val="false"/>
                <w:kern w:val="0"/>
                <w:szCs w:val="22"/>
                <w:u w:val="none"/>
                <w:lang w:val="en-US" w:eastAsia="en-US" w:bidi="ar-SA"/>
              </w:rPr>
              <w:t>Адрес / ИНН / КПП / ОГРН</w:t>
            </w:r>
          </w:p>
        </w:tc>
        <w:tc>
          <w:tcPr>
            <w:tcW w:w="48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b w:val="false"/>
                <w:i w:val="false"/>
                <w:kern w:val="0"/>
                <w:szCs w:val="22"/>
                <w:u w:val="none"/>
                <w:lang w:val="en-US" w:eastAsia="en-US" w:bidi="ar-SA"/>
              </w:rPr>
              <w:t>[____________________]</w:t>
            </w:r>
          </w:p>
        </w:tc>
      </w:tr>
      <w:tr>
        <w:trPr/>
        <w:tc>
          <w:tcPr>
            <w:tcW w:w="4873" w:type="dxa"/>
            <w:tcBorders/>
            <w:shd w:fill="EDF5FB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b/>
                <w:i w:val="false"/>
                <w:kern w:val="0"/>
                <w:szCs w:val="22"/>
                <w:u w:val="none"/>
                <w:lang w:val="en-US" w:eastAsia="en-US" w:bidi="ar-SA"/>
              </w:rPr>
              <w:t>Банковские реквизиты</w:t>
            </w:r>
          </w:p>
        </w:tc>
        <w:tc>
          <w:tcPr>
            <w:tcW w:w="48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b w:val="false"/>
                <w:i w:val="false"/>
                <w:kern w:val="0"/>
                <w:szCs w:val="22"/>
                <w:u w:val="none"/>
                <w:lang w:val="en-US" w:eastAsia="en-US" w:bidi="ar-SA"/>
              </w:rPr>
              <w:t>[р/с, банк, БИК, к/с]</w:t>
            </w:r>
          </w:p>
        </w:tc>
      </w:tr>
      <w:tr>
        <w:trPr/>
        <w:tc>
          <w:tcPr>
            <w:tcW w:w="4873" w:type="dxa"/>
            <w:tcBorders/>
            <w:shd w:fill="EDF5FB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b/>
                <w:i w:val="false"/>
                <w:kern w:val="0"/>
                <w:szCs w:val="22"/>
                <w:u w:val="none"/>
                <w:lang w:val="en-US" w:eastAsia="en-US" w:bidi="ar-SA"/>
              </w:rPr>
              <w:t>Email / телефон</w:t>
            </w:r>
          </w:p>
        </w:tc>
        <w:tc>
          <w:tcPr>
            <w:tcW w:w="48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b w:val="false"/>
                <w:i w:val="false"/>
                <w:kern w:val="0"/>
                <w:szCs w:val="22"/>
                <w:u w:val="none"/>
                <w:lang w:val="en-US" w:eastAsia="en-US" w:bidi="ar-SA"/>
              </w:rPr>
              <w:t>[____________________]</w:t>
            </w:r>
          </w:p>
        </w:tc>
      </w:tr>
      <w:tr>
        <w:trPr/>
        <w:tc>
          <w:tcPr>
            <w:tcW w:w="4873" w:type="dxa"/>
            <w:tcBorders/>
            <w:shd w:fill="EDF5FB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b/>
                <w:i w:val="false"/>
                <w:kern w:val="0"/>
                <w:szCs w:val="22"/>
                <w:u w:val="none"/>
                <w:lang w:val="en-US" w:eastAsia="en-US" w:bidi="ar-SA"/>
              </w:rPr>
              <w:t>Подписант</w:t>
            </w:r>
          </w:p>
        </w:tc>
        <w:tc>
          <w:tcPr>
            <w:tcW w:w="48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b w:val="false"/>
                <w:i w:val="false"/>
                <w:kern w:val="0"/>
                <w:szCs w:val="22"/>
                <w:u w:val="none"/>
                <w:lang w:val="en-US" w:eastAsia="en-US" w:bidi="ar-SA"/>
              </w:rPr>
              <w:t>[ФИО, должность]</w:t>
            </w:r>
          </w:p>
        </w:tc>
      </w:tr>
    </w:tbl>
    <w:sectPr>
      <w:type w:val="nextPage"/>
      <w:pgSz w:w="12240" w:h="15840"/>
      <w:pgMar w:left="1247" w:right="1247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rial" w:hAnsi="Arial" w:eastAsia="Arial" w:cs="" w:cstheme="minorBidi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7373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1F4E79"/>
      <w:spacing w:val="5"/>
      <w:kern w:val="2"/>
      <w:sz w:val="3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Application>LibreOffice/26.2.0.3$MacOSX_X86_64 LibreOffice_project/afbbd0df0edb6d40b450b0337ac646b0913a760c</Application>
  <AppVersion>15.0000</AppVersion>
  <Pages>5</Pages>
  <Words>1347</Words>
  <Characters>9778</Characters>
  <CharactersWithSpaces>11046</CharactersWithSpaces>
  <Paragraphs>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2026-03-31T17:55:29Z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