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40" w:line="264" w:lineRule="auto"/>
        <w:jc w:val="right"/>
        <w:keepNext w:val="0"/>
        <w:bidi/>
      </w:pPr>
      <w:r>
        <w:rPr>
          <w:rFonts w:ascii="Calibri" w:hAnsi="Calibri" w:cs="Calibri" w:eastAsia="Calibri"/>
          <w:b/>
          <w:color w:val="2E74B5"/>
          <w:sz w:val="20"/>
        </w:rPr>
        <w:t>תכנית עסקית • מסמך החלטה</w:t>
      </w:r>
    </w:p>
    <w:p>
      <w:pPr>
        <w:spacing w:before="0" w:after="80" w:line="264" w:lineRule="auto"/>
        <w:jc w:val="right"/>
        <w:keepNext w:val="0"/>
        <w:bidi/>
      </w:pPr>
      <w:r>
        <w:rPr>
          <w:rFonts w:ascii="Calibri" w:hAnsi="Calibri" w:cs="Calibri" w:eastAsia="Calibri"/>
          <w:b/>
          <w:color w:val="1F4D78"/>
          <w:sz w:val="60"/>
        </w:rPr>
        <w:t>Doggystyle</w:t>
      </w:r>
    </w:p>
    <w:p>
      <w:pPr>
        <w:spacing w:before="0" w:after="280" w:line="264" w:lineRule="auto"/>
        <w:jc w:val="right"/>
        <w:keepNext w:val="0"/>
        <w:bidi/>
      </w:pPr>
      <w:r>
        <w:rPr>
          <w:rFonts w:ascii="Calibri" w:hAnsi="Calibri" w:cs="Calibri" w:eastAsia="Calibri"/>
          <w:b/>
          <w:color w:val="2E74B5"/>
          <w:sz w:val="36"/>
        </w:rPr>
        <w:t>תכנית עסקית מלאה למוצר התאמה חברתית לבעלי כלבים</w:t>
      </w:r>
    </w:p>
    <w:p>
      <w:pPr>
        <w:spacing w:before="0" w:after="520" w:line="264" w:lineRule="auto"/>
        <w:jc w:val="right"/>
        <w:keepNext w:val="0"/>
        <w:bidi/>
      </w:pPr>
      <w:r>
        <w:rPr>
          <w:rFonts w:ascii="Calibri" w:hAnsi="Calibri" w:cs="Calibri" w:eastAsia="Calibri"/>
          <w:b/>
          <w:color w:val="B42318"/>
          <w:sz w:val="22"/>
        </w:rPr>
        <w:t>שם עבודה בלבד — נדרש מיתוג מחדש לפני יציאה לשוק</w:t>
      </w:r>
    </w:p>
    <w:p>
      <w:pPr>
        <w:spacing w:before="0" w:after="80" w:line="264" w:lineRule="auto"/>
        <w:jc w:val="right"/>
        <w:keepNext w:val="0"/>
        <w:bidi/>
      </w:pPr>
      <w:r>
        <w:rPr>
          <w:rFonts w:ascii="Calibri" w:hAnsi="Calibri" w:cs="Calibri" w:eastAsia="Calibri"/>
          <w:b/>
          <w:color w:val="1F4D78"/>
          <w:sz w:val="22"/>
        </w:rPr>
        <w:t>מטרת המסמך</w:t>
      </w:r>
    </w:p>
    <w:p>
      <w:pPr>
        <w:spacing w:before="0" w:after="480" w:line="264" w:lineRule="auto"/>
        <w:jc w:val="right"/>
        <w:keepNext w:val="0"/>
        <w:bidi/>
      </w:pPr>
      <w:r>
        <w:rPr>
          <w:rFonts w:ascii="Calibri" w:hAnsi="Calibri" w:cs="Calibri" w:eastAsia="Calibri"/>
          <w:b w:val="0"/>
          <w:color w:val="1D2939"/>
          <w:sz w:val="24"/>
        </w:rPr>
        <w:t>להכריע מה לבנות, למי, באיזה סדר, כיצד להשיג צפיפות מקומית, איך לייצר הכנסות, ומה חייב להיות מוכח לפני הגדלת ההשקעה.</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מסקנת־על</w:t>
            </w:r>
          </w:p>
          <w:p>
            <w:pPr>
              <w:spacing w:before="0" w:after="0" w:line="264" w:lineRule="auto"/>
              <w:jc w:val="right"/>
              <w:bidi/>
            </w:pPr>
            <w:r>
              <w:rPr>
                <w:rFonts w:ascii="Calibri" w:hAnsi="Calibri" w:cs="Calibri" w:eastAsia="Calibri"/>
                <w:b w:val="0"/>
                <w:color w:val="1D2939"/>
                <w:sz w:val="21"/>
              </w:rPr>
              <w:t>לא להשיק כרגע אפליקציית “טינדר לכלבים” ארצית. לבנות פיילוט ממוקד בתל אביב סביב מפגשי משחק והליכות מודרכות, להשלים תחילה את ליבת הבטיחות והמוצר, ולמדוד נזילות מקומית לפני השקעה ברכישה ממומנת או באפליקציות Native.</w:t>
            </w:r>
          </w:p>
        </w:tc>
      </w:tr>
    </w:tbl>
    <w:p>
      <w:pPr>
        <w:spacing w:before="0" w:after="40" w:line="264" w:lineRule="auto"/>
        <w:jc w:val="right"/>
        <w:keepNext w:val="0"/>
        <w:bidi/>
      </w:pPr>
      <w:r>
        <w:rPr>
          <w:rFonts w:ascii="Calibri" w:hAnsi="Calibri" w:cs="Calibri" w:eastAsia="Calibri"/>
          <w:b w:val="0"/>
          <w:color w:val="1D2939"/>
          <w:sz w:val="2"/>
        </w:rPr>
      </w:r>
    </w:p>
    <w:p>
      <w:pPr>
        <w:spacing w:before="0" w:after="40" w:line="264" w:lineRule="auto"/>
        <w:jc w:val="right"/>
        <w:keepNext w:val="0"/>
        <w:bidi/>
      </w:pPr>
      <w:r>
        <w:rPr>
          <w:rFonts w:ascii="Calibri" w:hAnsi="Calibri" w:cs="Calibri" w:eastAsia="Calibri"/>
          <w:b w:val="0"/>
          <w:color w:val="667085"/>
          <w:sz w:val="20"/>
        </w:rPr>
        <w:t>תאריך מחקר: 16 באוגוסט 2026</w:t>
      </w:r>
    </w:p>
    <w:p>
      <w:pPr>
        <w:spacing w:before="0" w:after="40" w:line="264" w:lineRule="auto"/>
        <w:jc w:val="right"/>
        <w:keepNext w:val="0"/>
        <w:bidi/>
      </w:pPr>
      <w:r>
        <w:rPr>
          <w:rFonts w:ascii="Calibri" w:hAnsi="Calibri" w:cs="Calibri" w:eastAsia="Calibri"/>
          <w:b w:val="0"/>
          <w:color w:val="667085"/>
          <w:sz w:val="20"/>
        </w:rPr>
        <w:t>בסיס טכני שנבדק: GitHub commit 31c7752</w:t>
      </w:r>
    </w:p>
    <w:p>
      <w:pPr>
        <w:spacing w:before="0" w:after="40" w:line="264" w:lineRule="auto"/>
        <w:jc w:val="right"/>
        <w:keepNext w:val="0"/>
        <w:bidi/>
      </w:pPr>
      <w:r>
        <w:rPr>
          <w:rFonts w:ascii="Calibri" w:hAnsi="Calibri" w:cs="Calibri" w:eastAsia="Calibri"/>
          <w:b w:val="0"/>
          <w:color w:val="667085"/>
          <w:sz w:val="20"/>
        </w:rPr>
        <w:t>שוק השקה מומלץ: תל אביב, ישראל</w:t>
      </w: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spacing w:before="320" w:after="160" w:line="264" w:lineRule="auto"/>
        <w:jc w:val="right"/>
        <w:keepNext/>
        <w:pageBreakBefore w:val="0"/>
        <w:bidi/>
      </w:pPr>
      <w:r>
        <w:rPr>
          <w:rFonts w:ascii="Calibri" w:hAnsi="Calibri" w:cs="Calibri" w:eastAsia="Calibri"/>
          <w:b/>
          <w:color w:val="2E74B5"/>
          <w:sz w:val="32"/>
        </w:rPr>
        <w:t>איך לקרוא את המסמך — ללא הנחות סמויות</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עקרון מתודולוגי</w:t>
            </w:r>
          </w:p>
          <w:p>
            <w:pPr>
              <w:spacing w:before="0" w:after="0" w:line="264" w:lineRule="auto"/>
              <w:jc w:val="right"/>
              <w:bidi/>
            </w:pPr>
            <w:r>
              <w:rPr>
                <w:rFonts w:ascii="Calibri" w:hAnsi="Calibri" w:cs="Calibri" w:eastAsia="Calibri"/>
                <w:b w:val="0"/>
                <w:color w:val="1D2939"/>
                <w:sz w:val="21"/>
              </w:rPr>
              <w:t>אין תחזית עסקית ללא הנחות. במקום להסתיר אותן, כל טענה במסמך מסווגת כנתון מאומת, החלטת ניהול, או תרחיש לבדיקה. מספר שאינו נתון חיצוני מסומן כיעד, ניסוי או רגישות — לא כעובדה.</w:t>
            </w:r>
          </w:p>
        </w:tc>
      </w:tr>
    </w:tbl>
    <w:p>
      <w:pPr>
        <w:spacing w:before="0" w:after="40" w:line="264" w:lineRule="auto"/>
        <w:jc w:val="right"/>
        <w:keepNext w:val="0"/>
        <w:bidi/>
      </w:pPr>
      <w:r>
        <w:rPr>
          <w:rFonts w:ascii="Calibri" w:hAnsi="Calibri" w:cs="Calibri" w:eastAsia="Calibri"/>
          <w:b w:val="0"/>
          <w:color w:val="1D2939"/>
          <w:sz w:val="2"/>
        </w:rPr>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65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סיווג</w:t>
            </w:r>
          </w:p>
        </w:tc>
        <w:tc>
          <w:tcPr>
            <w:tcW w:type="dxa" w:w="40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פירוש</w:t>
            </w:r>
          </w:p>
        </w:tc>
        <w:tc>
          <w:tcPr>
            <w:tcW w:type="dxa" w:w="345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איך משתמשים בו</w:t>
            </w:r>
          </w:p>
        </w:tc>
      </w:tr>
      <w:tr>
        <w:trPr>
          <w:cantSplit w:val="true"/>
        </w:trPr>
        <w:tc>
          <w:tcPr>
            <w:tcW w:type="dxa" w:w="16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נתון מאומת</w:t>
            </w:r>
          </w:p>
        </w:tc>
        <w:tc>
          <w:tcPr>
            <w:tcW w:type="dxa" w:w="40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מקור ממשלתי, פלטפורמה רשמית, חנות אפליקציות, אתר מתחרה או בדיקת קוד מתועדת.</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ניתן לבסס עליו החלטה, תוך שמירת מגבלות המקור.</w:t>
            </w:r>
          </w:p>
        </w:tc>
      </w:tr>
      <w:tr>
        <w:trPr>
          <w:cantSplit w:val="true"/>
        </w:trPr>
        <w:tc>
          <w:tcPr>
            <w:tcW w:type="dxa" w:w="16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החלטת ניהול</w:t>
            </w:r>
          </w:p>
        </w:tc>
        <w:tc>
          <w:tcPr>
            <w:tcW w:type="dxa" w:w="40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בחירה מומלצת בתכנית — לדוגמה תל אביב כעיר השקה.</w:t>
            </w:r>
          </w:p>
        </w:tc>
        <w:tc>
          <w:tcPr>
            <w:tcW w:type="dxa" w:w="34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ניתן לשנות, אבל השינוי דורש נימוק וסף הצלחה חלופי.</w:t>
            </w:r>
          </w:p>
        </w:tc>
      </w:tr>
      <w:tr>
        <w:trPr>
          <w:cantSplit w:val="true"/>
        </w:trPr>
        <w:tc>
          <w:tcPr>
            <w:tcW w:type="dxa" w:w="16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תרחיש / יעד</w:t>
            </w:r>
          </w:p>
        </w:tc>
        <w:tc>
          <w:tcPr>
            <w:tcW w:type="dxa" w:w="40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מספר שמטרתו לבדוק כדאיות או לייצר שער החלטה.</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אין להציגו למשקיע כתחזית חתומה לפני אימות.</w:t>
            </w:r>
          </w:p>
        </w:tc>
      </w:tr>
      <w:tr>
        <w:trPr>
          <w:cantSplit w:val="true"/>
        </w:trPr>
        <w:tc>
          <w:tcPr>
            <w:tcW w:type="dxa" w:w="16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נדרש אימות</w:t>
            </w:r>
          </w:p>
        </w:tc>
        <w:tc>
          <w:tcPr>
            <w:tcW w:type="dxa" w:w="40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מידע שלא ניתן לקבוע ממקור ציבורי: עלויות משפטיות, ביטוח, ענן, שכר, המרות בפועל.</w:t>
            </w:r>
          </w:p>
        </w:tc>
        <w:tc>
          <w:tcPr>
            <w:tcW w:type="dxa" w:w="34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לקבל הצעות מחיר או להריץ ניסוי לפני התחייבות.</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תוכן</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cantSplit w:val="true"/>
        </w:trPr>
        <w:tc>
          <w:tcPr>
            <w:tcW w:type="dxa" w:w="460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10–18</w:t>
            </w:r>
          </w:p>
        </w:tc>
        <w:tc>
          <w:tcPr>
            <w:tcW w:type="dxa" w:w="453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1–9</w:t>
            </w:r>
          </w:p>
        </w:tc>
      </w:tr>
      <w:tr>
        <w:trPr>
          <w:cantSplit w:val="true"/>
        </w:trPr>
        <w:tc>
          <w:tcPr>
            <w:tcW w:type="dxa" w:w="460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10. אמון, בטיחות, פרטיות וציות</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 תקציר מנהלים והכרעת Go / No-Go</w:t>
            </w:r>
          </w:p>
        </w:tc>
      </w:tr>
      <w:tr>
        <w:trPr>
          <w:cantSplit w:val="true"/>
        </w:trPr>
        <w:tc>
          <w:tcPr>
            <w:tcW w:type="dxa" w:w="460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11. ארכיטקטורה ותפעול טכנולוגי</w:t>
            </w:r>
          </w:p>
        </w:tc>
        <w:tc>
          <w:tcPr>
            <w:tcW w:type="dxa" w:w="45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2. מצב המוצר והמאגר כיום</w:t>
            </w:r>
          </w:p>
        </w:tc>
      </w:tr>
      <w:tr>
        <w:trPr>
          <w:cantSplit w:val="true"/>
        </w:trPr>
        <w:tc>
          <w:tcPr>
            <w:tcW w:type="dxa" w:w="460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12. ארגון, תפעול ושותפים</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3. הבעיה, הלקוח והצעת הערך</w:t>
            </w:r>
          </w:p>
        </w:tc>
      </w:tr>
      <w:tr>
        <w:trPr>
          <w:cantSplit w:val="true"/>
        </w:trPr>
        <w:tc>
          <w:tcPr>
            <w:tcW w:type="dxa" w:w="460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13. מדדים וניסויים</w:t>
            </w:r>
          </w:p>
        </w:tc>
        <w:tc>
          <w:tcPr>
            <w:tcW w:type="dxa" w:w="45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4. שוק, הזדמנות וגודל יעד</w:t>
            </w:r>
          </w:p>
        </w:tc>
      </w:tr>
      <w:tr>
        <w:trPr>
          <w:cantSplit w:val="true"/>
        </w:trPr>
        <w:tc>
          <w:tcPr>
            <w:tcW w:type="dxa" w:w="460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14. מודל פיננסי תרחישי</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5. מפת מתחרים ובידול</w:t>
            </w:r>
          </w:p>
        </w:tc>
      </w:tr>
      <w:tr>
        <w:trPr>
          <w:cantSplit w:val="true"/>
        </w:trPr>
        <w:tc>
          <w:tcPr>
            <w:tcW w:type="dxa" w:w="460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15. סיכונים ומענים</w:t>
            </w:r>
          </w:p>
        </w:tc>
        <w:tc>
          <w:tcPr>
            <w:tcW w:type="dxa" w:w="45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6. אסטרטגיית מיקוד ומיתוג</w:t>
            </w:r>
          </w:p>
        </w:tc>
      </w:tr>
      <w:tr>
        <w:trPr>
          <w:cantSplit w:val="true"/>
        </w:trPr>
        <w:tc>
          <w:tcPr>
            <w:tcW w:type="dxa" w:w="460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16. תכנית ביצוע ל־12 חודשים</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7. הגדרת MVP ומפת דרכים</w:t>
            </w:r>
          </w:p>
        </w:tc>
      </w:tr>
      <w:tr>
        <w:trPr>
          <w:cantSplit w:val="true"/>
        </w:trPr>
        <w:tc>
          <w:tcPr>
            <w:tcW w:type="dxa" w:w="460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17. שערי החלטה</w:t>
            </w:r>
          </w:p>
        </w:tc>
        <w:tc>
          <w:tcPr>
            <w:tcW w:type="dxa" w:w="45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8. מודל עסקי ותמחור</w:t>
            </w:r>
          </w:p>
        </w:tc>
      </w:tr>
      <w:tr>
        <w:trPr>
          <w:cantSplit w:val="true"/>
        </w:trPr>
        <w:tc>
          <w:tcPr>
            <w:tcW w:type="dxa" w:w="460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18. נספחים: הנחות גלויות, ביקורת קוד ומקורות</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9. Go-to-Market וצפיפות מקומית</w:t>
            </w:r>
          </w:p>
        </w:tc>
      </w:tr>
    </w:tbl>
    <w:p>
      <w:pPr>
        <w:spacing w:before="0" w:after="6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1. תקציר מנהלים והכרעת Go / No-Go</w:t>
      </w:r>
    </w:p>
    <w:p>
      <w:pPr>
        <w:spacing w:before="0" w:after="120" w:line="264" w:lineRule="auto"/>
        <w:jc w:val="right"/>
        <w:keepNext w:val="0"/>
        <w:bidi/>
      </w:pPr>
      <w:r>
        <w:rPr>
          <w:rFonts w:ascii="Calibri" w:hAnsi="Calibri" w:cs="Calibri" w:eastAsia="Calibri"/>
          <w:b w:val="0"/>
          <w:color w:val="1D2939"/>
          <w:sz w:val="22"/>
        </w:rPr>
        <w:t>Doggystyle מבקש להפוך תמונות של כלב לפרופיל שימושי, להציע התאמות מקומיות לפי גודל, אנרגיה, אופי וזמינות, ולהוביל ממועמד מתאים למפגש בטוח. ההזדמנות אמיתית, אבל זה עסק של צפיפות ואמון יותר משהוא עסק של אלגוריתם.</w:t>
      </w:r>
    </w:p>
    <w:p>
      <w:pPr>
        <w:pStyle w:val="Heading2"/>
        <w:spacing w:before="240" w:after="120" w:line="264" w:lineRule="auto"/>
        <w:jc w:val="right"/>
        <w:keepNext/>
        <w:bidi/>
      </w:pPr>
      <w:r>
        <w:rPr>
          <w:rFonts w:ascii="Calibri" w:hAnsi="Calibri" w:cs="Calibri" w:eastAsia="Calibri"/>
          <w:b/>
          <w:color w:val="2E74B5"/>
          <w:sz w:val="26"/>
        </w:rPr>
        <w:t>הכרעה</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72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נושא</w:t>
            </w:r>
          </w:p>
        </w:tc>
        <w:tc>
          <w:tcPr>
            <w:tcW w:type="dxa" w:w="252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החלטה</w:t>
            </w:r>
          </w:p>
        </w:tc>
        <w:tc>
          <w:tcPr>
            <w:tcW w:type="dxa" w:w="48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סיבה</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המשך המיזם</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GO מותנה</w:t>
            </w:r>
          </w:p>
        </w:tc>
        <w:tc>
          <w:tcPr>
            <w:tcW w:type="dxa" w:w="48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יש שוק פעיל ותחרות מוכיחה צורך; הקוד עדיין רחוק מהשקה.</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שם המוצר</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להחליף לפני השקה</w:t>
            </w:r>
          </w:p>
        </w:tc>
        <w:tc>
          <w:tcPr>
            <w:tcW w:type="dxa" w:w="48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קיימת אפליקציה אחרת בשם Doggy Style ובאותו קונספט; יש גם בעיית חיפוש, התאמה לשותפים ובטיחות מותג. אין כאן קביעה משפטית של הפרה — נדרשת בדיקת סימן מסחר ודומיינים. [S10]</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שוק ראשון</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תל אביב</w:t>
            </w:r>
          </w:p>
        </w:tc>
        <w:tc>
          <w:tcPr>
            <w:tcW w:type="dxa" w:w="48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20,237 כלבים מחוסנים דווחו בעיר ב־2024 — הנתון העירוני הגבוה בישראל במקור. [S2]</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מקרה שימוש ראשון</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משחק, הליכות ומפגשים קבוצתיים</w:t>
            </w:r>
          </w:p>
        </w:tc>
        <w:tc>
          <w:tcPr>
            <w:tcW w:type="dxa" w:w="48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יוצר ערך חוזר ומאפשר פתרון לבעיית ה־cold start באמצעות אירועים מתוזמנים.</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רבייה / mating</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מחוץ ל־MVP</w:t>
            </w:r>
          </w:p>
        </w:tc>
        <w:tc>
          <w:tcPr>
            <w:tcW w:type="dxa" w:w="48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סיכון אתי, משפטי, וטרינרי ומוניטיני גבוה; דורש מוצר ותהליך אימות נפרדים.</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הכנסה ראשונה</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עמלה מאירועים פיזיים ו־B2B מקומי</w:t>
            </w:r>
          </w:p>
        </w:tc>
        <w:tc>
          <w:tcPr>
            <w:tcW w:type="dxa" w:w="48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אפשר להתחיל לפני שהוכחה נכונות לשלם על מנוי; שירות פיזי מטופל אחרת מחיוב על פיצ'ר דיגיטלי בחנויות. [S15][S18]</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אינסטגרם</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לא לבנות עליו</w:t>
            </w:r>
          </w:p>
        </w:tc>
        <w:tc>
          <w:tcPr>
            <w:tcW w:type="dxa" w:w="48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Instagram Basic Display הושבת בדצמבר 2024; גישה רחבה לחשבונות אישיים אינה זמינה. [S11]</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תשתית</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מקומי לפיתוח בלבד</w:t>
            </w:r>
          </w:p>
        </w:tc>
        <w:tc>
          <w:tcPr>
            <w:tcW w:type="dxa" w:w="48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פיילוט ציבורי חייב TLS, גיבוי, ניטור, מחיקה, בקרת גישה וסביבת Production מנוהלת.</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תזה עסקית</w:t>
      </w:r>
    </w:p>
    <w:p>
      <w:pPr>
        <w:pStyle w:val="ListBullet"/>
        <w:spacing w:before="0" w:after="100" w:line="264" w:lineRule="auto"/>
        <w:ind w:left="720" w:hanging="360"/>
        <w:jc w:val="right"/>
        <w:bidi/>
      </w:pPr>
      <w:r>
        <w:rPr>
          <w:rFonts w:ascii="Calibri" w:hAnsi="Calibri" w:cs="Calibri" w:eastAsia="Calibri"/>
          <w:b w:val="0"/>
          <w:color w:val="1D2939"/>
          <w:sz w:val="22"/>
        </w:rPr>
        <w:t>האונבורדינג השיחתי והפקת פרופיל מתמונות יכולים להפחית מאמץ — זה מנוע אקטיבציה, לא חומת הגנה בפני תחרות.</w:t>
      </w:r>
    </w:p>
    <w:p>
      <w:pPr>
        <w:pStyle w:val="ListBullet"/>
        <w:spacing w:before="0" w:after="100" w:line="264" w:lineRule="auto"/>
        <w:ind w:left="720" w:hanging="360"/>
        <w:jc w:val="right"/>
        <w:bidi/>
      </w:pPr>
      <w:r>
        <w:rPr>
          <w:rFonts w:ascii="Calibri" w:hAnsi="Calibri" w:cs="Calibri" w:eastAsia="Calibri"/>
          <w:b w:val="0"/>
          <w:color w:val="1D2939"/>
          <w:sz w:val="22"/>
        </w:rPr>
        <w:t>חומת ההגנה האפשרית היא גרף מקומי של בעלי כלבים, היסטוריית מפגשים מוצלחים, שותפי קהילה אמינים ומנגנוני בטיחות.</w:t>
      </w:r>
    </w:p>
    <w:p>
      <w:pPr>
        <w:pStyle w:val="ListBullet"/>
        <w:spacing w:before="0" w:after="100" w:line="264" w:lineRule="auto"/>
        <w:ind w:left="720" w:hanging="360"/>
        <w:jc w:val="right"/>
        <w:bidi/>
      </w:pPr>
      <w:r>
        <w:rPr>
          <w:rFonts w:ascii="Calibri" w:hAnsi="Calibri" w:cs="Calibri" w:eastAsia="Calibri"/>
          <w:b w:val="0"/>
          <w:color w:val="1D2939"/>
          <w:sz w:val="22"/>
        </w:rPr>
        <w:t>הצמיחה חייבת להתחיל בשכונות ובגינות כלבים ספציפיות; משתמש חדש צריך לקבל מועמדים רלוונטיים מהר, אחרת אין מוצר.</w:t>
      </w:r>
    </w:p>
    <w:p>
      <w:pPr>
        <w:pStyle w:val="ListBullet"/>
        <w:spacing w:before="0" w:after="100" w:line="264" w:lineRule="auto"/>
        <w:ind w:left="720" w:hanging="360"/>
        <w:jc w:val="right"/>
        <w:bidi/>
      </w:pPr>
      <w:r>
        <w:rPr>
          <w:rFonts w:ascii="Calibri" w:hAnsi="Calibri" w:cs="Calibri" w:eastAsia="Calibri"/>
          <w:b w:val="0"/>
          <w:color w:val="1D2939"/>
          <w:sz w:val="22"/>
        </w:rPr>
        <w:t>הליכות בהובלת מאלפים מספקות תאריך, מקום ומנחה — וממירות רשת ריקה לפעילות מתוזמנת שאפשר למדוד ולגבות עליה כסף.</w:t>
      </w:r>
    </w:p>
    <w:p>
      <w:pPr>
        <w:pStyle w:val="Heading2"/>
        <w:spacing w:before="240" w:after="120" w:line="264" w:lineRule="auto"/>
        <w:jc w:val="right"/>
        <w:keepNext/>
        <w:bidi/>
      </w:pPr>
      <w:r>
        <w:rPr>
          <w:rFonts w:ascii="Calibri" w:hAnsi="Calibri" w:cs="Calibri" w:eastAsia="Calibri"/>
          <w:b/>
          <w:color w:val="2E74B5"/>
          <w:sz w:val="26"/>
        </w:rPr>
        <w:t>חמשת התנאים להשקעה נוספת</w:t>
      </w:r>
    </w:p>
    <w:p>
      <w:pPr>
        <w:pStyle w:val="ListBullet"/>
        <w:spacing w:before="0" w:after="100" w:line="264" w:lineRule="auto"/>
        <w:ind w:left="720" w:hanging="360"/>
        <w:jc w:val="right"/>
        <w:bidi/>
      </w:pPr>
      <w:r>
        <w:rPr>
          <w:rFonts w:ascii="Calibri" w:hAnsi="Calibri" w:cs="Calibri" w:eastAsia="Calibri"/>
          <w:b w:val="0"/>
          <w:color w:val="1D2939"/>
          <w:sz w:val="22"/>
        </w:rPr>
        <w:t>מיתוג חדש שעבר בדיקת סימן מסחר, דומיין וחנויות אפליקציות.</w:t>
      </w:r>
    </w:p>
    <w:p>
      <w:pPr>
        <w:pStyle w:val="ListBullet"/>
        <w:spacing w:before="0" w:after="100" w:line="264" w:lineRule="auto"/>
        <w:ind w:left="720" w:hanging="360"/>
        <w:jc w:val="right"/>
        <w:bidi/>
      </w:pPr>
      <w:r>
        <w:rPr>
          <w:rFonts w:ascii="Calibri" w:hAnsi="Calibri" w:cs="Calibri" w:eastAsia="Calibri"/>
          <w:b w:val="0"/>
          <w:color w:val="1D2939"/>
          <w:sz w:val="22"/>
        </w:rPr>
        <w:t>MVP Web/PWA עובד עם העלאת תמונות, תיקון פרופיל, התאמה, היכרות הדדית, מסרים, דיווח וחסימה.</w:t>
      </w:r>
    </w:p>
    <w:p>
      <w:pPr>
        <w:pStyle w:val="ListBullet"/>
        <w:spacing w:before="0" w:after="100" w:line="264" w:lineRule="auto"/>
        <w:ind w:left="720" w:hanging="360"/>
        <w:jc w:val="right"/>
        <w:bidi/>
      </w:pPr>
      <w:r>
        <w:rPr>
          <w:rFonts w:ascii="Calibri" w:hAnsi="Calibri" w:cs="Calibri" w:eastAsia="Calibri"/>
          <w:b w:val="0"/>
          <w:color w:val="1D2939"/>
          <w:sz w:val="22"/>
        </w:rPr>
        <w:t>לפחות 300 פרופילים מקומיים מאומתים בשלושה אשכולות צפופים, לפי סף הפיילוט המוגדר במסמך.</w:t>
      </w:r>
    </w:p>
    <w:p>
      <w:pPr>
        <w:pStyle w:val="ListBullet"/>
        <w:spacing w:before="0" w:after="100" w:line="264" w:lineRule="auto"/>
        <w:ind w:left="720" w:hanging="360"/>
        <w:jc w:val="right"/>
        <w:bidi/>
      </w:pPr>
      <w:r>
        <w:rPr>
          <w:rFonts w:ascii="Calibri" w:hAnsi="Calibri" w:cs="Calibri" w:eastAsia="Calibri"/>
          <w:b w:val="0"/>
          <w:color w:val="1D2939"/>
          <w:sz w:val="22"/>
        </w:rPr>
        <w:t>הוכחה שמפגש מתבצע: לפחות 15% מהמצטרפים החדשים משלימים מפגש בתוך 30 יום — יעד ניסוי, לא נתון שוק.</w:t>
      </w:r>
    </w:p>
    <w:p>
      <w:pPr>
        <w:pStyle w:val="ListBullet"/>
        <w:spacing w:before="0" w:after="100" w:line="264" w:lineRule="auto"/>
        <w:ind w:left="720" w:hanging="360"/>
        <w:jc w:val="right"/>
        <w:bidi/>
      </w:pPr>
      <w:r>
        <w:rPr>
          <w:rFonts w:ascii="Calibri" w:hAnsi="Calibri" w:cs="Calibri" w:eastAsia="Calibri"/>
          <w:b w:val="0"/>
          <w:color w:val="1D2939"/>
          <w:sz w:val="22"/>
        </w:rPr>
        <w:t>אפס אירועי בטיחות חמורים בפיילוט ותהליך תגובה מתועד לכל דיווח.</w:t>
      </w:r>
    </w:p>
    <w:p>
      <w:pPr>
        <w:pStyle w:val="Heading1"/>
        <w:spacing w:before="320" w:after="160" w:line="264" w:lineRule="auto"/>
        <w:jc w:val="right"/>
        <w:keepNext/>
        <w:pageBreakBefore/>
        <w:bidi/>
      </w:pPr>
      <w:r>
        <w:rPr>
          <w:rFonts w:ascii="Calibri" w:hAnsi="Calibri" w:cs="Calibri" w:eastAsia="Calibri"/>
          <w:b/>
          <w:color w:val="2E74B5"/>
          <w:sz w:val="32"/>
        </w:rPr>
        <w:t>2. מצב המוצר והמאגר כיום</w:t>
      </w:r>
    </w:p>
    <w:p>
      <w:pPr>
        <w:spacing w:before="0" w:after="120" w:line="264" w:lineRule="auto"/>
        <w:jc w:val="right"/>
        <w:keepNext w:val="0"/>
        <w:bidi/>
      </w:pPr>
      <w:r>
        <w:rPr>
          <w:rFonts w:ascii="Calibri" w:hAnsi="Calibri" w:cs="Calibri" w:eastAsia="Calibri"/>
          <w:b w:val="0"/>
          <w:color w:val="1D2939"/>
          <w:sz w:val="22"/>
        </w:rPr>
        <w:t>הבדיקה בוצעה מול המאגר הציבורי boggioMichael/doggystyle ב־commit 31c7752. התיעוד מתאר מוצר רחב; בדיקת הקוד מצביעה על שלד Backend חלקי. לכן יש להפריד בין חזון לבין יכולת קיימת.</w:t>
      </w:r>
    </w:p>
    <w:p>
      <w:pPr>
        <w:pStyle w:val="Heading2"/>
        <w:spacing w:before="240" w:after="120" w:line="264" w:lineRule="auto"/>
        <w:jc w:val="right"/>
        <w:keepNext/>
        <w:bidi/>
      </w:pPr>
      <w:r>
        <w:rPr>
          <w:rFonts w:ascii="Calibri" w:hAnsi="Calibri" w:cs="Calibri" w:eastAsia="Calibri"/>
          <w:b/>
          <w:color w:val="2E74B5"/>
          <w:sz w:val="26"/>
        </w:rPr>
        <w:t>מה קיים</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230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רכיב</w:t>
            </w:r>
          </w:p>
        </w:tc>
        <w:tc>
          <w:tcPr>
            <w:tcW w:type="dxa" w:w="151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מצב</w:t>
            </w:r>
          </w:p>
        </w:tc>
        <w:tc>
          <w:tcPr>
            <w:tcW w:type="dxa" w:w="532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הערה</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Monorepo Node/TypeScript</w:t>
            </w:r>
          </w:p>
        </w:tc>
        <w:tc>
          <w:tcPr>
            <w:tcW w:type="dxa" w:w="151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קיים</w:t>
            </w:r>
          </w:p>
        </w:tc>
        <w:tc>
          <w:tcPr>
            <w:tcW w:type="dxa" w:w="53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API, חבילות משותפות ותיקיית Web.</w:t>
            </w:r>
          </w:p>
        </w:tc>
      </w:tr>
      <w:tr>
        <w:trPr>
          <w:cantSplit w:val="true"/>
        </w:trPr>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Auth / Users / Dogs</w:t>
            </w:r>
          </w:p>
        </w:tc>
        <w:tc>
          <w:tcPr>
            <w:tcW w:type="dxa" w:w="151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חלקי</w:t>
            </w:r>
          </w:p>
        </w:tc>
        <w:tc>
          <w:tcPr>
            <w:tcW w:type="dxa" w:w="53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בסיס לרישום משתמשים, פרופיל משתמש וכלב.</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Matching</w:t>
            </w:r>
          </w:p>
        </w:tc>
        <w:tc>
          <w:tcPr>
            <w:tcW w:type="dxa" w:w="151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חלקי</w:t>
            </w:r>
          </w:p>
        </w:tc>
        <w:tc>
          <w:tcPr>
            <w:tcW w:type="dxa" w:w="53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לוגיקה מבוססת גודל, אנרגיה, אופי וזמינות.</w:t>
            </w:r>
          </w:p>
        </w:tc>
      </w:tr>
      <w:tr>
        <w:trPr>
          <w:cantSplit w:val="true"/>
        </w:trPr>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AI Profile</w:t>
            </w:r>
          </w:p>
        </w:tc>
        <w:tc>
          <w:tcPr>
            <w:tcW w:type="dxa" w:w="151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חלקי</w:t>
            </w:r>
          </w:p>
        </w:tc>
        <w:tc>
          <w:tcPr>
            <w:tcW w:type="dxa" w:w="53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ספק/heuristic להפקת מאפיינים; נדרשת מדיניות דיוק, תיקון ושקיפות.</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מסמכי Product/Architecture/Threat Model</w:t>
            </w:r>
          </w:p>
        </w:tc>
        <w:tc>
          <w:tcPr>
            <w:tcW w:type="dxa" w:w="151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קיים</w:t>
            </w:r>
          </w:p>
        </w:tc>
        <w:tc>
          <w:tcPr>
            <w:tcW w:type="dxa" w:w="53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מגדירים חזון, אך אינם מעידים שהמודולים מומשו.</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מה חסר או שבור</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22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פער</w:t>
            </w:r>
          </w:p>
        </w:tc>
        <w:tc>
          <w:tcPr>
            <w:tcW w:type="dxa" w:w="324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ראיה</w:t>
            </w:r>
          </w:p>
        </w:tc>
        <w:tc>
          <w:tcPr>
            <w:tcW w:type="dxa" w:w="367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משמעות עסקית</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ממשק משתמש</w:t>
            </w:r>
          </w:p>
        </w:tc>
        <w:tc>
          <w:tcPr>
            <w:tcW w:type="dxa" w:w="32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apps/web מכיל package.json בלבד; אין tsconfig או קוד מסכים.</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אין מסלול משתמש שניתן להדגים או למדוד.</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מודולים מרכזיים</w:t>
            </w:r>
          </w:p>
        </w:tc>
        <w:tc>
          <w:tcPr>
            <w:tcW w:type="dxa" w:w="32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Imports חסרים: admin, chat, connections, media, meetups, messaging, moderation, social.</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אין מוצר חברתי שלם ואין שכבת בטיחות.</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עבודות רקע ונתוני דוגמה</w:t>
            </w:r>
          </w:p>
        </w:tc>
        <w:tc>
          <w:tcPr>
            <w:tcW w:type="dxa" w:w="32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worker ו־seed חסרים.</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קשה להריץ תרחיש מלא או לעבד מדיה באופן אמין.</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בדיקות</w:t>
            </w:r>
          </w:p>
        </w:tc>
        <w:tc>
          <w:tcPr>
            <w:tcW w:type="dxa" w:w="32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לא נמצאו קבצי test/spec.</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שינויים עלולים לשבור לוגיקה ללא התרעה.</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Typecheck</w:t>
            </w:r>
          </w:p>
        </w:tc>
        <w:tc>
          <w:tcPr>
            <w:tcW w:type="dxa" w:w="32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נכשל עקב המודולים החסרים ו־apps/web/tsconfig.json חסר.</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הגרסה הנוכחית אינה release candidate.</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אינטגרציות</w:t>
            </w:r>
          </w:p>
        </w:tc>
        <w:tc>
          <w:tcPr>
            <w:tcW w:type="dxa" w:w="32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התיעוד מציג adapters כעובדים, אך הקבצים אינם במאגר.</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אין להציג ללקוחות או משקיעים אינטגרציה כפעילה.</w:t>
            </w:r>
          </w:p>
        </w:tc>
      </w:tr>
    </w:tbl>
    <w:p>
      <w:pPr>
        <w:spacing w:before="0" w:after="60" w:line="264" w:lineRule="auto"/>
        <w:jc w:val="right"/>
        <w:keepNext w:val="0"/>
        <w:bidi/>
      </w:pPr>
      <w:r>
        <w:rPr>
          <w:rFonts w:ascii="Calibri" w:hAnsi="Calibri" w:cs="Calibri" w:eastAsia="Calibri"/>
          <w:b w:val="0"/>
          <w:color w:val="1D2939"/>
          <w:sz w:val="2"/>
        </w:rPr>
      </w:r>
    </w:p>
    <w:tbl>
      <w:tblPr>
        <w:tblW w:type="auto" w:w="0"/>
        <w:jc w:val="center"/>
        <w:tblLayout w:type="fixed"/>
        <w:tblLook w:firstColumn="1" w:firstRow="1" w:lastColumn="0" w:lastRow="0" w:noHBand="0" w:noVBand="1" w:val="04A0"/>
        <w:tblBorders>
          <w:top w:val="single" w:sz="2" w:space="0" w:color="FFF4E5"/>
          <w:left w:val="single" w:sz="2" w:space="0" w:color="FFF4E5"/>
          <w:bottom w:val="single" w:sz="2" w:space="0" w:color="FFF4E5"/>
          <w:right w:val="single" w:sz="2" w:space="0" w:color="FFF4E5"/>
          <w:insideH w:val="single" w:sz="2" w:space="0" w:color="FFF4E5"/>
          <w:insideV w:val="single" w:sz="2" w:space="0" w:color="FFF4E5"/>
        </w:tblBorders>
      </w:tblPr>
      <w:tblGrid>
        <w:gridCol w:w="9360"/>
      </w:tblGrid>
      <w:tr>
        <w:trPr>
          <w:cantSplit w:val="true"/>
        </w:trPr>
        <w:tc>
          <w:tcPr>
            <w:tcW w:type="dxa" w:w="9144"/>
            <w:shd w:fill="FFF4E5"/>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A15C00"/>
                <w:sz w:val="22"/>
              </w:rPr>
              <w:t>מסקנה טכנית</w:t>
            </w:r>
          </w:p>
          <w:p>
            <w:pPr>
              <w:spacing w:before="0" w:after="0" w:line="264" w:lineRule="auto"/>
              <w:jc w:val="right"/>
              <w:bidi/>
            </w:pPr>
            <w:r>
              <w:rPr>
                <w:rFonts w:ascii="Calibri" w:hAnsi="Calibri" w:cs="Calibri" w:eastAsia="Calibri"/>
                <w:b w:val="0"/>
                <w:color w:val="1D2939"/>
                <w:sz w:val="21"/>
              </w:rPr>
              <w:t>אין להשקיע כרגע באפליקציות iOS/Android נפרדות. יש להשלים תחילה Vertical Slice אחד כ־Web/PWA: אונבורדינג → התאמה → היכרות → מסר → קביעת מפגש → דיווח/חסימה.</w:t>
            </w:r>
          </w:p>
        </w:tc>
      </w:tr>
    </w:tbl>
    <w:p>
      <w:pPr>
        <w:spacing w:before="0" w:after="4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פער בין תיעוד למציאות</w:t>
      </w:r>
    </w:p>
    <w:p>
      <w:pPr>
        <w:spacing w:before="0" w:after="120" w:line="264" w:lineRule="auto"/>
        <w:jc w:val="right"/>
        <w:keepNext w:val="0"/>
        <w:bidi/>
      </w:pPr>
      <w:r>
        <w:rPr>
          <w:rFonts w:ascii="Calibri" w:hAnsi="Calibri" w:cs="Calibri" w:eastAsia="Calibri"/>
          <w:b w:val="0"/>
          <w:color w:val="1D2939"/>
          <w:sz w:val="22"/>
        </w:rPr>
        <w:t>ה־README והמסמכים הם נכס תכנוני, אך יש לעדכן אותם למצב אמת. תיעוד שמסמן רכיב “implemented” כשהקוד חסר יוצר סיכון בדיו דיליג'נס, בתמחור עבודת פיתוח ובהתחייבויות כלפי שותפים.</w:t>
      </w:r>
    </w:p>
    <w:p>
      <w:pPr>
        <w:pStyle w:val="Heading1"/>
        <w:spacing w:before="320" w:after="160" w:line="264" w:lineRule="auto"/>
        <w:jc w:val="right"/>
        <w:keepNext/>
        <w:pageBreakBefore/>
        <w:bidi/>
      </w:pPr>
      <w:r>
        <w:rPr>
          <w:rFonts w:ascii="Calibri" w:hAnsi="Calibri" w:cs="Calibri" w:eastAsia="Calibri"/>
          <w:b/>
          <w:color w:val="2E74B5"/>
          <w:sz w:val="32"/>
        </w:rPr>
        <w:t>3. הבעיה, הלקוח והצעת הערך</w:t>
      </w:r>
    </w:p>
    <w:p>
      <w:pPr>
        <w:pStyle w:val="Heading2"/>
        <w:spacing w:before="240" w:after="120" w:line="264" w:lineRule="auto"/>
        <w:jc w:val="right"/>
        <w:keepNext/>
        <w:bidi/>
      </w:pPr>
      <w:r>
        <w:rPr>
          <w:rFonts w:ascii="Calibri" w:hAnsi="Calibri" w:cs="Calibri" w:eastAsia="Calibri"/>
          <w:b/>
          <w:color w:val="2E74B5"/>
          <w:sz w:val="26"/>
        </w:rPr>
        <w:t>Jobs-to-be-done</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180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פלח</w:t>
            </w:r>
          </w:p>
        </w:tc>
        <w:tc>
          <w:tcPr>
            <w:tcW w:type="dxa" w:w="266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העבודה שהלקוח מנסה לבצע</w:t>
            </w:r>
          </w:p>
        </w:tc>
        <w:tc>
          <w:tcPr>
            <w:tcW w:type="dxa" w:w="22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כאב קיים</w:t>
            </w:r>
          </w:p>
        </w:tc>
        <w:tc>
          <w:tcPr>
            <w:tcW w:type="dxa" w:w="244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הבטחה</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בעל כלב חברתי</w:t>
            </w:r>
          </w:p>
        </w:tc>
        <w:tc>
          <w:tcPr>
            <w:tcW w:type="dxa" w:w="266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למצוא כלב ובעלים מתאימים למפגש קרוב.</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קבוצות כלליות, חוסר התאמה, תיאום מסורבל.</w:t>
            </w:r>
          </w:p>
        </w:tc>
        <w:tc>
          <w:tcPr>
            <w:tcW w:type="dxa" w:w="244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שלושה מועמדים מתאימים וזמינים באזור, עם סיבה ברורה להתאמה.</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בעל כלב חדש בעיר</w:t>
            </w:r>
          </w:p>
        </w:tc>
        <w:tc>
          <w:tcPr>
            <w:tcW w:type="dxa" w:w="266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לבנות רשת מקומית ולהכיר מסלולים ואנשים.</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אין היכרות מקומית; קשה לדעת למי לפנות.</w:t>
            </w:r>
          </w:p>
        </w:tc>
        <w:tc>
          <w:tcPr>
            <w:tcW w:type="dxa" w:w="244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כניסה מהירה לקהילה ולמפגשים מתוזמנים.</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בעל כלב פעיל</w:t>
            </w:r>
          </w:p>
        </w:tc>
        <w:tc>
          <w:tcPr>
            <w:tcW w:type="dxa" w:w="266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למצוא שותפים קבועים להליכות ופעילות.</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פערי קצב, אנרגיה ושעות.</w:t>
            </w:r>
          </w:p>
        </w:tc>
        <w:tc>
          <w:tcPr>
            <w:tcW w:type="dxa" w:w="244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התאמה לפי רמת פעילות, זמינות ומרחק.</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מאלף / מוביל קהילה</w:t>
            </w:r>
          </w:p>
        </w:tc>
        <w:tc>
          <w:tcPr>
            <w:tcW w:type="dxa" w:w="266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למלא הליכות ואירועים רלוונטיים.</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שיווק מפוזר ורישום ידני.</w:t>
            </w:r>
          </w:p>
        </w:tc>
        <w:tc>
          <w:tcPr>
            <w:tcW w:type="dxa" w:w="244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קהל מקומי מפולח, רישום, תזכורות ודירוג אמון.</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הצעת ערך מומלצת</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ניסוח</w:t>
            </w:r>
          </w:p>
          <w:p>
            <w:pPr>
              <w:spacing w:before="0" w:after="0" w:line="264" w:lineRule="auto"/>
              <w:jc w:val="right"/>
              <w:bidi/>
            </w:pPr>
            <w:r>
              <w:rPr>
                <w:rFonts w:ascii="Calibri" w:hAnsi="Calibri" w:cs="Calibri" w:eastAsia="Calibri"/>
                <w:b w:val="0"/>
                <w:color w:val="1D2939"/>
                <w:sz w:val="21"/>
              </w:rPr>
              <w:t>“מוצאים לכלב שלכם חברים מתאימים קרוב לבית — ומגיעים למפגש אמיתי, בטוח ומתוזמן.”</w:t>
            </w:r>
          </w:p>
        </w:tc>
      </w:tr>
    </w:tbl>
    <w:p>
      <w:pPr>
        <w:spacing w:before="0" w:after="4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מה המוצר אינו</w:t>
      </w:r>
    </w:p>
    <w:p>
      <w:pPr>
        <w:pStyle w:val="ListBullet"/>
        <w:spacing w:before="0" w:after="100" w:line="264" w:lineRule="auto"/>
        <w:ind w:left="720" w:hanging="360"/>
        <w:jc w:val="right"/>
        <w:bidi/>
      </w:pPr>
      <w:r>
        <w:rPr>
          <w:rFonts w:ascii="Calibri" w:hAnsi="Calibri" w:cs="Calibri" w:eastAsia="Calibri"/>
          <w:b w:val="0"/>
          <w:color w:val="1D2939"/>
          <w:sz w:val="22"/>
        </w:rPr>
        <w:t>אינו רשת חברתית כללית לתמונות חיות מחמד; תוכן הוא אמצעי לבניית אמון, לא המוצר הראשי.</w:t>
      </w:r>
    </w:p>
    <w:p>
      <w:pPr>
        <w:pStyle w:val="ListBullet"/>
        <w:spacing w:before="0" w:after="100" w:line="264" w:lineRule="auto"/>
        <w:ind w:left="720" w:hanging="360"/>
        <w:jc w:val="right"/>
        <w:bidi/>
      </w:pPr>
      <w:r>
        <w:rPr>
          <w:rFonts w:ascii="Calibri" w:hAnsi="Calibri" w:cs="Calibri" w:eastAsia="Calibri"/>
          <w:b w:val="0"/>
          <w:color w:val="1D2939"/>
          <w:sz w:val="22"/>
        </w:rPr>
        <w:t>אינו אפליקציית swipe בלבד; ההתאמה חסרת ערך אם אינה מובילה להיכרות הדדית ולמפגש.</w:t>
      </w:r>
    </w:p>
    <w:p>
      <w:pPr>
        <w:pStyle w:val="ListBullet"/>
        <w:spacing w:before="0" w:after="100" w:line="264" w:lineRule="auto"/>
        <w:ind w:left="720" w:hanging="360"/>
        <w:jc w:val="right"/>
        <w:bidi/>
      </w:pPr>
      <w:r>
        <w:rPr>
          <w:rFonts w:ascii="Calibri" w:hAnsi="Calibri" w:cs="Calibri" w:eastAsia="Calibri"/>
          <w:b w:val="0"/>
          <w:color w:val="1D2939"/>
          <w:sz w:val="22"/>
        </w:rPr>
        <w:t>אינו שירות רפואי, הערכת גזע ודאית או אישור התאמה התנהגותית מקצועי.</w:t>
      </w:r>
    </w:p>
    <w:p>
      <w:pPr>
        <w:pStyle w:val="ListBullet"/>
        <w:spacing w:before="0" w:after="100" w:line="264" w:lineRule="auto"/>
        <w:ind w:left="720" w:hanging="360"/>
        <w:jc w:val="right"/>
        <w:bidi/>
      </w:pPr>
      <w:r>
        <w:rPr>
          <w:rFonts w:ascii="Calibri" w:hAnsi="Calibri" w:cs="Calibri" w:eastAsia="Calibri"/>
          <w:b w:val="0"/>
          <w:color w:val="1D2939"/>
          <w:sz w:val="22"/>
        </w:rPr>
        <w:t>אינו מוצר רבייה בשלב הראשון.</w:t>
      </w:r>
    </w:p>
    <w:p>
      <w:pPr>
        <w:pStyle w:val="Heading2"/>
        <w:spacing w:before="240" w:after="120" w:line="264" w:lineRule="auto"/>
        <w:jc w:val="right"/>
        <w:keepNext/>
        <w:bidi/>
      </w:pPr>
      <w:r>
        <w:rPr>
          <w:rFonts w:ascii="Calibri" w:hAnsi="Calibri" w:cs="Calibri" w:eastAsia="Calibri"/>
          <w:b/>
          <w:color w:val="2E74B5"/>
          <w:sz w:val="26"/>
        </w:rPr>
        <w:t>הבטחת חוויית הליבה</w:t>
      </w:r>
    </w:p>
    <w:p>
      <w:pPr>
        <w:pStyle w:val="ListBullet"/>
        <w:spacing w:before="0" w:after="100" w:line="264" w:lineRule="auto"/>
        <w:ind w:left="720" w:hanging="360"/>
        <w:jc w:val="right"/>
        <w:bidi/>
      </w:pPr>
      <w:r>
        <w:rPr>
          <w:rFonts w:ascii="Calibri" w:hAnsi="Calibri" w:cs="Calibri" w:eastAsia="Calibri"/>
          <w:b w:val="0"/>
          <w:color w:val="1D2939"/>
          <w:sz w:val="22"/>
        </w:rPr>
        <w:t>המשתמש מעלה 3–8 תמונות או בוחר אותן דרך Google Photos Picker.</w:t>
      </w:r>
    </w:p>
    <w:p>
      <w:pPr>
        <w:pStyle w:val="ListBullet"/>
        <w:spacing w:before="0" w:after="100" w:line="264" w:lineRule="auto"/>
        <w:ind w:left="720" w:hanging="360"/>
        <w:jc w:val="right"/>
        <w:bidi/>
      </w:pPr>
      <w:r>
        <w:rPr>
          <w:rFonts w:ascii="Calibri" w:hAnsi="Calibri" w:cs="Calibri" w:eastAsia="Calibri"/>
          <w:b w:val="0"/>
          <w:color w:val="1D2939"/>
          <w:sz w:val="22"/>
        </w:rPr>
        <w:t>המערכת מציעה פרופיל ראשוני ומבקשת רק תיקונים ושדות שחסרים להתאמה.</w:t>
      </w:r>
    </w:p>
    <w:p>
      <w:pPr>
        <w:pStyle w:val="ListBullet"/>
        <w:spacing w:before="0" w:after="100" w:line="264" w:lineRule="auto"/>
        <w:ind w:left="720" w:hanging="360"/>
        <w:jc w:val="right"/>
        <w:bidi/>
      </w:pPr>
      <w:r>
        <w:rPr>
          <w:rFonts w:ascii="Calibri" w:hAnsi="Calibri" w:cs="Calibri" w:eastAsia="Calibri"/>
          <w:b w:val="0"/>
          <w:color w:val="1D2939"/>
          <w:sz w:val="22"/>
        </w:rPr>
        <w:t>המשתמש מקבל 3–5 מועמדים מקומיים עם הסבר: למה מתאים, מה לא ידוע, ומתי אפשר להיפגש.</w:t>
      </w:r>
    </w:p>
    <w:p>
      <w:pPr>
        <w:pStyle w:val="ListBullet"/>
        <w:spacing w:before="0" w:after="100" w:line="264" w:lineRule="auto"/>
        <w:ind w:left="720" w:hanging="360"/>
        <w:jc w:val="right"/>
        <w:bidi/>
      </w:pPr>
      <w:r>
        <w:rPr>
          <w:rFonts w:ascii="Calibri" w:hAnsi="Calibri" w:cs="Calibri" w:eastAsia="Calibri"/>
          <w:b w:val="0"/>
          <w:color w:val="1D2939"/>
          <w:sz w:val="22"/>
        </w:rPr>
        <w:t>רק לאחר עניין הדדי נפתח צ'אט; מיקום מדויק אינו נחשף אוטומטית.</w:t>
      </w:r>
    </w:p>
    <w:p>
      <w:pPr>
        <w:pStyle w:val="ListBullet"/>
        <w:spacing w:before="0" w:after="100" w:line="264" w:lineRule="auto"/>
        <w:ind w:left="720" w:hanging="360"/>
        <w:jc w:val="right"/>
        <w:bidi/>
      </w:pPr>
      <w:r>
        <w:rPr>
          <w:rFonts w:ascii="Calibri" w:hAnsi="Calibri" w:cs="Calibri" w:eastAsia="Calibri"/>
          <w:b w:val="0"/>
          <w:color w:val="1D2939"/>
          <w:sz w:val="22"/>
        </w:rPr>
        <w:t>המערכת מציעה מקום ציבורי, זמן וכללי מפגש; לאחר מכן אוספת משוב בטיחות והתאמה.</w:t>
      </w:r>
    </w:p>
    <w:p>
      <w:pPr>
        <w:pStyle w:val="Heading1"/>
        <w:spacing w:before="320" w:after="160" w:line="264" w:lineRule="auto"/>
        <w:jc w:val="right"/>
        <w:keepNext/>
        <w:pageBreakBefore/>
        <w:bidi/>
      </w:pPr>
      <w:r>
        <w:rPr>
          <w:rFonts w:ascii="Calibri" w:hAnsi="Calibri" w:cs="Calibri" w:eastAsia="Calibri"/>
          <w:b/>
          <w:color w:val="2E74B5"/>
          <w:sz w:val="32"/>
        </w:rPr>
        <w:t>4. שוק, הזדמנות וגודל יעד</w:t>
      </w:r>
    </w:p>
    <w:p>
      <w:pPr>
        <w:pStyle w:val="Heading2"/>
        <w:spacing w:before="240" w:after="120" w:line="264" w:lineRule="auto"/>
        <w:jc w:val="right"/>
        <w:keepNext/>
        <w:bidi/>
      </w:pPr>
      <w:r>
        <w:rPr>
          <w:rFonts w:ascii="Calibri" w:hAnsi="Calibri" w:cs="Calibri" w:eastAsia="Calibri"/>
          <w:b/>
          <w:color w:val="2E74B5"/>
          <w:sz w:val="26"/>
        </w:rPr>
        <w:t>ישראל — שוק ראשון</w:t>
      </w:r>
    </w:p>
    <w:p>
      <w:pPr>
        <w:spacing w:before="0" w:after="120" w:line="264" w:lineRule="auto"/>
        <w:jc w:val="right"/>
        <w:keepNext w:val="0"/>
        <w:bidi/>
      </w:pPr>
      <w:r>
        <w:rPr>
          <w:rFonts w:ascii="Calibri" w:hAnsi="Calibri" w:cs="Calibri" w:eastAsia="Calibri"/>
          <w:b w:val="0"/>
          <w:color w:val="1D2939"/>
          <w:sz w:val="22"/>
        </w:rPr>
        <w:t>המרכז הארצי לרישום כלבים מציג 325,736 זכרים ו־310,806 נקבות שנרשמו במרכז מאז 2004 — 636,542 רישומים מצטברים. אין לפרש נתון זה כמספר כלבים פעילים או בתי אב משלמים. [S1]</w:t>
      </w:r>
    </w:p>
    <w:p>
      <w:pPr>
        <w:spacing w:before="0" w:after="120" w:line="264" w:lineRule="auto"/>
        <w:jc w:val="right"/>
        <w:keepNext w:val="0"/>
        <w:bidi/>
      </w:pPr>
      <w:r>
        <w:rPr>
          <w:rFonts w:ascii="Calibri" w:hAnsi="Calibri" w:cs="Calibri" w:eastAsia="Calibri"/>
          <w:b w:val="0"/>
          <w:color w:val="1D2939"/>
          <w:sz w:val="22"/>
        </w:rPr>
        <w:t>ב־2024 נרשמו 64,255 כלבים חדשים ו־267,082 כלבים חוסנו. תל אביב הובילה ברשימת הערים עם 20,237 כלבים מחוסנים, לפני חיפה, ראשון לציון וירושלים. זהו מקור מתאים לבחירת beachhead, לא לחישוב TAM כספי. [S2]</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מדד</w:t>
            </w:r>
          </w:p>
        </w:tc>
        <w:tc>
          <w:tcPr>
            <w:tcW w:type="dxa" w:w="180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נתון</w:t>
            </w:r>
          </w:p>
        </w:tc>
        <w:tc>
          <w:tcPr>
            <w:tcW w:type="dxa" w:w="302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שימוש נכון</w:t>
            </w:r>
          </w:p>
        </w:tc>
        <w:tc>
          <w:tcPr>
            <w:tcW w:type="dxa" w:w="22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מגבלה</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רישומים מצטברים</w:t>
            </w:r>
          </w:p>
        </w:tc>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636,542</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אינדיקציה להיקף מאגר היסטורי.</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כולל רישומים מאז 2004; לא אוכלוסייה פעילה.</w:t>
            </w:r>
          </w:p>
        </w:tc>
      </w:tr>
      <w:tr>
        <w:trPr>
          <w:cantSplit w:val="true"/>
        </w:trPr>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כלבים חדשים ב־2024</w:t>
            </w:r>
          </w:p>
        </w:tc>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64,255</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אינדיקציה לזרימת מצטרפים חדשים.</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לא מספר בעלי כלבים חדשים ייחודיים.</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כלבים מחוסנים ב־2024</w:t>
            </w:r>
          </w:p>
        </w:tc>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267,082</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Proxy שמרני יותר לפעילות.</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אינו כולל בהכרח את כל הכלבים הפעילים.</w:t>
            </w:r>
          </w:p>
        </w:tc>
      </w:tr>
      <w:tr>
        <w:trPr>
          <w:cantSplit w:val="true"/>
        </w:trPr>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תל אביב</w:t>
            </w:r>
          </w:p>
        </w:tc>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20,237 מחוסנים</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בסיס לבחירת עיר פיילוט צפופה.</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לא בהכרח גודל הקהל הדיגיטלי.</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TAM / SAM / SOM — בלי מספר מומצא</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72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שכבה</w:t>
            </w:r>
          </w:p>
        </w:tc>
        <w:tc>
          <w:tcPr>
            <w:tcW w:type="dxa" w:w="345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הגדרה</w:t>
            </w:r>
          </w:p>
        </w:tc>
        <w:tc>
          <w:tcPr>
            <w:tcW w:type="dxa" w:w="396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איך מחשבים לאחר איסוף נתונים</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TAM</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כל בעלי הכלבים בשווקים שבהם ניתן להפעיל התאמות, אירועים ושותפים.</w:t>
            </w:r>
          </w:p>
        </w:tc>
        <w:tc>
          <w:tcPr>
            <w:tcW w:type="dxa" w:w="39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בתי אב פעילים × הכנסה שנתית פוטנציאלית למשתמש + הכנסות B2B + עמלת אירועים.</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SAM</w:t>
            </w:r>
          </w:p>
        </w:tc>
        <w:tc>
          <w:tcPr>
            <w:tcW w:type="dxa" w:w="34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בעלי כלבים בערים צפופות בישראל, בגירים, דיגיטליים ומוכנים למפגש.</w:t>
            </w:r>
          </w:p>
        </w:tc>
        <w:tc>
          <w:tcPr>
            <w:tcW w:type="dxa" w:w="39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נתוני רשות/חיסונים × שיעור בעלי סמארטפון × נכונות להצטרף — שני המשתנים האחרונים דורשים סקר וניסוי.</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SOM ל־12 חודשים</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שלושה אשכולות בתל אביב שהמיזם מסוגל לשרת בפועל.</w:t>
            </w:r>
          </w:p>
        </w:tc>
        <w:tc>
          <w:tcPr>
            <w:tcW w:type="dxa" w:w="39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מספר פרופילים מאומתים שהצוות מגייס ושומר פעילים; יעד שער ראשון: 300.</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אינדיקציה בינלאומית</w:t>
      </w:r>
    </w:p>
    <w:p>
      <w:pPr>
        <w:spacing w:before="0" w:after="120" w:line="264" w:lineRule="auto"/>
        <w:jc w:val="right"/>
        <w:keepNext w:val="0"/>
        <w:bidi/>
      </w:pPr>
      <w:r>
        <w:rPr>
          <w:rFonts w:ascii="Calibri" w:hAnsi="Calibri" w:cs="Calibri" w:eastAsia="Calibri"/>
          <w:b w:val="0"/>
          <w:color w:val="1D2939"/>
          <w:sz w:val="22"/>
        </w:rPr>
        <w:t>APPA דיווחה שב־2025 הוצאות ענף חיות המחמד בארה״ב הגיעו ל־158 מיליארד דולר וכ־71 מיליון משקי בית החזיקו כלב. הנתון מוכיח עוצמת קטגוריה, אך אינו מעיד שבעלי כלבים ישלמו עבור מוצר התאמות חברתי. [S3]</w:t>
      </w:r>
    </w:p>
    <w:p>
      <w:pPr>
        <w:spacing w:before="0" w:after="120" w:line="264" w:lineRule="auto"/>
        <w:jc w:val="right"/>
        <w:keepNext w:val="0"/>
        <w:bidi/>
      </w:pPr>
      <w:r>
        <w:rPr>
          <w:rFonts w:ascii="Calibri" w:hAnsi="Calibri" w:cs="Calibri" w:eastAsia="Calibri"/>
          <w:b w:val="0"/>
          <w:color w:val="1D2939"/>
          <w:sz w:val="22"/>
        </w:rPr>
        <w:t>המשמעות: לא לבנות את התזה על “שוק חיות מחמד ענק”, אלא על הוכחת התנהגות ספציפית — יצירת פרופיל, קבלת היכרות, השלמת מפגש, חזרה ושימוש בתשלום.</w:t>
      </w:r>
    </w:p>
    <w:p>
      <w:pPr>
        <w:pStyle w:val="Heading1"/>
        <w:spacing w:before="320" w:after="160" w:line="264" w:lineRule="auto"/>
        <w:jc w:val="right"/>
        <w:keepNext/>
        <w:pageBreakBefore/>
        <w:bidi/>
      </w:pPr>
      <w:r>
        <w:rPr>
          <w:rFonts w:ascii="Calibri" w:hAnsi="Calibri" w:cs="Calibri" w:eastAsia="Calibri"/>
          <w:b/>
          <w:color w:val="2E74B5"/>
          <w:sz w:val="32"/>
        </w:rPr>
        <w:t>5. מפת מתחרים ובידול</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151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מתחרה</w:t>
            </w:r>
          </w:p>
        </w:tc>
        <w:tc>
          <w:tcPr>
            <w:tcW w:type="dxa" w:w="216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הוכחת שוק</w:t>
            </w:r>
          </w:p>
        </w:tc>
        <w:tc>
          <w:tcPr>
            <w:tcW w:type="dxa" w:w="252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חוזקה</w:t>
            </w:r>
          </w:p>
        </w:tc>
        <w:tc>
          <w:tcPr>
            <w:tcW w:type="dxa" w:w="30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לקח ל־Doggystyle</w:t>
            </w:r>
          </w:p>
        </w:tc>
      </w:tr>
      <w:tr>
        <w:trPr>
          <w:cantSplit w:val="true"/>
        </w:trPr>
        <w:tc>
          <w:tcPr>
            <w:tcW w:type="dxa" w:w="151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Pawmates</w:t>
            </w:r>
          </w:p>
        </w:tc>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טוענת ל־100,000 בעלי חיות ב־75+ מדינות. [S4]</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פרופילים, התאמה לפי מאפיינים, צ'אט ומפת שירותים.</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הפיצ'רים עצמם אינם בידול; נדרש יתרון באונבורדינג ובנזילות מקומית.</w:t>
            </w:r>
          </w:p>
        </w:tc>
      </w:tr>
      <w:tr>
        <w:trPr>
          <w:cantSplit w:val="true"/>
        </w:trPr>
        <w:tc>
          <w:tcPr>
            <w:tcW w:type="dxa" w:w="151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DogHood</w:t>
            </w:r>
          </w:p>
        </w:tc>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18,000+ בעלי כלבים ו־400+ ערים בארה״ב לפי האתר. [S5]</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הליכות Pack בהובלת מאלפים, אירועים ומודל קהילה.</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אירוע מתוזמן פותר cold start טוב יותר מ־swipe טהור.</w:t>
            </w:r>
          </w:p>
        </w:tc>
      </w:tr>
      <w:tr>
        <w:trPr>
          <w:cantSplit w:val="true"/>
        </w:trPr>
        <w:tc>
          <w:tcPr>
            <w:tcW w:type="dxa" w:w="151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BarkHappy</w:t>
            </w:r>
          </w:p>
        </w:tc>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האפליקציה נסגרה בינואר 2025. [S6]</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דוגמה מוקדמת לרשת כלבים מקומית.</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הקטגוריה אינה מבטיחה שרידות; צפיפות ושימור הם הסיכון המרכזי.</w:t>
            </w:r>
          </w:p>
        </w:tc>
      </w:tr>
      <w:tr>
        <w:trPr>
          <w:cantSplit w:val="true"/>
        </w:trPr>
        <w:tc>
          <w:tcPr>
            <w:tcW w:type="dxa" w:w="151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PairMyPet</w:t>
            </w:r>
          </w:p>
        </w:tc>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טוענת ל־10,000 כלבים ו־5,000 התאמות; $19.99 לחודש או $9.99 בחיוב שנתי. [S7]</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מיקוד רבייה וסינון מתקדם.</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רבייה היא קטגוריה נפרדת; תמחור מתחרה הוא עוגן לניסוי בלבד.</w:t>
            </w:r>
          </w:p>
        </w:tc>
      </w:tr>
      <w:tr>
        <w:trPr>
          <w:cantSplit w:val="true"/>
        </w:trPr>
        <w:tc>
          <w:tcPr>
            <w:tcW w:type="dxa" w:w="151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BorrowMyDoggy</w:t>
            </w:r>
          </w:p>
        </w:tc>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£48.99 לשנה לבעלים ו־£12.99 לשנה לשואלים. [S8]</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Trust &amp; Safety, חברות שנתית וחיבור אדם–כלב.</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אפשר למכור אמון וקהילה, אך המקרה שונה מהתאמת כלבים.</w:t>
            </w:r>
          </w:p>
        </w:tc>
      </w:tr>
      <w:tr>
        <w:trPr>
          <w:cantSplit w:val="true"/>
        </w:trPr>
        <w:tc>
          <w:tcPr>
            <w:tcW w:type="dxa" w:w="151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Doggy Style</w:t>
            </w:r>
          </w:p>
        </w:tc>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אפליקציה קיימת באותו קונספט ובשם כמעט זהה. [S10]</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נוכחות מוקדמת בחנות ואותו framing.</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מיתוג מחדש ובדיקת זכויות הם תנאי מוקדם.</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מפת בידול מומלצת</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80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ציר</w:t>
            </w:r>
          </w:p>
        </w:tc>
        <w:tc>
          <w:tcPr>
            <w:tcW w:type="dxa" w:w="396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העמדה המומלצת</w:t>
            </w:r>
          </w:p>
        </w:tc>
        <w:tc>
          <w:tcPr>
            <w:tcW w:type="dxa" w:w="345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מה לא לטעון</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אונבורדינג</w:t>
            </w:r>
          </w:p>
        </w:tc>
        <w:tc>
          <w:tcPr>
            <w:tcW w:type="dxa" w:w="39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פרופיל מוצע מתמונות + תיקון שיחתי קצר.</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לא לטעון שה־AI יודע בוודאות גזע, אופי או מצב רפואי.</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התאמה</w:t>
            </w:r>
          </w:p>
        </w:tc>
        <w:tc>
          <w:tcPr>
            <w:tcW w:type="dxa" w:w="39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הסבר שקוף והתחשבות בזמינות, מרחק, אנרגיה והעדפות.</w:t>
            </w:r>
          </w:p>
        </w:tc>
        <w:tc>
          <w:tcPr>
            <w:tcW w:type="dxa" w:w="34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לא “התאמה מושלמת” ולא הבטחת בטיחות.</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המרה לעולם האמיתי</w:t>
            </w:r>
          </w:p>
        </w:tc>
        <w:tc>
          <w:tcPr>
            <w:tcW w:type="dxa" w:w="39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הצעת מפגש ציבורי, אירוע קבוצתי ומשוב לאחר מפגש.</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לא לחשוף כתובת בית או מיקום מדויק כברירת מחדל.</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אמון</w:t>
            </w:r>
          </w:p>
        </w:tc>
        <w:tc>
          <w:tcPr>
            <w:tcW w:type="dxa" w:w="39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דיווח/חסימה, היסטוריית מפגשים, שותפים מקצועיים, תגובה אנושית.</w:t>
            </w:r>
          </w:p>
        </w:tc>
        <w:tc>
          <w:tcPr>
            <w:tcW w:type="dxa" w:w="34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לא להציג badge כאישור רפואי/מקצועי ללא אימות אמיתי.</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קהילה</w:t>
            </w:r>
          </w:p>
        </w:tc>
        <w:tc>
          <w:tcPr>
            <w:tcW w:type="dxa" w:w="39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אשכולות שכונתיים ואירועים חוזרים.</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לא לפתוח עיר שאין בה צפיפות מספקת.</w:t>
            </w:r>
          </w:p>
        </w:tc>
      </w:tr>
    </w:tbl>
    <w:p>
      <w:pPr>
        <w:spacing w:before="0" w:after="60" w:line="264" w:lineRule="auto"/>
        <w:jc w:val="right"/>
        <w:keepNext w:val="0"/>
        <w:bidi/>
      </w:pPr>
      <w:r>
        <w:rPr>
          <w:rFonts w:ascii="Calibri" w:hAnsi="Calibri" w:cs="Calibri" w:eastAsia="Calibri"/>
          <w:b w:val="0"/>
          <w:color w:val="1D2939"/>
          <w:sz w:val="2"/>
        </w:rPr>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חומת הגנה אפשרית</w:t>
            </w:r>
          </w:p>
          <w:p>
            <w:pPr>
              <w:spacing w:before="0" w:after="0" w:line="264" w:lineRule="auto"/>
              <w:jc w:val="right"/>
              <w:bidi/>
            </w:pPr>
            <w:r>
              <w:rPr>
                <w:rFonts w:ascii="Calibri" w:hAnsi="Calibri" w:cs="Calibri" w:eastAsia="Calibri"/>
                <w:b w:val="0"/>
                <w:color w:val="1D2939"/>
                <w:sz w:val="21"/>
              </w:rPr>
              <w:t>דאטה התנהגותי שנוצר בהסכמה אחרי מפגשים — מי חזר, באיזה הקשר, מה היה מוצלח, ומה הוביל לביטול — בשילוב שותפי קהילה מקומיים. מודל AI גנרי לבדו אינו moat.</w:t>
            </w:r>
          </w:p>
        </w:tc>
      </w:tr>
    </w:tbl>
    <w:p>
      <w:pPr>
        <w:spacing w:before="0" w:after="4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6. אסטרטגיית מיקוד ומיתוג</w:t>
      </w:r>
    </w:p>
    <w:p>
      <w:pPr>
        <w:pStyle w:val="Heading2"/>
        <w:spacing w:before="240" w:after="120" w:line="264" w:lineRule="auto"/>
        <w:jc w:val="right"/>
        <w:keepNext/>
        <w:bidi/>
      </w:pPr>
      <w:r>
        <w:rPr>
          <w:rFonts w:ascii="Calibri" w:hAnsi="Calibri" w:cs="Calibri" w:eastAsia="Calibri"/>
          <w:b/>
          <w:color w:val="2E74B5"/>
          <w:sz w:val="26"/>
        </w:rPr>
        <w:t>בחירת beachhead</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94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קריטריון</w:t>
            </w:r>
          </w:p>
        </w:tc>
        <w:tc>
          <w:tcPr>
            <w:tcW w:type="dxa" w:w="417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תל אביב</w:t>
            </w:r>
          </w:p>
        </w:tc>
        <w:tc>
          <w:tcPr>
            <w:tcW w:type="dxa" w:w="302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החלטה</w:t>
            </w:r>
          </w:p>
        </w:tc>
      </w:tr>
      <w:tr>
        <w:trPr>
          <w:cantSplit w:val="true"/>
        </w:trPr>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צפיפות כלבים</w:t>
            </w:r>
          </w:p>
        </w:tc>
        <w:tc>
          <w:tcPr>
            <w:tcW w:type="dxa" w:w="41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20,237 מחוסנים ב־2024 — הגבוה בערים שפורסמו. [S2]</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מתאים לפיילוט.</w:t>
            </w:r>
          </w:p>
        </w:tc>
      </w:tr>
      <w:tr>
        <w:trPr>
          <w:cantSplit w:val="true"/>
        </w:trPr>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מרחקים קצרים</w:t>
            </w:r>
          </w:p>
        </w:tc>
        <w:tc>
          <w:tcPr>
            <w:tcW w:type="dxa" w:w="41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אפשר לרכז פעילות סביב גינות ומסלולי הליכה.</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להתחיל ב־3 אשכולות, לא בכל העיר.</w:t>
            </w:r>
          </w:p>
        </w:tc>
      </w:tr>
      <w:tr>
        <w:trPr>
          <w:cantSplit w:val="true"/>
        </w:trPr>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שותפים</w:t>
            </w:r>
          </w:p>
        </w:tc>
        <w:tc>
          <w:tcPr>
            <w:tcW w:type="dxa" w:w="41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מאלפים, dog walkers, פנסיונים, חנויות וקהילות שכונתיות.</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לגייס 3 שותפי עוגן לפני פתיחה.</w:t>
            </w:r>
          </w:p>
        </w:tc>
      </w:tr>
      <w:tr>
        <w:trPr>
          <w:cantSplit w:val="true"/>
        </w:trPr>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עלות רכישה</w:t>
            </w:r>
          </w:p>
        </w:tc>
        <w:tc>
          <w:tcPr>
            <w:tcW w:type="dxa" w:w="41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לא ידועה.</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להתחיל עם קהילה ואירועים; לא לקנות מדיה לפני retention.</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אסטרטגיית אשכולות</w:t>
      </w:r>
    </w:p>
    <w:p>
      <w:pPr>
        <w:pStyle w:val="ListBullet"/>
        <w:spacing w:before="0" w:after="100" w:line="264" w:lineRule="auto"/>
        <w:ind w:left="720" w:hanging="360"/>
        <w:jc w:val="right"/>
        <w:bidi/>
      </w:pPr>
      <w:r>
        <w:rPr>
          <w:rFonts w:ascii="Calibri" w:hAnsi="Calibri" w:cs="Calibri" w:eastAsia="Calibri"/>
          <w:b w:val="0"/>
          <w:color w:val="1D2939"/>
          <w:sz w:val="22"/>
        </w:rPr>
        <w:t>אשכול הוא אזור שבו משתמש יכול להגיע ברגל או בנסיעה קצרה למפגש ציבורי.</w:t>
      </w:r>
    </w:p>
    <w:p>
      <w:pPr>
        <w:pStyle w:val="ListBullet"/>
        <w:spacing w:before="0" w:after="100" w:line="264" w:lineRule="auto"/>
        <w:ind w:left="720" w:hanging="360"/>
        <w:jc w:val="right"/>
        <w:bidi/>
      </w:pPr>
      <w:r>
        <w:rPr>
          <w:rFonts w:ascii="Calibri" w:hAnsi="Calibri" w:cs="Calibri" w:eastAsia="Calibri"/>
          <w:b w:val="0"/>
          <w:color w:val="1D2939"/>
          <w:sz w:val="22"/>
        </w:rPr>
        <w:t>כל אשכול נפתח רק עם שותף עוגן, אירוע שבועי מתוזמן ולפחות 25 פרופילים מוקדמים.</w:t>
      </w:r>
    </w:p>
    <w:p>
      <w:pPr>
        <w:pStyle w:val="ListBullet"/>
        <w:spacing w:before="0" w:after="100" w:line="264" w:lineRule="auto"/>
        <w:ind w:left="720" w:hanging="360"/>
        <w:jc w:val="right"/>
        <w:bidi/>
      </w:pPr>
      <w:r>
        <w:rPr>
          <w:rFonts w:ascii="Calibri" w:hAnsi="Calibri" w:cs="Calibri" w:eastAsia="Calibri"/>
          <w:b w:val="0"/>
          <w:color w:val="1D2939"/>
          <w:sz w:val="22"/>
        </w:rPr>
        <w:t>דף ההמתנה מבקש שכונה וזמינות; אזור חדש נפתח לפי ביקוש מצטבר, לא לפי רעש ברשת.</w:t>
      </w:r>
    </w:p>
    <w:p>
      <w:pPr>
        <w:pStyle w:val="Heading2"/>
        <w:spacing w:before="240" w:after="120" w:line="264" w:lineRule="auto"/>
        <w:jc w:val="right"/>
        <w:keepNext/>
        <w:bidi/>
      </w:pPr>
      <w:r>
        <w:rPr>
          <w:rFonts w:ascii="Calibri" w:hAnsi="Calibri" w:cs="Calibri" w:eastAsia="Calibri"/>
          <w:b/>
          <w:color w:val="2E74B5"/>
          <w:sz w:val="26"/>
        </w:rPr>
        <w:t>מיתוג מחדש</w:t>
      </w:r>
    </w:p>
    <w:p>
      <w:pPr>
        <w:spacing w:before="0" w:after="120" w:line="264" w:lineRule="auto"/>
        <w:jc w:val="right"/>
        <w:keepNext w:val="0"/>
        <w:bidi/>
      </w:pPr>
      <w:r>
        <w:rPr>
          <w:rFonts w:ascii="Calibri" w:hAnsi="Calibri" w:cs="Calibri" w:eastAsia="Calibri"/>
          <w:b w:val="0"/>
          <w:color w:val="1D2939"/>
          <w:sz w:val="22"/>
        </w:rPr>
        <w:t>השם הנוכחי הוא סיכון מסחרי גם בלי לקבוע שקיימת הפרת סימן מסחר: מתחרה באותו תחום משתמש בשם כמעט זהה; למונח יש הקשרים שמקשים על חיפוש, פרסום, שותפויות וחנויות. [S10]</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79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שלב</w:t>
            </w:r>
          </w:p>
        </w:tc>
        <w:tc>
          <w:tcPr>
            <w:tcW w:type="dxa" w:w="511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פעולה</w:t>
            </w:r>
          </w:p>
        </w:tc>
        <w:tc>
          <w:tcPr>
            <w:tcW w:type="dxa" w:w="324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תוצר</w:t>
            </w:r>
          </w:p>
        </w:tc>
      </w:tr>
      <w:tr>
        <w:trPr>
          <w:cantSplit w:val="true"/>
        </w:trPr>
        <w:tc>
          <w:tcPr>
            <w:tcW w:type="dxa" w:w="79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1</w:t>
            </w:r>
          </w:p>
        </w:tc>
        <w:tc>
          <w:tcPr>
            <w:tcW w:type="dxa" w:w="511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לנסח 3 טריטוריות מותג: חברות מקומית, תנועה/הליכות, התאמה בטוחה.</w:t>
            </w:r>
          </w:p>
        </w:tc>
        <w:tc>
          <w:tcPr>
            <w:tcW w:type="dxa" w:w="32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בריף שמות ללא שמות סופיים.</w:t>
            </w:r>
          </w:p>
        </w:tc>
      </w:tr>
      <w:tr>
        <w:trPr>
          <w:cantSplit w:val="true"/>
        </w:trPr>
        <w:tc>
          <w:tcPr>
            <w:tcW w:type="dxa" w:w="79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2</w:t>
            </w:r>
          </w:p>
        </w:tc>
        <w:tc>
          <w:tcPr>
            <w:tcW w:type="dxa" w:w="511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בדיקת חיפוש, App Store, Google Play, דומיינים ורשתות.</w:t>
            </w:r>
          </w:p>
        </w:tc>
        <w:tc>
          <w:tcPr>
            <w:tcW w:type="dxa" w:w="32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רשימת מועמדים מסוננת.</w:t>
            </w:r>
          </w:p>
        </w:tc>
      </w:tr>
      <w:tr>
        <w:trPr>
          <w:cantSplit w:val="true"/>
        </w:trPr>
        <w:tc>
          <w:tcPr>
            <w:tcW w:type="dxa" w:w="79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3</w:t>
            </w:r>
          </w:p>
        </w:tc>
        <w:tc>
          <w:tcPr>
            <w:tcW w:type="dxa" w:w="511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בדיקה משפטית בסימני מסחר בישראל ובשווקי יעד.</w:t>
            </w:r>
          </w:p>
        </w:tc>
        <w:tc>
          <w:tcPr>
            <w:tcW w:type="dxa" w:w="32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חוות דעת מקצועית לפני השקעה בעיצוב.</w:t>
            </w:r>
          </w:p>
        </w:tc>
      </w:tr>
      <w:tr>
        <w:trPr>
          <w:cantSplit w:val="true"/>
        </w:trPr>
        <w:tc>
          <w:tcPr>
            <w:tcW w:type="dxa" w:w="79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4</w:t>
            </w:r>
          </w:p>
        </w:tc>
        <w:tc>
          <w:tcPr>
            <w:tcW w:type="dxa" w:w="511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בדיקת הבנה עם 15–20 בעלי כלבים ו־5 שותפים.</w:t>
            </w:r>
          </w:p>
        </w:tc>
        <w:tc>
          <w:tcPr>
            <w:tcW w:type="dxa" w:w="32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שם שמובן, זכיר ומתאים לשותפים.</w:t>
            </w:r>
          </w:p>
        </w:tc>
      </w:tr>
    </w:tbl>
    <w:p>
      <w:pPr>
        <w:spacing w:before="0" w:after="60" w:line="264" w:lineRule="auto"/>
        <w:jc w:val="right"/>
        <w:keepNext w:val="0"/>
        <w:bidi/>
      </w:pPr>
      <w:r>
        <w:rPr>
          <w:rFonts w:ascii="Calibri" w:hAnsi="Calibri" w:cs="Calibri" w:eastAsia="Calibri"/>
          <w:b w:val="0"/>
          <w:color w:val="1D2939"/>
          <w:sz w:val="2"/>
        </w:rPr>
      </w:r>
    </w:p>
    <w:tbl>
      <w:tblPr>
        <w:tblW w:type="auto" w:w="0"/>
        <w:jc w:val="center"/>
        <w:tblLayout w:type="fixed"/>
        <w:tblLook w:firstColumn="1" w:firstRow="1" w:lastColumn="0" w:lastRow="0" w:noHBand="0" w:noVBand="1" w:val="04A0"/>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Pr>
      <w:tblGrid>
        <w:gridCol w:w="9360"/>
      </w:tblGrid>
      <w:tr>
        <w:trPr>
          <w:cantSplit w:val="true"/>
        </w:trPr>
        <w:tc>
          <w:tcPr>
            <w:tcW w:type="dxa" w:w="9144"/>
            <w:shd w:fill="FDECEC"/>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B42318"/>
                <w:sz w:val="22"/>
              </w:rPr>
              <w:t>כלל</w:t>
            </w:r>
          </w:p>
          <w:p>
            <w:pPr>
              <w:spacing w:before="0" w:after="0" w:line="264" w:lineRule="auto"/>
              <w:jc w:val="right"/>
              <w:bidi/>
            </w:pPr>
            <w:r>
              <w:rPr>
                <w:rFonts w:ascii="Calibri" w:hAnsi="Calibri" w:cs="Calibri" w:eastAsia="Calibri"/>
                <w:b w:val="0"/>
                <w:color w:val="1D2939"/>
                <w:sz w:val="21"/>
              </w:rPr>
              <w:t>לא לרכוש מדיה, להדפיס שילוט או לפרסם בחנויות בשם הנוכחי לפני clearance. אפשר להשאיר את שם ה־repo זמנית כדי לא לעצור פיתוח.</w:t>
            </w:r>
          </w:p>
        </w:tc>
      </w:tr>
    </w:tbl>
    <w:p>
      <w:pPr>
        <w:spacing w:before="0" w:after="4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7. הגדרת MVP ומפת דרכים</w:t>
      </w:r>
    </w:p>
    <w:p>
      <w:pPr>
        <w:pStyle w:val="Heading2"/>
        <w:spacing w:before="240" w:after="120" w:line="264" w:lineRule="auto"/>
        <w:jc w:val="right"/>
        <w:keepNext/>
        <w:bidi/>
      </w:pPr>
      <w:r>
        <w:rPr>
          <w:rFonts w:ascii="Calibri" w:hAnsi="Calibri" w:cs="Calibri" w:eastAsia="Calibri"/>
          <w:b/>
          <w:color w:val="2E74B5"/>
          <w:sz w:val="26"/>
        </w:rPr>
        <w:t>MVP — מה חייב להיות</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72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יכולת</w:t>
            </w:r>
          </w:p>
        </w:tc>
        <w:tc>
          <w:tcPr>
            <w:tcW w:type="dxa" w:w="367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גרסה ראשונה</w:t>
            </w:r>
          </w:p>
        </w:tc>
        <w:tc>
          <w:tcPr>
            <w:tcW w:type="dxa" w:w="374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קריטריון קבלה</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כניסה ואימות</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דוא״ל/טלפון, גיל 18+, הסכמה לתנאים.</w:t>
            </w:r>
          </w:p>
        </w:tc>
        <w:tc>
          <w:tcPr>
            <w:tcW w:type="dxa" w:w="37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אין שימוש ללא אימות בסיסי; נשמר audit trail להסכמה.</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פרופיל כלב</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העלאת תמונות, הצעה אוטומטית, תיקון ידני, העדפות.</w:t>
            </w:r>
          </w:p>
        </w:tc>
        <w:tc>
          <w:tcPr>
            <w:tcW w:type="dxa" w:w="37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המשתמש רואה ומתקן כל inference לפני פרסום.</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מיקום</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שכונה/אזור גס ורדיוס.</w:t>
            </w:r>
          </w:p>
        </w:tc>
        <w:tc>
          <w:tcPr>
            <w:tcW w:type="dxa" w:w="37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אין מיקום בית מדויק; EXIF מוסר לפני אחסון/פרסום.</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התאמה</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רשימת מועמדים עם ציון והסבר.</w:t>
            </w:r>
          </w:p>
        </w:tc>
        <w:tc>
          <w:tcPr>
            <w:tcW w:type="dxa" w:w="37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פילטרים קשיחים לבטיחות והעדפות; אין התאמה שחורה־קופסה בלבד.</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עניין הדדי</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בקשה, קבלה/דחייה וחיבור.</w:t>
            </w:r>
          </w:p>
        </w:tc>
        <w:tc>
          <w:tcPr>
            <w:tcW w:type="dxa" w:w="37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צ'אט נפתח רק לאחר אישור הדדי.</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מסרים</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צ'אט טקסט בסיסי + rate limits.</w:t>
            </w:r>
          </w:p>
        </w:tc>
        <w:tc>
          <w:tcPr>
            <w:tcW w:type="dxa" w:w="37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חסימה מיידית; שמירת ראיות לפי מדיניות.</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מפגש</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הצעת מקום ציבורי, זמן, RSVP ותזכורת.</w:t>
            </w:r>
          </w:p>
        </w:tc>
        <w:tc>
          <w:tcPr>
            <w:tcW w:type="dxa" w:w="37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אפשר לבטל, לשתף פרטי מפגש עם איש קשר, ולדווח.</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בטיחות</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דיווח, חסימה, תור מודרציה ואדמין.</w:t>
            </w:r>
          </w:p>
        </w:tc>
        <w:tc>
          <w:tcPr>
            <w:tcW w:type="dxa" w:w="37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כל דיווח מקבל סטטוס, SLA ותיעוד החלטה.</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מחיקה</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מחיקת חשבון וייצוא בסיסי.</w:t>
            </w:r>
          </w:p>
        </w:tc>
        <w:tc>
          <w:tcPr>
            <w:tcW w:type="dxa" w:w="37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מחיקה ניתנת לביצוע ללא פנייה ידנית, בכפוף לחובות שמירה.</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מחוץ ל־MVP</w:t>
      </w:r>
    </w:p>
    <w:p>
      <w:pPr>
        <w:pStyle w:val="ListBullet"/>
        <w:spacing w:before="0" w:after="100" w:line="264" w:lineRule="auto"/>
        <w:ind w:left="720" w:hanging="360"/>
        <w:jc w:val="right"/>
        <w:bidi/>
      </w:pPr>
      <w:r>
        <w:rPr>
          <w:rFonts w:ascii="Calibri" w:hAnsi="Calibri" w:cs="Calibri" w:eastAsia="Calibri"/>
          <w:b w:val="0"/>
          <w:color w:val="1D2939"/>
          <w:sz w:val="22"/>
        </w:rPr>
        <w:t>רבייה, pedigree, בדיקות גנטיות או התאמה וטרינרית.</w:t>
      </w:r>
    </w:p>
    <w:p>
      <w:pPr>
        <w:pStyle w:val="ListBullet"/>
        <w:spacing w:before="0" w:after="100" w:line="264" w:lineRule="auto"/>
        <w:ind w:left="720" w:hanging="360"/>
        <w:jc w:val="right"/>
        <w:bidi/>
      </w:pPr>
      <w:r>
        <w:rPr>
          <w:rFonts w:ascii="Calibri" w:hAnsi="Calibri" w:cs="Calibri" w:eastAsia="Calibri"/>
          <w:b w:val="0"/>
          <w:color w:val="1D2939"/>
          <w:sz w:val="22"/>
        </w:rPr>
        <w:t>Feed ציבורי, לייקים, משפיענים ויצירת תוכן רחבה.</w:t>
      </w:r>
    </w:p>
    <w:p>
      <w:pPr>
        <w:pStyle w:val="ListBullet"/>
        <w:spacing w:before="0" w:after="100" w:line="264" w:lineRule="auto"/>
        <w:ind w:left="720" w:hanging="360"/>
        <w:jc w:val="right"/>
        <w:bidi/>
      </w:pPr>
      <w:r>
        <w:rPr>
          <w:rFonts w:ascii="Calibri" w:hAnsi="Calibri" w:cs="Calibri" w:eastAsia="Calibri"/>
          <w:b w:val="0"/>
          <w:color w:val="1D2939"/>
          <w:sz w:val="22"/>
        </w:rPr>
        <w:t>אינטגרציה לחשבון Instagram אישי.</w:t>
      </w:r>
    </w:p>
    <w:p>
      <w:pPr>
        <w:pStyle w:val="ListBullet"/>
        <w:spacing w:before="0" w:after="100" w:line="264" w:lineRule="auto"/>
        <w:ind w:left="720" w:hanging="360"/>
        <w:jc w:val="right"/>
        <w:bidi/>
      </w:pPr>
      <w:r>
        <w:rPr>
          <w:rFonts w:ascii="Calibri" w:hAnsi="Calibri" w:cs="Calibri" w:eastAsia="Calibri"/>
          <w:b w:val="0"/>
          <w:color w:val="1D2939"/>
          <w:sz w:val="22"/>
        </w:rPr>
        <w:t>אפליקציות Native נפרדות, AR, מעקב GPS רציף או live location.</w:t>
      </w:r>
    </w:p>
    <w:p>
      <w:pPr>
        <w:pStyle w:val="ListBullet"/>
        <w:spacing w:before="0" w:after="100" w:line="264" w:lineRule="auto"/>
        <w:ind w:left="720" w:hanging="360"/>
        <w:jc w:val="right"/>
        <w:bidi/>
      </w:pPr>
      <w:r>
        <w:rPr>
          <w:rFonts w:ascii="Calibri" w:hAnsi="Calibri" w:cs="Calibri" w:eastAsia="Calibri"/>
          <w:b w:val="0"/>
          <w:color w:val="1D2939"/>
          <w:sz w:val="22"/>
        </w:rPr>
        <w:t>Marketplace מלא לשירותי חיות מחמד; להתחיל מאירועים ספציפיים בלבד.</w:t>
      </w:r>
    </w:p>
    <w:p>
      <w:pPr>
        <w:pStyle w:val="Heading2"/>
        <w:spacing w:before="240" w:after="120" w:line="264" w:lineRule="auto"/>
        <w:jc w:val="right"/>
        <w:keepNext/>
        <w:bidi/>
      </w:pPr>
      <w:r>
        <w:rPr>
          <w:rFonts w:ascii="Calibri" w:hAnsi="Calibri" w:cs="Calibri" w:eastAsia="Calibri"/>
          <w:b/>
          <w:color w:val="2E74B5"/>
          <w:sz w:val="26"/>
        </w:rPr>
        <w:t>אינטגרציות מדיה</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מקור</w:t>
            </w:r>
          </w:p>
        </w:tc>
        <w:tc>
          <w:tcPr>
            <w:tcW w:type="dxa" w:w="201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החלטה</w:t>
            </w:r>
          </w:p>
        </w:tc>
        <w:tc>
          <w:tcPr>
            <w:tcW w:type="dxa" w:w="504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נימוק</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העלאה ישירה</w:t>
            </w:r>
          </w:p>
        </w:tc>
        <w:tc>
          <w:tcPr>
            <w:tcW w:type="dxa" w:w="201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חובה ב־MVP</w:t>
            </w:r>
          </w:p>
        </w:tc>
        <w:tc>
          <w:tcPr>
            <w:tcW w:type="dxa" w:w="50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המסלול האמין והפשוט ביותר.</w:t>
            </w:r>
          </w:p>
        </w:tc>
      </w:tr>
      <w:tr>
        <w:trPr>
          <w:cantSplit w:val="true"/>
        </w:trPr>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Google Photos</w:t>
            </w:r>
          </w:p>
        </w:tc>
        <w:tc>
          <w:tcPr>
            <w:tcW w:type="dxa" w:w="201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Picker API</w:t>
            </w:r>
          </w:p>
        </w:tc>
        <w:tc>
          <w:tcPr>
            <w:tcW w:type="dxa" w:w="50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המשתמש בוחר פריטים במפורש; Library API איבד scopes לקריאת ספרייה במרץ 2025. [S12][S13]</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Instagram אישי</w:t>
            </w:r>
          </w:p>
        </w:tc>
        <w:tc>
          <w:tcPr>
            <w:tcW w:type="dxa" w:w="201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לא</w:t>
            </w:r>
          </w:p>
        </w:tc>
        <w:tc>
          <w:tcPr>
            <w:tcW w:type="dxa" w:w="50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Basic Display הושבת; לא לבנות הבטחה שלא ניתן לקיים. [S11]</w:t>
            </w:r>
          </w:p>
        </w:tc>
      </w:tr>
      <w:tr>
        <w:trPr>
          <w:cantSplit w:val="true"/>
        </w:trPr>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Instagram Business/Creator</w:t>
            </w:r>
          </w:p>
        </w:tc>
        <w:tc>
          <w:tcPr>
            <w:tcW w:type="dxa" w:w="201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אופציונלי מאוחר</w:t>
            </w:r>
          </w:p>
        </w:tc>
        <w:tc>
          <w:tcPr>
            <w:tcW w:type="dxa" w:w="50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רק לחשבונות מקצועיים ובהתאם ל־API ובדיקת הרשאות.</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ארכיון / Export</w:t>
            </w:r>
          </w:p>
        </w:tc>
        <w:tc>
          <w:tcPr>
            <w:tcW w:type="dxa" w:w="201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Backlog</w:t>
            </w:r>
          </w:p>
        </w:tc>
        <w:tc>
          <w:tcPr>
            <w:tcW w:type="dxa" w:w="50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יכול לשמש מסלול פרטיותי, אך דורש UX והסבר ולא צריך לעכב פיילוט.</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סדר פיתוח מומלץ</w:t>
      </w:r>
    </w:p>
    <w:p>
      <w:pPr>
        <w:pStyle w:val="ListBullet"/>
        <w:spacing w:before="0" w:after="100" w:line="264" w:lineRule="auto"/>
        <w:ind w:left="720" w:hanging="360"/>
        <w:jc w:val="right"/>
        <w:bidi/>
      </w:pPr>
      <w:r>
        <w:rPr>
          <w:rFonts w:ascii="Calibri" w:hAnsi="Calibri" w:cs="Calibri" w:eastAsia="Calibri"/>
          <w:b w:val="0"/>
          <w:color w:val="1D2939"/>
          <w:sz w:val="22"/>
        </w:rPr>
        <w:t>לייצב typecheck ולסגור מודולי media, connections, messaging, moderation ו־admin.</w:t>
      </w:r>
    </w:p>
    <w:p>
      <w:pPr>
        <w:pStyle w:val="ListBullet"/>
        <w:spacing w:before="0" w:after="100" w:line="264" w:lineRule="auto"/>
        <w:ind w:left="720" w:hanging="360"/>
        <w:jc w:val="right"/>
        <w:bidi/>
      </w:pPr>
      <w:r>
        <w:rPr>
          <w:rFonts w:ascii="Calibri" w:hAnsi="Calibri" w:cs="Calibri" w:eastAsia="Calibri"/>
          <w:b w:val="0"/>
          <w:color w:val="1D2939"/>
          <w:sz w:val="22"/>
        </w:rPr>
        <w:t>לבנות Web/PWA רספונסיבי ותסריט משתמש מלא עם נתוני seed.</w:t>
      </w:r>
    </w:p>
    <w:p>
      <w:pPr>
        <w:pStyle w:val="ListBullet"/>
        <w:spacing w:before="0" w:after="100" w:line="264" w:lineRule="auto"/>
        <w:ind w:left="720" w:hanging="360"/>
        <w:jc w:val="right"/>
        <w:bidi/>
      </w:pPr>
      <w:r>
        <w:rPr>
          <w:rFonts w:ascii="Calibri" w:hAnsi="Calibri" w:cs="Calibri" w:eastAsia="Calibri"/>
          <w:b w:val="0"/>
          <w:color w:val="1D2939"/>
          <w:sz w:val="22"/>
        </w:rPr>
        <w:t>להוסיף בדיקות יחידה ללוגיקת התאמה, בדיקות אינטגרציה למסלול הליבה ובדיקת E2E אחת.</w:t>
      </w:r>
    </w:p>
    <w:p>
      <w:pPr>
        <w:pStyle w:val="ListBullet"/>
        <w:spacing w:before="0" w:after="100" w:line="264" w:lineRule="auto"/>
        <w:ind w:left="720" w:hanging="360"/>
        <w:jc w:val="right"/>
        <w:bidi/>
      </w:pPr>
      <w:r>
        <w:rPr>
          <w:rFonts w:ascii="Calibri" w:hAnsi="Calibri" w:cs="Calibri" w:eastAsia="Calibri"/>
          <w:b w:val="0"/>
          <w:color w:val="1D2939"/>
          <w:sz w:val="22"/>
        </w:rPr>
        <w:t>להוסיף meetups ותזכורות; רק אחר כך אירועים בתשלום.</w:t>
      </w:r>
    </w:p>
    <w:p>
      <w:pPr>
        <w:pStyle w:val="ListBullet"/>
        <w:spacing w:before="0" w:after="100" w:line="264" w:lineRule="auto"/>
        <w:ind w:left="720" w:hanging="360"/>
        <w:jc w:val="right"/>
        <w:bidi/>
      </w:pPr>
      <w:r>
        <w:rPr>
          <w:rFonts w:ascii="Calibri" w:hAnsi="Calibri" w:cs="Calibri" w:eastAsia="Calibri"/>
          <w:b w:val="0"/>
          <w:color w:val="1D2939"/>
          <w:sz w:val="22"/>
        </w:rPr>
        <w:t>להוסיף Native רק אם Web/PWA מוכיח שימוש חוזר וצורך ב־push/location עשיר יותר.</w:t>
      </w:r>
    </w:p>
    <w:p>
      <w:pPr>
        <w:pStyle w:val="Heading1"/>
        <w:spacing w:before="320" w:after="160" w:line="264" w:lineRule="auto"/>
        <w:jc w:val="right"/>
        <w:keepNext/>
        <w:pageBreakBefore/>
        <w:bidi/>
      </w:pPr>
      <w:r>
        <w:rPr>
          <w:rFonts w:ascii="Calibri" w:hAnsi="Calibri" w:cs="Calibri" w:eastAsia="Calibri"/>
          <w:b/>
          <w:color w:val="2E74B5"/>
          <w:sz w:val="32"/>
        </w:rPr>
        <w:t>8. מודל עסקי ותמחור</w:t>
      </w:r>
    </w:p>
    <w:p>
      <w:pPr>
        <w:pStyle w:val="Heading2"/>
        <w:spacing w:before="240" w:after="120" w:line="264" w:lineRule="auto"/>
        <w:jc w:val="right"/>
        <w:keepNext/>
        <w:bidi/>
      </w:pPr>
      <w:r>
        <w:rPr>
          <w:rFonts w:ascii="Calibri" w:hAnsi="Calibri" w:cs="Calibri" w:eastAsia="Calibri"/>
          <w:b/>
          <w:color w:val="2E74B5"/>
          <w:sz w:val="26"/>
        </w:rPr>
        <w:t>סולם הכנסות</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86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שלב</w:t>
            </w:r>
          </w:p>
        </w:tc>
        <w:tc>
          <w:tcPr>
            <w:tcW w:type="dxa" w:w="237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מוצר הכנסה</w:t>
            </w:r>
          </w:p>
        </w:tc>
        <w:tc>
          <w:tcPr>
            <w:tcW w:type="dxa" w:w="30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למה עכשיו</w:t>
            </w:r>
          </w:p>
        </w:tc>
        <w:tc>
          <w:tcPr>
            <w:tcW w:type="dxa" w:w="280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סיכון</w:t>
            </w:r>
          </w:p>
        </w:tc>
      </w:tr>
      <w:tr>
        <w:trPr>
          <w:cantSplit w:val="true"/>
        </w:trPr>
        <w:tc>
          <w:tcPr>
            <w:tcW w:type="dxa" w:w="86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w:t>
            </w:r>
          </w:p>
        </w:tc>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עמלה על אירועים פיזיים</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קרוב לערך מוכח; מאפשר לשותף מקצועי להוביל.</w:t>
            </w:r>
          </w:p>
        </w:tc>
        <w:tc>
          <w:tcPr>
            <w:tcW w:type="dxa" w:w="280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נפח נמוך, ביטולים, אחריות וביטוח.</w:t>
            </w:r>
          </w:p>
        </w:tc>
      </w:tr>
      <w:tr>
        <w:trPr>
          <w:cantSplit w:val="true"/>
        </w:trPr>
        <w:tc>
          <w:tcPr>
            <w:tcW w:type="dxa" w:w="86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2</w:t>
            </w:r>
          </w:p>
        </w:tc>
        <w:tc>
          <w:tcPr>
            <w:tcW w:type="dxa" w:w="23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B2B לשותפים</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מאלפים/מטיילים מקבלים קהל מקומי וכלי רישום.</w:t>
            </w:r>
          </w:p>
        </w:tc>
        <w:tc>
          <w:tcPr>
            <w:tcW w:type="dxa" w:w="280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צריך ROI ברור; לא למכור “לידים” לא איכותיים.</w:t>
            </w:r>
          </w:p>
        </w:tc>
      </w:tr>
      <w:tr>
        <w:trPr>
          <w:cantSplit w:val="true"/>
        </w:trPr>
        <w:tc>
          <w:tcPr>
            <w:tcW w:type="dxa" w:w="86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3</w:t>
            </w:r>
          </w:p>
        </w:tc>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Premium לבעלים</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רק לאחר שנוצר ערך חוזר ונמדדה נכונות לשלם.</w:t>
            </w:r>
          </w:p>
        </w:tc>
        <w:tc>
          <w:tcPr>
            <w:tcW w:type="dxa" w:w="280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עמלת חנות, churn ופגיעה בנזילות אם core ננעל.</w:t>
            </w:r>
          </w:p>
        </w:tc>
      </w:tr>
      <w:tr>
        <w:trPr>
          <w:cantSplit w:val="true"/>
        </w:trPr>
        <w:tc>
          <w:tcPr>
            <w:tcW w:type="dxa" w:w="86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4</w:t>
            </w:r>
          </w:p>
        </w:tc>
        <w:tc>
          <w:tcPr>
            <w:tcW w:type="dxa" w:w="23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Marketplace רחב</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רק אחרי אמון, נפח ותפעול תשלומים.</w:t>
            </w:r>
          </w:p>
        </w:tc>
        <w:tc>
          <w:tcPr>
            <w:tcW w:type="dxa" w:w="280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מורכבות מסחרית, שירות לקוחות, מיסוי ובדיקת ספקים.</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מה נשאר חינם</w:t>
      </w:r>
    </w:p>
    <w:p>
      <w:pPr>
        <w:pStyle w:val="ListBullet"/>
        <w:spacing w:before="0" w:after="100" w:line="264" w:lineRule="auto"/>
        <w:ind w:left="720" w:hanging="360"/>
        <w:jc w:val="right"/>
        <w:bidi/>
      </w:pPr>
      <w:r>
        <w:rPr>
          <w:rFonts w:ascii="Calibri" w:hAnsi="Calibri" w:cs="Calibri" w:eastAsia="Calibri"/>
          <w:b w:val="0"/>
          <w:color w:val="1D2939"/>
          <w:sz w:val="22"/>
        </w:rPr>
        <w:t>יצירת פרופיל בסיסי, צפייה במועמדים סבירים, היכרות הדדית, דיווח, חסימה וכל כלי בטיחות.</w:t>
      </w:r>
    </w:p>
    <w:p>
      <w:pPr>
        <w:pStyle w:val="ListBullet"/>
        <w:spacing w:before="0" w:after="100" w:line="264" w:lineRule="auto"/>
        <w:ind w:left="720" w:hanging="360"/>
        <w:jc w:val="right"/>
        <w:bidi/>
      </w:pPr>
      <w:r>
        <w:rPr>
          <w:rFonts w:ascii="Calibri" w:hAnsi="Calibri" w:cs="Calibri" w:eastAsia="Calibri"/>
          <w:b w:val="0"/>
          <w:color w:val="1D2939"/>
          <w:sz w:val="22"/>
        </w:rPr>
        <w:t>אין paywall לבטיחות ואין מכירה של מיקום מדויק או מידע אישי לשותפים.</w:t>
      </w:r>
    </w:p>
    <w:p>
      <w:pPr>
        <w:pStyle w:val="Heading2"/>
        <w:spacing w:before="240" w:after="120" w:line="264" w:lineRule="auto"/>
        <w:jc w:val="right"/>
        <w:keepNext/>
        <w:bidi/>
      </w:pPr>
      <w:r>
        <w:rPr>
          <w:rFonts w:ascii="Calibri" w:hAnsi="Calibri" w:cs="Calibri" w:eastAsia="Calibri"/>
          <w:b/>
          <w:color w:val="2E74B5"/>
          <w:sz w:val="26"/>
        </w:rPr>
        <w:t>ניסויי תמחור — לא מחיר סופי</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מוצר</w:t>
            </w:r>
          </w:p>
        </w:tc>
        <w:tc>
          <w:tcPr>
            <w:tcW w:type="dxa" w:w="352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תאי ניסוי</w:t>
            </w:r>
          </w:p>
        </w:tc>
        <w:tc>
          <w:tcPr>
            <w:tcW w:type="dxa" w:w="360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מה מודדים</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Premium חודשי</w:t>
            </w:r>
          </w:p>
        </w:tc>
        <w:tc>
          <w:tcPr>
            <w:tcW w:type="dxa" w:w="35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₪19.90 / ₪29.90 / ₪39.90</w:t>
            </w:r>
          </w:p>
        </w:tc>
        <w:tc>
          <w:tcPr>
            <w:tcW w:type="dxa" w:w="36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המרה, retention, churn, שימוש בפיצ'ר והאם יש cannibalization לליבה.</w:t>
            </w:r>
          </w:p>
        </w:tc>
      </w:tr>
      <w:tr>
        <w:trPr>
          <w:cantSplit w:val="true"/>
        </w:trPr>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אירוע קבוצתי</w:t>
            </w:r>
          </w:p>
        </w:tc>
        <w:tc>
          <w:tcPr>
            <w:tcW w:type="dxa" w:w="35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מחיר שותף + 10% / 12.5% / 15% עמלה</w:t>
            </w:r>
          </w:p>
        </w:tc>
        <w:tc>
          <w:tcPr>
            <w:tcW w:type="dxa" w:w="36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Fill rate, ביטולים, רווח גולמי לשותף ושביעות רצון.</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B2B</w:t>
            </w:r>
          </w:p>
        </w:tc>
        <w:tc>
          <w:tcPr>
            <w:tcW w:type="dxa" w:w="35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₪250 / ₪450 / ₪700 לחודש</w:t>
            </w:r>
          </w:p>
        </w:tc>
        <w:tc>
          <w:tcPr>
            <w:tcW w:type="dxa" w:w="36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זמן עד ליד איכותי, השתתפות באירוע, חידוש ושיעור תלונות.</w:t>
            </w:r>
          </w:p>
        </w:tc>
      </w:tr>
    </w:tbl>
    <w:p>
      <w:pPr>
        <w:spacing w:before="0" w:after="60" w:line="264" w:lineRule="auto"/>
        <w:jc w:val="right"/>
        <w:keepNext w:val="0"/>
        <w:bidi/>
      </w:pPr>
      <w:r>
        <w:rPr>
          <w:rFonts w:ascii="Calibri" w:hAnsi="Calibri" w:cs="Calibri" w:eastAsia="Calibri"/>
          <w:b w:val="0"/>
          <w:color w:val="1D2939"/>
          <w:sz w:val="2"/>
        </w:rPr>
      </w:r>
    </w:p>
    <w:p>
      <w:pPr>
        <w:spacing w:before="0" w:after="120" w:line="264" w:lineRule="auto"/>
        <w:jc w:val="right"/>
        <w:keepNext w:val="0"/>
        <w:bidi/>
      </w:pPr>
      <w:r>
        <w:rPr>
          <w:rFonts w:ascii="Calibri" w:hAnsi="Calibri" w:cs="Calibri" w:eastAsia="Calibri"/>
          <w:b w:val="0"/>
          <w:color w:val="1D2939"/>
          <w:sz w:val="22"/>
        </w:rPr>
        <w:t>תאי המחיר הם החלטת ניסוי. הם אינם נתון שוק ואינם תחזית. PairMyPet ו־BorrowMyDoggy נותנים טווחי עוגן, אך המוצרים והשווקים שונים. [S7][S8]</w:t>
      </w:r>
    </w:p>
    <w:p>
      <w:pPr>
        <w:pStyle w:val="Heading2"/>
        <w:spacing w:before="240" w:after="120" w:line="264" w:lineRule="auto"/>
        <w:jc w:val="right"/>
        <w:keepNext/>
        <w:bidi/>
      </w:pPr>
      <w:r>
        <w:rPr>
          <w:rFonts w:ascii="Calibri" w:hAnsi="Calibri" w:cs="Calibri" w:eastAsia="Calibri"/>
          <w:b/>
          <w:color w:val="2E74B5"/>
          <w:sz w:val="26"/>
        </w:rPr>
        <w:t>כללי חנויות ותשלום</w:t>
      </w:r>
    </w:p>
    <w:p>
      <w:pPr>
        <w:spacing w:before="0" w:after="120" w:line="264" w:lineRule="auto"/>
        <w:jc w:val="right"/>
        <w:keepNext w:val="0"/>
        <w:bidi/>
      </w:pPr>
      <w:r>
        <w:rPr>
          <w:rFonts w:ascii="Calibri" w:hAnsi="Calibri" w:cs="Calibri" w:eastAsia="Calibri"/>
          <w:b w:val="0"/>
          <w:color w:val="1D2939"/>
          <w:sz w:val="22"/>
        </w:rPr>
        <w:t>מנוי לבעלים שמפעיל יכולות דיגיטליות צפוי לדרוש חיוב דרך מנגנוני החנות ולהיות כפוף לעמלה. Apple מפרסמת 15% בתכנית Small Business עד סף ההכנסות, ו־Google מפרסמת 15% למנויים בשווקים הרלוונטיים. שירותים פיזיים ואירועים יכולים בדרך כלל להשתמש בתשלום חיצוני, בכפוף למדיניות המדויקת, מיסוי וייעוץ. [S15][S16][S18][S19]</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עקרון תמחור</w:t>
            </w:r>
          </w:p>
          <w:p>
            <w:pPr>
              <w:spacing w:before="0" w:after="0" w:line="264" w:lineRule="auto"/>
              <w:jc w:val="right"/>
              <w:bidi/>
            </w:pPr>
            <w:r>
              <w:rPr>
                <w:rFonts w:ascii="Calibri" w:hAnsi="Calibri" w:cs="Calibri" w:eastAsia="Calibri"/>
                <w:b w:val="0"/>
                <w:color w:val="1D2939"/>
                <w:sz w:val="21"/>
              </w:rPr>
              <w:t>לא לשלם דמי רכישה כדי למכור מנוי לפני שהמשתמשים משלימים מפגשים וחוזרים. תשלום הוא תוצאה של ערך מוכח, לא תחליף לערך.</w:t>
            </w:r>
          </w:p>
        </w:tc>
      </w:tr>
    </w:tbl>
    <w:p>
      <w:pPr>
        <w:spacing w:before="0" w:after="4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9. Go-to-Market וצפיפות מקומית</w:t>
      </w:r>
    </w:p>
    <w:p>
      <w:pPr>
        <w:pStyle w:val="Heading2"/>
        <w:spacing w:before="240" w:after="120" w:line="264" w:lineRule="auto"/>
        <w:jc w:val="right"/>
        <w:keepNext/>
        <w:bidi/>
      </w:pPr>
      <w:r>
        <w:rPr>
          <w:rFonts w:ascii="Calibri" w:hAnsi="Calibri" w:cs="Calibri" w:eastAsia="Calibri"/>
          <w:b/>
          <w:color w:val="2E74B5"/>
          <w:sz w:val="26"/>
        </w:rPr>
        <w:t>מנוע ההשקה</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165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ערוץ</w:t>
            </w:r>
          </w:p>
        </w:tc>
        <w:tc>
          <w:tcPr>
            <w:tcW w:type="dxa" w:w="324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פעולה</w:t>
            </w:r>
          </w:p>
        </w:tc>
        <w:tc>
          <w:tcPr>
            <w:tcW w:type="dxa" w:w="237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מדד</w:t>
            </w:r>
          </w:p>
        </w:tc>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תנאי עצירה</w:t>
            </w:r>
          </w:p>
        </w:tc>
      </w:tr>
      <w:tr>
        <w:trPr>
          <w:cantSplit w:val="true"/>
        </w:trPr>
        <w:tc>
          <w:tcPr>
            <w:tcW w:type="dxa" w:w="16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מאלפים</w:t>
            </w:r>
          </w:p>
        </w:tc>
        <w:tc>
          <w:tcPr>
            <w:tcW w:type="dxa" w:w="32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3 שותפי עוגן, כל אחד מוביל הליכה שבועית.</w:t>
            </w:r>
          </w:p>
        </w:tc>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הרשמות, נוכחות, חזרה לאירוע שני.</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פחות מ־30% מילוי אחרי 4 ניסיונות.</w:t>
            </w:r>
          </w:p>
        </w:tc>
      </w:tr>
      <w:tr>
        <w:trPr>
          <w:cantSplit w:val="true"/>
        </w:trPr>
        <w:tc>
          <w:tcPr>
            <w:tcW w:type="dxa" w:w="16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גינות כלבים</w:t>
            </w:r>
          </w:p>
        </w:tc>
        <w:tc>
          <w:tcPr>
            <w:tcW w:type="dxa" w:w="32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QR ודמו באירוע קצר, בהסכמה ובכפוף לרשות/כללים.</w:t>
            </w:r>
          </w:p>
        </w:tc>
        <w:tc>
          <w:tcPr>
            <w:tcW w:type="dxa" w:w="23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פרופילים שהושלמו באותו יום.</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הרשמה ללא פרופיל או ללא התאמות.</w:t>
            </w:r>
          </w:p>
        </w:tc>
      </w:tr>
      <w:tr>
        <w:trPr>
          <w:cantSplit w:val="true"/>
        </w:trPr>
        <w:tc>
          <w:tcPr>
            <w:tcW w:type="dxa" w:w="16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קהילות שכונתיות</w:t>
            </w:r>
          </w:p>
        </w:tc>
        <w:tc>
          <w:tcPr>
            <w:tcW w:type="dxa" w:w="32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Waitlist לפי שכונה והזמנה לאירוע פתיחה.</w:t>
            </w:r>
          </w:p>
        </w:tc>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עלות לפרופיל מאומת ומפגש שהושלם.</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קליקים ללא הגעה למפגש.</w:t>
            </w:r>
          </w:p>
        </w:tc>
      </w:tr>
      <w:tr>
        <w:trPr>
          <w:cantSplit w:val="true"/>
        </w:trPr>
        <w:tc>
          <w:tcPr>
            <w:tcW w:type="dxa" w:w="16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וטרינרים/חנויות</w:t>
            </w:r>
          </w:p>
        </w:tc>
        <w:tc>
          <w:tcPr>
            <w:tcW w:type="dxa" w:w="32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שותפות הפניה מוגבלת, ללא מסירת נתוני לקוח.</w:t>
            </w:r>
          </w:p>
        </w:tc>
        <w:tc>
          <w:tcPr>
            <w:tcW w:type="dxa" w:w="23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פרופילים איכותיים ושיעור דיווח.</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שותף מבקש גישה לנתונים אישיים.</w:t>
            </w:r>
          </w:p>
        </w:tc>
      </w:tr>
      <w:tr>
        <w:trPr>
          <w:cantSplit w:val="true"/>
        </w:trPr>
        <w:tc>
          <w:tcPr>
            <w:tcW w:type="dxa" w:w="16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תוכן</w:t>
            </w:r>
          </w:p>
        </w:tc>
        <w:tc>
          <w:tcPr>
            <w:tcW w:type="dxa" w:w="32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סיפורי מפגש, טיפים של מומחה וכללי בטיחות.</w:t>
            </w:r>
          </w:p>
        </w:tc>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המרה למפגש — לא צפיות בלבד.</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תוכן שאינו מייצר הרשמה מקומית.</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Playbook לפתיחת אשכול</w:t>
      </w:r>
    </w:p>
    <w:p>
      <w:pPr>
        <w:pStyle w:val="ListBullet"/>
        <w:spacing w:before="0" w:after="100" w:line="264" w:lineRule="auto"/>
        <w:ind w:left="720" w:hanging="360"/>
        <w:jc w:val="right"/>
        <w:bidi/>
      </w:pPr>
      <w:r>
        <w:rPr>
          <w:rFonts w:ascii="Calibri" w:hAnsi="Calibri" w:cs="Calibri" w:eastAsia="Calibri"/>
          <w:b w:val="0"/>
          <w:color w:val="1D2939"/>
          <w:sz w:val="22"/>
        </w:rPr>
        <w:t>לבחור גינת כלבים/מסלול ומוביל מקצועי; לקבוע ארבעה מועדים מראש.</w:t>
      </w:r>
    </w:p>
    <w:p>
      <w:pPr>
        <w:pStyle w:val="ListBullet"/>
        <w:spacing w:before="0" w:after="100" w:line="264" w:lineRule="auto"/>
        <w:ind w:left="720" w:hanging="360"/>
        <w:jc w:val="right"/>
        <w:bidi/>
      </w:pPr>
      <w:r>
        <w:rPr>
          <w:rFonts w:ascii="Calibri" w:hAnsi="Calibri" w:cs="Calibri" w:eastAsia="Calibri"/>
          <w:b w:val="0"/>
          <w:color w:val="1D2939"/>
          <w:sz w:val="22"/>
        </w:rPr>
        <w:t>לגייס 25–40 פרופילי founding members לפני פתיחה לציבור.</w:t>
      </w:r>
    </w:p>
    <w:p>
      <w:pPr>
        <w:pStyle w:val="ListBullet"/>
        <w:spacing w:before="0" w:after="100" w:line="264" w:lineRule="auto"/>
        <w:ind w:left="720" w:hanging="360"/>
        <w:jc w:val="right"/>
        <w:bidi/>
      </w:pPr>
      <w:r>
        <w:rPr>
          <w:rFonts w:ascii="Calibri" w:hAnsi="Calibri" w:cs="Calibri" w:eastAsia="Calibri"/>
          <w:b w:val="0"/>
          <w:color w:val="1D2939"/>
          <w:sz w:val="22"/>
        </w:rPr>
        <w:t>לפתוח הזמנות רק ברדיוס המקומי ולוודא שכל משתמש מקבל לפחות 3 מועמדים.</w:t>
      </w:r>
    </w:p>
    <w:p>
      <w:pPr>
        <w:pStyle w:val="ListBullet"/>
        <w:spacing w:before="0" w:after="100" w:line="264" w:lineRule="auto"/>
        <w:ind w:left="720" w:hanging="360"/>
        <w:jc w:val="right"/>
        <w:bidi/>
      </w:pPr>
      <w:r>
        <w:rPr>
          <w:rFonts w:ascii="Calibri" w:hAnsi="Calibri" w:cs="Calibri" w:eastAsia="Calibri"/>
          <w:b w:val="0"/>
          <w:color w:val="1D2939"/>
          <w:sz w:val="22"/>
        </w:rPr>
        <w:t>לקיים אירוע, לתעד נוכחות, לאסוף משוב בטיחות ומדד התאמה.</w:t>
      </w:r>
    </w:p>
    <w:p>
      <w:pPr>
        <w:pStyle w:val="ListBullet"/>
        <w:spacing w:before="0" w:after="100" w:line="264" w:lineRule="auto"/>
        <w:ind w:left="720" w:hanging="360"/>
        <w:jc w:val="right"/>
        <w:bidi/>
      </w:pPr>
      <w:r>
        <w:rPr>
          <w:rFonts w:ascii="Calibri" w:hAnsi="Calibri" w:cs="Calibri" w:eastAsia="Calibri"/>
          <w:b w:val="0"/>
          <w:color w:val="1D2939"/>
          <w:sz w:val="22"/>
        </w:rPr>
        <w:t>לפתוח את האשכול הבא רק אם יש 75 פרופילים פעילים או אירוע שחוזר ומתמלא.</w:t>
      </w:r>
    </w:p>
    <w:p>
      <w:pPr>
        <w:pStyle w:val="Heading2"/>
        <w:spacing w:before="240" w:after="120" w:line="264" w:lineRule="auto"/>
        <w:jc w:val="right"/>
        <w:keepNext/>
        <w:bidi/>
      </w:pPr>
      <w:r>
        <w:rPr>
          <w:rFonts w:ascii="Calibri" w:hAnsi="Calibri" w:cs="Calibri" w:eastAsia="Calibri"/>
          <w:b/>
          <w:color w:val="2E74B5"/>
          <w:sz w:val="26"/>
        </w:rPr>
        <w:t>Referral loop</w:t>
      </w:r>
    </w:p>
    <w:p>
      <w:pPr>
        <w:spacing w:before="0" w:after="120" w:line="264" w:lineRule="auto"/>
        <w:jc w:val="right"/>
        <w:keepNext w:val="0"/>
        <w:bidi/>
      </w:pPr>
      <w:r>
        <w:rPr>
          <w:rFonts w:ascii="Calibri" w:hAnsi="Calibri" w:cs="Calibri" w:eastAsia="Calibri"/>
          <w:b w:val="0"/>
          <w:color w:val="1D2939"/>
          <w:sz w:val="22"/>
        </w:rPr>
        <w:t>לאחר מפגש מוצלח, כל צד מקבל קישור להזמנת בעל כלב אחד מאותה שכונה. תגמול מותר רק על פרופיל מאומת שהשלים מפגש, לא על התקנה. אפשר להציע מקום מוקדם באירוע, לא כסף מזומן, כדי לצמצם הונאה.</w:t>
      </w:r>
    </w:p>
    <w:p>
      <w:pPr>
        <w:pStyle w:val="Heading2"/>
        <w:spacing w:before="240" w:after="120" w:line="264" w:lineRule="auto"/>
        <w:jc w:val="right"/>
        <w:keepNext/>
        <w:bidi/>
      </w:pPr>
      <w:r>
        <w:rPr>
          <w:rFonts w:ascii="Calibri" w:hAnsi="Calibri" w:cs="Calibri" w:eastAsia="Calibri"/>
          <w:b/>
          <w:color w:val="2E74B5"/>
          <w:sz w:val="26"/>
        </w:rPr>
        <w:t>מדיה בתשלום</w:t>
      </w:r>
    </w:p>
    <w:tbl>
      <w:tblPr>
        <w:tblW w:type="auto" w:w="0"/>
        <w:jc w:val="center"/>
        <w:tblLayout w:type="fixed"/>
        <w:tblLook w:firstColumn="1" w:firstRow="1" w:lastColumn="0" w:lastRow="0" w:noHBand="0" w:noVBand="1" w:val="04A0"/>
        <w:tblBorders>
          <w:top w:val="single" w:sz="2" w:space="0" w:color="FFF4E5"/>
          <w:left w:val="single" w:sz="2" w:space="0" w:color="FFF4E5"/>
          <w:bottom w:val="single" w:sz="2" w:space="0" w:color="FFF4E5"/>
          <w:right w:val="single" w:sz="2" w:space="0" w:color="FFF4E5"/>
          <w:insideH w:val="single" w:sz="2" w:space="0" w:color="FFF4E5"/>
          <w:insideV w:val="single" w:sz="2" w:space="0" w:color="FFF4E5"/>
        </w:tblBorders>
      </w:tblPr>
      <w:tblGrid>
        <w:gridCol w:w="9360"/>
      </w:tblGrid>
      <w:tr>
        <w:trPr>
          <w:cantSplit w:val="true"/>
        </w:trPr>
        <w:tc>
          <w:tcPr>
            <w:tcW w:type="dxa" w:w="9144"/>
            <w:shd w:fill="FFF4E5"/>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A15C00"/>
                <w:sz w:val="22"/>
              </w:rPr>
              <w:t>לא לפני Gate 2</w:t>
            </w:r>
          </w:p>
          <w:p>
            <w:pPr>
              <w:spacing w:before="0" w:after="0" w:line="264" w:lineRule="auto"/>
              <w:jc w:val="right"/>
              <w:bidi/>
            </w:pPr>
            <w:r>
              <w:rPr>
                <w:rFonts w:ascii="Calibri" w:hAnsi="Calibri" w:cs="Calibri" w:eastAsia="Calibri"/>
                <w:b w:val="0"/>
                <w:color w:val="1D2939"/>
                <w:sz w:val="21"/>
              </w:rPr>
              <w:t>Paid acquisition נפתח רק אחרי שהאשכול המקומי עומד בספי מוצר: זמן קצר למועמדים, שיעור היכרות, מפגש ושימור. אחרת התקציב קונה התקנות לרשת ריקה.</w:t>
            </w:r>
          </w:p>
        </w:tc>
      </w:tr>
    </w:tbl>
    <w:p>
      <w:pPr>
        <w:spacing w:before="0" w:after="4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10. אמון, בטיחות, פרטיות וציות</w:t>
      </w:r>
    </w:p>
    <w:p>
      <w:pPr>
        <w:pStyle w:val="Heading2"/>
        <w:spacing w:before="240" w:after="120" w:line="264" w:lineRule="auto"/>
        <w:jc w:val="right"/>
        <w:keepNext/>
        <w:bidi/>
      </w:pPr>
      <w:r>
        <w:rPr>
          <w:rFonts w:ascii="Calibri" w:hAnsi="Calibri" w:cs="Calibri" w:eastAsia="Calibri"/>
          <w:b/>
          <w:color w:val="2E74B5"/>
          <w:sz w:val="26"/>
        </w:rPr>
        <w:t>עקרונות מוצר</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94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סיכון</w:t>
            </w:r>
          </w:p>
        </w:tc>
        <w:tc>
          <w:tcPr>
            <w:tcW w:type="dxa" w:w="374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מניעה</w:t>
            </w:r>
          </w:p>
        </w:tc>
        <w:tc>
          <w:tcPr>
            <w:tcW w:type="dxa" w:w="345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תגובה</w:t>
            </w:r>
          </w:p>
        </w:tc>
      </w:tr>
      <w:tr>
        <w:trPr>
          <w:cantSplit w:val="true"/>
        </w:trPr>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הטרדה/התנהגות פוגענית</w:t>
            </w:r>
          </w:p>
        </w:tc>
        <w:tc>
          <w:tcPr>
            <w:tcW w:type="dxa" w:w="37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עניין הדדי לפני צ'אט, rate limits, כללי קהילה.</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חסימה מיידית, דיווח, תור מודרציה ו־SLA.</w:t>
            </w:r>
          </w:p>
        </w:tc>
      </w:tr>
      <w:tr>
        <w:trPr>
          <w:cantSplit w:val="true"/>
        </w:trPr>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מיקום ופרטיות</w:t>
            </w:r>
          </w:p>
        </w:tc>
        <w:tc>
          <w:tcPr>
            <w:tcW w:type="dxa" w:w="37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מיקום גס, הסרת EXIF, אין live location כברירת מחדל.</w:t>
            </w:r>
          </w:p>
        </w:tc>
        <w:tc>
          <w:tcPr>
            <w:tcW w:type="dxa" w:w="34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מחיקת מדיה, revocation והודעה לפי הדין במקרה אירוע.</w:t>
            </w:r>
          </w:p>
        </w:tc>
      </w:tr>
      <w:tr>
        <w:trPr>
          <w:cantSplit w:val="true"/>
        </w:trPr>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מפגש פיזי</w:t>
            </w:r>
          </w:p>
        </w:tc>
        <w:tc>
          <w:tcPr>
            <w:tcW w:type="dxa" w:w="37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מקום ציבורי, שעות סבירות, check-in, אפשרות לשתף פרטי מפגש.</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ביטול, דיווח, תיעוד והסלמה לפי חומרה.</w:t>
            </w:r>
          </w:p>
        </w:tc>
      </w:tr>
      <w:tr>
        <w:trPr>
          <w:cantSplit w:val="true"/>
        </w:trPr>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כלב לא מתאים</w:t>
            </w:r>
          </w:p>
        </w:tc>
        <w:tc>
          <w:tcPr>
            <w:tcW w:type="dxa" w:w="37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שאלות חובה על גודל, אנרגיה, תגובתיות והעדפות; אי־ודאות גלויה.</w:t>
            </w:r>
          </w:p>
        </w:tc>
        <w:tc>
          <w:tcPr>
            <w:tcW w:type="dxa" w:w="34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משוב לאחר מפגש ושינוי המלצות; אין אבחון מקצועי אוטומטי.</w:t>
            </w:r>
          </w:p>
        </w:tc>
      </w:tr>
      <w:tr>
        <w:trPr>
          <w:cantSplit w:val="true"/>
        </w:trPr>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התחזות</w:t>
            </w:r>
          </w:p>
        </w:tc>
        <w:tc>
          <w:tcPr>
            <w:tcW w:type="dxa" w:w="37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אימות דוא״ל/טלפון, זיהוי כפילויות וסימוני שותף מאומת.</w:t>
            </w:r>
          </w:p>
        </w:tc>
        <w:tc>
          <w:tcPr>
            <w:tcW w:type="dxa" w:w="345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הקפאה, בדיקה ושימור ראיות לפי מדיניות.</w:t>
            </w:r>
          </w:p>
        </w:tc>
      </w:tr>
      <w:tr>
        <w:trPr>
          <w:cantSplit w:val="true"/>
        </w:trPr>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תוכן לא מתאים</w:t>
            </w:r>
          </w:p>
        </w:tc>
        <w:tc>
          <w:tcPr>
            <w:tcW w:type="dxa" w:w="37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סינון העלאות, מגבלות פורמט ותנאים.</w:t>
            </w:r>
          </w:p>
        </w:tc>
        <w:tc>
          <w:tcPr>
            <w:tcW w:type="dxa" w:w="345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הסרה, אזהרה/השעיה, ערעור ותיעוד.</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דרישות חנויות</w:t>
      </w:r>
    </w:p>
    <w:p>
      <w:pPr>
        <w:spacing w:before="0" w:after="120" w:line="264" w:lineRule="auto"/>
        <w:jc w:val="right"/>
        <w:keepNext w:val="0"/>
        <w:bidi/>
      </w:pPr>
      <w:r>
        <w:rPr>
          <w:rFonts w:ascii="Calibri" w:hAnsi="Calibri" w:cs="Calibri" w:eastAsia="Calibri"/>
          <w:b w:val="0"/>
          <w:color w:val="1D2939"/>
          <w:sz w:val="22"/>
        </w:rPr>
        <w:t>Apple דורשת מאפליקציות UGC מנגנון סינון, דיווח, חסימה ופרטי קשר מפורסמים; Google דורשת תנאים, דיווח/חסימה בתוך האפליקציה ומודרציה מתמשכת. אפליקציה שמשתמשת ב־AI ליצירת תוכן נדרשת גם לאפשר דיווח על תוכן שנוצר. [S14][S17][S20]</w:t>
      </w:r>
    </w:p>
    <w:p>
      <w:pPr>
        <w:pStyle w:val="Heading2"/>
        <w:spacing w:before="240" w:after="120" w:line="264" w:lineRule="auto"/>
        <w:jc w:val="right"/>
        <w:keepNext/>
        <w:bidi/>
      </w:pPr>
      <w:r>
        <w:rPr>
          <w:rFonts w:ascii="Calibri" w:hAnsi="Calibri" w:cs="Calibri" w:eastAsia="Calibri"/>
          <w:b/>
          <w:color w:val="2E74B5"/>
          <w:sz w:val="26"/>
        </w:rPr>
        <w:t>פרטיות בישראל</w:t>
      </w:r>
    </w:p>
    <w:p>
      <w:pPr>
        <w:spacing w:before="0" w:after="120" w:line="264" w:lineRule="auto"/>
        <w:jc w:val="right"/>
        <w:keepNext w:val="0"/>
        <w:bidi/>
      </w:pPr>
      <w:r>
        <w:rPr>
          <w:rFonts w:ascii="Calibri" w:hAnsi="Calibri" w:cs="Calibri" w:eastAsia="Calibri"/>
          <w:b w:val="0"/>
          <w:color w:val="1D2939"/>
          <w:sz w:val="22"/>
        </w:rPr>
        <w:t>תיקון 13 לחוק הגנת הפרטיות שינה הגדרות וחיזק אכיפה; הרשות מפרסמת חובות לבעלי מאגר והנחיות ייעודיות לשימוש ב־AI, כולל תיקון ומחיקה של מידע אישי שאינו מדויק. חובת הודעה לרשות עשויה לחול בתוך 30 ימים אם מתקיימים התנאים. נדרשת בדיקה משפטית קונקרטית לפני פיילוט ציבורי. [S21][S22][S23][S24]</w:t>
      </w:r>
    </w:p>
    <w:p>
      <w:pPr>
        <w:pStyle w:val="Heading2"/>
        <w:spacing w:before="240" w:after="120" w:line="264" w:lineRule="auto"/>
        <w:jc w:val="right"/>
        <w:keepNext/>
        <w:bidi/>
      </w:pPr>
      <w:r>
        <w:rPr>
          <w:rFonts w:ascii="Calibri" w:hAnsi="Calibri" w:cs="Calibri" w:eastAsia="Calibri"/>
          <w:b/>
          <w:color w:val="2E74B5"/>
          <w:sz w:val="26"/>
        </w:rPr>
        <w:t>חבילת מסמכים לפני פיילוט</w:t>
      </w:r>
    </w:p>
    <w:p>
      <w:pPr>
        <w:pStyle w:val="ListBullet"/>
        <w:spacing w:before="0" w:after="100" w:line="264" w:lineRule="auto"/>
        <w:ind w:left="720" w:hanging="360"/>
        <w:jc w:val="right"/>
        <w:bidi/>
      </w:pPr>
      <w:r>
        <w:rPr>
          <w:rFonts w:ascii="Calibri" w:hAnsi="Calibri" w:cs="Calibri" w:eastAsia="Calibri"/>
          <w:b w:val="0"/>
          <w:color w:val="1D2939"/>
          <w:sz w:val="22"/>
        </w:rPr>
        <w:t>תנאי שימוש, מדיניות פרטיות, כללי קהילה והסכמה לפרופיל/מדיה.</w:t>
      </w:r>
    </w:p>
    <w:p>
      <w:pPr>
        <w:pStyle w:val="ListBullet"/>
        <w:spacing w:before="0" w:after="100" w:line="264" w:lineRule="auto"/>
        <w:ind w:left="720" w:hanging="360"/>
        <w:jc w:val="right"/>
        <w:bidi/>
      </w:pPr>
      <w:r>
        <w:rPr>
          <w:rFonts w:ascii="Calibri" w:hAnsi="Calibri" w:cs="Calibri" w:eastAsia="Calibri"/>
          <w:b w:val="0"/>
          <w:color w:val="1D2939"/>
          <w:sz w:val="22"/>
        </w:rPr>
        <w:t>Data map: מה נאסף, למה, בסיס משפטי, מי מקבל, תקופת שמירה ומחיקה.</w:t>
      </w:r>
    </w:p>
    <w:p>
      <w:pPr>
        <w:pStyle w:val="ListBullet"/>
        <w:spacing w:before="0" w:after="100" w:line="264" w:lineRule="auto"/>
        <w:ind w:left="720" w:hanging="360"/>
        <w:jc w:val="right"/>
        <w:bidi/>
      </w:pPr>
      <w:r>
        <w:rPr>
          <w:rFonts w:ascii="Calibri" w:hAnsi="Calibri" w:cs="Calibri" w:eastAsia="Calibri"/>
          <w:b w:val="0"/>
          <w:color w:val="1D2939"/>
          <w:sz w:val="22"/>
        </w:rPr>
        <w:t>מסמך הגדרות מאגר ובדיקת חובת רישום/הודעה עם עורך דין.</w:t>
      </w:r>
    </w:p>
    <w:p>
      <w:pPr>
        <w:pStyle w:val="ListBullet"/>
        <w:spacing w:before="0" w:after="100" w:line="264" w:lineRule="auto"/>
        <w:ind w:left="720" w:hanging="360"/>
        <w:jc w:val="right"/>
        <w:bidi/>
      </w:pPr>
      <w:r>
        <w:rPr>
          <w:rFonts w:ascii="Calibri" w:hAnsi="Calibri" w:cs="Calibri" w:eastAsia="Calibri"/>
          <w:b w:val="0"/>
          <w:color w:val="1D2939"/>
          <w:sz w:val="22"/>
        </w:rPr>
        <w:t>נוהל אירוע אבטחה, נוהל בקשת עיון/תיקון/מחיקה ונוהל ערעור מודרציה.</w:t>
      </w:r>
    </w:p>
    <w:p>
      <w:pPr>
        <w:pStyle w:val="ListBullet"/>
        <w:spacing w:before="0" w:after="100" w:line="264" w:lineRule="auto"/>
        <w:ind w:left="720" w:hanging="360"/>
        <w:jc w:val="right"/>
        <w:bidi/>
      </w:pPr>
      <w:r>
        <w:rPr>
          <w:rFonts w:ascii="Calibri" w:hAnsi="Calibri" w:cs="Calibri" w:eastAsia="Calibri"/>
          <w:b w:val="0"/>
          <w:color w:val="1D2939"/>
          <w:sz w:val="22"/>
        </w:rPr>
        <w:t>הסכמי עיבוד עם ספקי ענן, AI, אימות, הודעות ותשלומים.</w:t>
      </w:r>
    </w:p>
    <w:p>
      <w:pPr>
        <w:pStyle w:val="ListBullet"/>
        <w:spacing w:before="0" w:after="100" w:line="264" w:lineRule="auto"/>
        <w:ind w:left="720" w:hanging="360"/>
        <w:jc w:val="right"/>
        <w:bidi/>
      </w:pPr>
      <w:r>
        <w:rPr>
          <w:rFonts w:ascii="Calibri" w:hAnsi="Calibri" w:cs="Calibri" w:eastAsia="Calibri"/>
          <w:b w:val="0"/>
          <w:color w:val="1D2939"/>
          <w:sz w:val="22"/>
        </w:rPr>
        <w:t>ביטוח: סייבר, אחריות כללית ואירועים; לקבל הצעות מחיר, לא להניח כיסוי.</w:t>
      </w:r>
    </w:p>
    <w:p>
      <w:pPr>
        <w:pStyle w:val="Heading2"/>
        <w:spacing w:before="240" w:after="120" w:line="264" w:lineRule="auto"/>
        <w:jc w:val="right"/>
        <w:keepNext/>
        <w:bidi/>
      </w:pPr>
      <w:r>
        <w:rPr>
          <w:rFonts w:ascii="Calibri" w:hAnsi="Calibri" w:cs="Calibri" w:eastAsia="Calibri"/>
          <w:b/>
          <w:color w:val="2E74B5"/>
          <w:sz w:val="26"/>
        </w:rPr>
        <w:t>בגירות וממשל</w:t>
      </w:r>
    </w:p>
    <w:p>
      <w:pPr>
        <w:spacing w:before="0" w:after="120" w:line="264" w:lineRule="auto"/>
        <w:jc w:val="right"/>
        <w:keepNext w:val="0"/>
        <w:bidi/>
      </w:pPr>
      <w:r>
        <w:rPr>
          <w:rFonts w:ascii="Calibri" w:hAnsi="Calibri" w:cs="Calibri" w:eastAsia="Calibri"/>
          <w:b w:val="0"/>
          <w:color w:val="1D2939"/>
          <w:sz w:val="22"/>
        </w:rPr>
        <w:t>המוצר יישאר 18+ בהתאם ל־Threat Model במאגר. חשבונות חברה, תשלומים, חוזים ופעולות משפטיות חייבים להיות מוחזקים ומאושרים בידי נושא משרה או אדם שמוסמך לכך כדין. אימות זהות מלא יוצג רק לאחר בדיקת פרטיות והצורך העסקי; אין לאסוף מסמך מזהה “ליתר ביטחון”.</w:t>
      </w:r>
    </w:p>
    <w:p>
      <w:pPr>
        <w:pStyle w:val="Heading1"/>
        <w:spacing w:before="320" w:after="160" w:line="264" w:lineRule="auto"/>
        <w:jc w:val="right"/>
        <w:keepNext/>
        <w:pageBreakBefore/>
        <w:bidi/>
      </w:pPr>
      <w:r>
        <w:rPr>
          <w:rFonts w:ascii="Calibri" w:hAnsi="Calibri" w:cs="Calibri" w:eastAsia="Calibri"/>
          <w:b/>
          <w:color w:val="2E74B5"/>
          <w:sz w:val="32"/>
        </w:rPr>
        <w:t>11. ארכיטקטורה ותפעול טכנולוגי</w:t>
      </w:r>
    </w:p>
    <w:p>
      <w:pPr>
        <w:pStyle w:val="Heading2"/>
        <w:spacing w:before="240" w:after="120" w:line="264" w:lineRule="auto"/>
        <w:jc w:val="right"/>
        <w:keepNext/>
        <w:bidi/>
      </w:pPr>
      <w:r>
        <w:rPr>
          <w:rFonts w:ascii="Calibri" w:hAnsi="Calibri" w:cs="Calibri" w:eastAsia="Calibri"/>
          <w:b/>
          <w:color w:val="2E74B5"/>
          <w:sz w:val="26"/>
        </w:rPr>
        <w:t>Production baseline</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72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תחום</w:t>
            </w:r>
          </w:p>
        </w:tc>
        <w:tc>
          <w:tcPr>
            <w:tcW w:type="dxa" w:w="439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דרישת מינימום</w:t>
            </w:r>
          </w:p>
        </w:tc>
        <w:tc>
          <w:tcPr>
            <w:tcW w:type="dxa" w:w="302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בדיקת מוכנות</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Hosting</w:t>
            </w:r>
          </w:p>
        </w:tc>
        <w:tc>
          <w:tcPr>
            <w:tcW w:type="dxa" w:w="439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סביבת Production מנוהלת, TLS, סודות מחוץ לקוד.</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Deploy מתועד ו־rollback.</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Database</w:t>
            </w:r>
          </w:p>
        </w:tc>
        <w:tc>
          <w:tcPr>
            <w:tcW w:type="dxa" w:w="439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PostgreSQL מנוהל, הצפנה, גיבוי ושחזור.</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תרגיל restore מתועד.</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Media</w:t>
            </w:r>
          </w:p>
        </w:tc>
        <w:tc>
          <w:tcPr>
            <w:tcW w:type="dxa" w:w="439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Object storage פרטי, signed URLs, סריקה והסרת metadata.</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קובץ ללא הרשאה אינו נגיש.</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Observability</w:t>
            </w:r>
          </w:p>
        </w:tc>
        <w:tc>
          <w:tcPr>
            <w:tcW w:type="dxa" w:w="439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לוגים, מדדי latency/error, alerts ו־audit log.</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התראה נבדקת בתרגיל.</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Security</w:t>
            </w:r>
          </w:p>
        </w:tc>
        <w:tc>
          <w:tcPr>
            <w:tcW w:type="dxa" w:w="439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Dependency scanning, rate limiting, least privilege, MFA לצוות.</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Checklist לפני release.</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Deletion</w:t>
            </w:r>
          </w:p>
        </w:tc>
        <w:tc>
          <w:tcPr>
            <w:tcW w:type="dxa" w:w="439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מחיקה מתוזמרת בכל הספקים וגיבויים לפי מדיניות.</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בדיקת חשבון דמה end-to-end.</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AI</w:t>
            </w:r>
          </w:p>
        </w:tc>
        <w:tc>
          <w:tcPr>
            <w:tcW w:type="dxa" w:w="439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גרסאות prompt/model, confidence, human correction, no training by default.</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אפשר לשחזר מדוע נוצר מאפיין ולתקנו.</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עקרונות Matching</w:t>
      </w:r>
    </w:p>
    <w:p>
      <w:pPr>
        <w:pStyle w:val="ListBullet"/>
        <w:spacing w:before="0" w:after="100" w:line="264" w:lineRule="auto"/>
        <w:ind w:left="720" w:hanging="360"/>
        <w:jc w:val="right"/>
        <w:bidi/>
      </w:pPr>
      <w:r>
        <w:rPr>
          <w:rFonts w:ascii="Calibri" w:hAnsi="Calibri" w:cs="Calibri" w:eastAsia="Calibri"/>
          <w:b w:val="0"/>
          <w:color w:val="1D2939"/>
          <w:sz w:val="22"/>
        </w:rPr>
        <w:t>Hard constraints: חסימה, גיל חשבון, מרחק, זמינות, העדפות בטיחות ומגבלות שהמשתמש הגדיר.</w:t>
      </w:r>
    </w:p>
    <w:p>
      <w:pPr>
        <w:pStyle w:val="ListBullet"/>
        <w:spacing w:before="0" w:after="100" w:line="264" w:lineRule="auto"/>
        <w:ind w:left="720" w:hanging="360"/>
        <w:jc w:val="right"/>
        <w:bidi/>
      </w:pPr>
      <w:r>
        <w:rPr>
          <w:rFonts w:ascii="Calibri" w:hAnsi="Calibri" w:cs="Calibri" w:eastAsia="Calibri"/>
          <w:b w:val="0"/>
          <w:color w:val="1D2939"/>
          <w:sz w:val="22"/>
        </w:rPr>
        <w:t>Soft score: התאמה בגודל, אנרגיה, אופי, הקשר ומפגשים קודמים.</w:t>
      </w:r>
    </w:p>
    <w:p>
      <w:pPr>
        <w:pStyle w:val="ListBullet"/>
        <w:spacing w:before="0" w:after="100" w:line="264" w:lineRule="auto"/>
        <w:ind w:left="720" w:hanging="360"/>
        <w:jc w:val="right"/>
        <w:bidi/>
      </w:pPr>
      <w:r>
        <w:rPr>
          <w:rFonts w:ascii="Calibri" w:hAnsi="Calibri" w:cs="Calibri" w:eastAsia="Calibri"/>
          <w:b w:val="0"/>
          <w:color w:val="1D2939"/>
          <w:sz w:val="22"/>
        </w:rPr>
        <w:t>הסבר למשתמש: 2–3 סיבות בעד, שדה אי־ודאות, וסיבה אם מועמד הוסר.</w:t>
      </w:r>
    </w:p>
    <w:p>
      <w:pPr>
        <w:pStyle w:val="ListBullet"/>
        <w:spacing w:before="0" w:after="100" w:line="264" w:lineRule="auto"/>
        <w:ind w:left="720" w:hanging="360"/>
        <w:jc w:val="right"/>
        <w:bidi/>
      </w:pPr>
      <w:r>
        <w:rPr>
          <w:rFonts w:ascii="Calibri" w:hAnsi="Calibri" w:cs="Calibri" w:eastAsia="Calibri"/>
          <w:b w:val="0"/>
          <w:color w:val="1D2939"/>
          <w:sz w:val="22"/>
        </w:rPr>
        <w:t>אסור ל־AI ליצור טענה רפואית, גנטית או התנהגותית מקצועית מתמונה בלבד.</w:t>
      </w:r>
    </w:p>
    <w:p>
      <w:pPr>
        <w:pStyle w:val="Heading2"/>
        <w:spacing w:before="240" w:after="120" w:line="264" w:lineRule="auto"/>
        <w:jc w:val="right"/>
        <w:keepNext/>
        <w:bidi/>
      </w:pPr>
      <w:r>
        <w:rPr>
          <w:rFonts w:ascii="Calibri" w:hAnsi="Calibri" w:cs="Calibri" w:eastAsia="Calibri"/>
          <w:b/>
          <w:color w:val="2E74B5"/>
          <w:sz w:val="26"/>
        </w:rPr>
        <w:t>Build vs. buy</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216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רכיב</w:t>
            </w:r>
          </w:p>
        </w:tc>
        <w:tc>
          <w:tcPr>
            <w:tcW w:type="dxa" w:w="252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המלצה</w:t>
            </w:r>
          </w:p>
        </w:tc>
        <w:tc>
          <w:tcPr>
            <w:tcW w:type="dxa" w:w="446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נימוק</w:t>
            </w:r>
          </w:p>
        </w:tc>
      </w:tr>
      <w:tr>
        <w:trPr>
          <w:cantSplit w:val="true"/>
        </w:trPr>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Matching core</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לבנות</w:t>
            </w:r>
          </w:p>
        </w:tc>
        <w:tc>
          <w:tcPr>
            <w:tcW w:type="dxa" w:w="446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ליבת הידע והניסוי.</w:t>
            </w:r>
          </w:p>
        </w:tc>
      </w:tr>
      <w:tr>
        <w:trPr>
          <w:cantSplit w:val="true"/>
        </w:trPr>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Auth/OTP</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לקנות/שירות מנוהל</w:t>
            </w:r>
          </w:p>
        </w:tc>
        <w:tc>
          <w:tcPr>
            <w:tcW w:type="dxa" w:w="446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סיכון אבטחה ותפעול שאינו בידול.</w:t>
            </w:r>
          </w:p>
        </w:tc>
      </w:tr>
      <w:tr>
        <w:trPr>
          <w:cantSplit w:val="true"/>
        </w:trPr>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Media processing</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שירותים סטנדרטיים + קוד דק</w:t>
            </w:r>
          </w:p>
        </w:tc>
        <w:tc>
          <w:tcPr>
            <w:tcW w:type="dxa" w:w="446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צריך פרטיות, סריקה ויעילות.</w:t>
            </w:r>
          </w:p>
        </w:tc>
      </w:tr>
      <w:tr>
        <w:trPr>
          <w:cantSplit w:val="true"/>
        </w:trPr>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Payments</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ספק מורשה</w:t>
            </w:r>
          </w:p>
        </w:tc>
        <w:tc>
          <w:tcPr>
            <w:tcW w:type="dxa" w:w="446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Compliance, החזרים והתאמות.</w:t>
            </w:r>
          </w:p>
        </w:tc>
      </w:tr>
      <w:tr>
        <w:trPr>
          <w:cantSplit w:val="true"/>
        </w:trPr>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Moderation tooling</w:t>
            </w:r>
          </w:p>
        </w:tc>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להתחיל פשוט; לשקול ספק</w:t>
            </w:r>
          </w:p>
        </w:tc>
        <w:tc>
          <w:tcPr>
            <w:tcW w:type="dxa" w:w="446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נפח נמוך בתחילה, אך SLA אנושי חובה.</w:t>
            </w:r>
          </w:p>
        </w:tc>
      </w:tr>
      <w:tr>
        <w:trPr>
          <w:cantSplit w:val="true"/>
        </w:trPr>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Analytics</w:t>
            </w:r>
          </w:p>
        </w:tc>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כלי מוצר עם הגדרות פרטיות</w:t>
            </w:r>
          </w:p>
        </w:tc>
        <w:tc>
          <w:tcPr>
            <w:tcW w:type="dxa" w:w="446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נדרש לניסויים; להימנע מאיסוף עודף.</w:t>
            </w:r>
          </w:p>
        </w:tc>
      </w:tr>
    </w:tbl>
    <w:p>
      <w:pPr>
        <w:spacing w:before="0" w:after="60" w:line="264" w:lineRule="auto"/>
        <w:jc w:val="right"/>
        <w:keepNext w:val="0"/>
        <w:bidi/>
      </w:pPr>
      <w:r>
        <w:rPr>
          <w:rFonts w:ascii="Calibri" w:hAnsi="Calibri" w:cs="Calibri" w:eastAsia="Calibri"/>
          <w:b w:val="0"/>
          <w:color w:val="1D2939"/>
          <w:sz w:val="2"/>
        </w:rPr>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החלטת תשתית</w:t>
            </w:r>
          </w:p>
          <w:p>
            <w:pPr>
              <w:spacing w:before="0" w:after="0" w:line="264" w:lineRule="auto"/>
              <w:jc w:val="right"/>
              <w:bidi/>
            </w:pPr>
            <w:r>
              <w:rPr>
                <w:rFonts w:ascii="Calibri" w:hAnsi="Calibri" w:cs="Calibri" w:eastAsia="Calibri"/>
                <w:b w:val="0"/>
                <w:color w:val="1D2939"/>
                <w:sz w:val="21"/>
              </w:rPr>
              <w:t>המחשב המקומי מתאים לפיתוח ולדמו בלבד. המשתמשים הראשונים האמיתיים צריכים סביבת Production שניתן לאבטח, לגבות, לנטר ולמחוק ממנה מידע באופן עקבי.</w:t>
            </w:r>
          </w:p>
        </w:tc>
      </w:tr>
    </w:tbl>
    <w:p>
      <w:pPr>
        <w:spacing w:before="0" w:after="4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12. ארגון, תפעול ושותפים</w:t>
      </w:r>
    </w:p>
    <w:p>
      <w:pPr>
        <w:pStyle w:val="Heading2"/>
        <w:spacing w:before="240" w:after="120" w:line="264" w:lineRule="auto"/>
        <w:jc w:val="right"/>
        <w:keepNext/>
        <w:bidi/>
      </w:pPr>
      <w:r>
        <w:rPr>
          <w:rFonts w:ascii="Calibri" w:hAnsi="Calibri" w:cs="Calibri" w:eastAsia="Calibri"/>
          <w:b/>
          <w:color w:val="2E74B5"/>
          <w:sz w:val="26"/>
        </w:rPr>
        <w:t>צוות רזה ל־12 חודשים</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252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תפקיד</w:t>
            </w:r>
          </w:p>
        </w:tc>
        <w:tc>
          <w:tcPr>
            <w:tcW w:type="dxa" w:w="453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אחריות</w:t>
            </w:r>
          </w:p>
        </w:tc>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מתי</w:t>
            </w:r>
          </w:p>
        </w:tc>
      </w:tr>
      <w:tr>
        <w:trPr>
          <w:cantSplit w:val="true"/>
        </w:trPr>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Founder / GM</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מוצר, שותפויות, קהילה, P&amp;L וניהול ניסויים.</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מהיום.</w:t>
            </w:r>
          </w:p>
        </w:tc>
      </w:tr>
      <w:tr>
        <w:trPr>
          <w:cantSplit w:val="true"/>
        </w:trPr>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Full-stack Product Engineer</w:t>
            </w:r>
          </w:p>
        </w:tc>
        <w:tc>
          <w:tcPr>
            <w:tcW w:type="dxa" w:w="45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Vertical slice, תשתית, בדיקות ו־analytics.</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מהיום עד Gate 2.</w:t>
            </w:r>
          </w:p>
        </w:tc>
      </w:tr>
      <w:tr>
        <w:trPr>
          <w:cantSplit w:val="true"/>
        </w:trPr>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UX/Product Design</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אונבורדינג, בטיחות, מפגשים ונגישות.</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פרויקטלי בתחילה.</w:t>
            </w:r>
          </w:p>
        </w:tc>
      </w:tr>
      <w:tr>
        <w:trPr>
          <w:cantSplit w:val="true"/>
        </w:trPr>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Trust &amp; Safety / Community Ops</w:t>
            </w:r>
          </w:p>
        </w:tc>
        <w:tc>
          <w:tcPr>
            <w:tcW w:type="dxa" w:w="45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דיווחים, אירועים, שותפים ו־SLA.</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לפני משתמשים חיצוניים.</w:t>
            </w:r>
          </w:p>
        </w:tc>
      </w:tr>
      <w:tr>
        <w:trPr>
          <w:cantSplit w:val="true"/>
        </w:trPr>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Legal / Privacy</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תנאים, פרטיות, מאגר, ספקים ומבנה חברה.</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לפני פיילוט.</w:t>
            </w:r>
          </w:p>
        </w:tc>
      </w:tr>
      <w:tr>
        <w:trPr>
          <w:cantSplit w:val="true"/>
        </w:trPr>
        <w:tc>
          <w:tcPr>
            <w:tcW w:type="dxa" w:w="252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Accounting / Tax</w:t>
            </w:r>
          </w:p>
        </w:tc>
        <w:tc>
          <w:tcPr>
            <w:tcW w:type="dxa" w:w="45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חשבוניות, VAT, הכנסות שותפים וחיובי חנויות.</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לפני גבייה.</w:t>
            </w:r>
          </w:p>
        </w:tc>
      </w:tr>
      <w:tr>
        <w:trPr>
          <w:cantSplit w:val="true"/>
        </w:trPr>
        <w:tc>
          <w:tcPr>
            <w:tcW w:type="dxa" w:w="252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Trainer advisory panel</w:t>
            </w:r>
          </w:p>
        </w:tc>
        <w:tc>
          <w:tcPr>
            <w:tcW w:type="dxa" w:w="45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הגדרת שאלות התאמה, כללי מפגש ואירועים.</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3 מומחים לפני פיילוט.</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RACI קריטי</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237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החלטה</w:t>
            </w:r>
          </w:p>
        </w:tc>
        <w:tc>
          <w:tcPr>
            <w:tcW w:type="dxa" w:w="22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Responsible</w:t>
            </w:r>
          </w:p>
        </w:tc>
        <w:tc>
          <w:tcPr>
            <w:tcW w:type="dxa" w:w="22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Accountable</w:t>
            </w:r>
          </w:p>
        </w:tc>
        <w:tc>
          <w:tcPr>
            <w:tcW w:type="dxa" w:w="230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Consulted</w:t>
            </w:r>
          </w:p>
        </w:tc>
      </w:tr>
      <w:tr>
        <w:trPr>
          <w:cantSplit w:val="true"/>
        </w:trPr>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שחרור גרסה</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Engineering</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Founder/GM</w:t>
            </w:r>
          </w:p>
        </w:tc>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Trust &amp; Safety</w:t>
            </w:r>
          </w:p>
        </w:tc>
      </w:tr>
      <w:tr>
        <w:trPr>
          <w:cantSplit w:val="true"/>
        </w:trPr>
        <w:tc>
          <w:tcPr>
            <w:tcW w:type="dxa" w:w="23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הסרת משתמש</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Trust &amp; Safety</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Founder/GM</w:t>
            </w:r>
          </w:p>
        </w:tc>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Legal במקרים חריגים</w:t>
            </w:r>
          </w:p>
        </w:tc>
      </w:tr>
      <w:tr>
        <w:trPr>
          <w:cantSplit w:val="true"/>
        </w:trPr>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שינוי Matching</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Product/Engineering</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Founder/GM</w:t>
            </w:r>
          </w:p>
        </w:tc>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מאלפים + Data</w:t>
            </w:r>
          </w:p>
        </w:tc>
      </w:tr>
      <w:tr>
        <w:trPr>
          <w:cantSplit w:val="true"/>
        </w:trPr>
        <w:tc>
          <w:tcPr>
            <w:tcW w:type="dxa" w:w="23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אירוע בתשלום</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Community Ops</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Founder/GM</w:t>
            </w:r>
          </w:p>
        </w:tc>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Partner + Accounting</w:t>
            </w:r>
          </w:p>
        </w:tc>
      </w:tr>
      <w:tr>
        <w:trPr>
          <w:cantSplit w:val="true"/>
        </w:trPr>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אירוע פרטיות</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Security/Engineering</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נושא משרה מוסמך</w:t>
            </w:r>
          </w:p>
        </w:tc>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Legal/Privacy</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שותף עוגן — תנאי סף</w:t>
      </w:r>
    </w:p>
    <w:p>
      <w:pPr>
        <w:pStyle w:val="ListBullet"/>
        <w:spacing w:before="0" w:after="100" w:line="264" w:lineRule="auto"/>
        <w:ind w:left="720" w:hanging="360"/>
        <w:jc w:val="right"/>
        <w:bidi/>
      </w:pPr>
      <w:r>
        <w:rPr>
          <w:rFonts w:ascii="Calibri" w:hAnsi="Calibri" w:cs="Calibri" w:eastAsia="Calibri"/>
          <w:b w:val="0"/>
          <w:color w:val="1D2939"/>
          <w:sz w:val="22"/>
        </w:rPr>
        <w:t>זהות ועסק מאומתים; ניסיון רלוונטי; הסכמה לקוד התנהגות ולמדיניות פרטיות.</w:t>
      </w:r>
    </w:p>
    <w:p>
      <w:pPr>
        <w:pStyle w:val="ListBullet"/>
        <w:spacing w:before="0" w:after="100" w:line="264" w:lineRule="auto"/>
        <w:ind w:left="720" w:hanging="360"/>
        <w:jc w:val="right"/>
        <w:bidi/>
      </w:pPr>
      <w:r>
        <w:rPr>
          <w:rFonts w:ascii="Calibri" w:hAnsi="Calibri" w:cs="Calibri" w:eastAsia="Calibri"/>
          <w:b w:val="0"/>
          <w:color w:val="1D2939"/>
          <w:sz w:val="22"/>
        </w:rPr>
        <w:t>תמחור שקוף, מדיניות ביטול, אחריות ברורה ויכולת להציג ביטוח אם נדרש.</w:t>
      </w:r>
    </w:p>
    <w:p>
      <w:pPr>
        <w:pStyle w:val="ListBullet"/>
        <w:spacing w:before="0" w:after="100" w:line="264" w:lineRule="auto"/>
        <w:ind w:left="720" w:hanging="360"/>
        <w:jc w:val="right"/>
        <w:bidi/>
      </w:pPr>
      <w:r>
        <w:rPr>
          <w:rFonts w:ascii="Calibri" w:hAnsi="Calibri" w:cs="Calibri" w:eastAsia="Calibri"/>
          <w:b w:val="0"/>
          <w:color w:val="1D2939"/>
          <w:sz w:val="22"/>
        </w:rPr>
        <w:t>אין העברת רשימות משתמשים; תקשורת נשארת במוצר עד שהמשתמש בוחר אחרת.</w:t>
      </w:r>
    </w:p>
    <w:p>
      <w:pPr>
        <w:pStyle w:val="Heading1"/>
        <w:spacing w:before="320" w:after="160" w:line="264" w:lineRule="auto"/>
        <w:jc w:val="right"/>
        <w:keepNext/>
        <w:pageBreakBefore/>
        <w:bidi/>
      </w:pPr>
      <w:r>
        <w:rPr>
          <w:rFonts w:ascii="Calibri" w:hAnsi="Calibri" w:cs="Calibri" w:eastAsia="Calibri"/>
          <w:b/>
          <w:color w:val="2E74B5"/>
          <w:sz w:val="32"/>
        </w:rPr>
        <w:t>13. מדדים וניסויים</w:t>
      </w:r>
    </w:p>
    <w:p>
      <w:pPr>
        <w:pStyle w:val="Heading2"/>
        <w:spacing w:before="240" w:after="120" w:line="264" w:lineRule="auto"/>
        <w:jc w:val="right"/>
        <w:keepNext/>
        <w:bidi/>
      </w:pPr>
      <w:r>
        <w:rPr>
          <w:rFonts w:ascii="Calibri" w:hAnsi="Calibri" w:cs="Calibri" w:eastAsia="Calibri"/>
          <w:b/>
          <w:color w:val="2E74B5"/>
          <w:sz w:val="26"/>
        </w:rPr>
        <w:t>North Star</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Completed Safe Meetups</w:t>
            </w:r>
          </w:p>
          <w:p>
            <w:pPr>
              <w:spacing w:before="0" w:after="0" w:line="264" w:lineRule="auto"/>
              <w:jc w:val="right"/>
              <w:bidi/>
            </w:pPr>
            <w:r>
              <w:rPr>
                <w:rFonts w:ascii="Calibri" w:hAnsi="Calibri" w:cs="Calibri" w:eastAsia="Calibri"/>
                <w:b w:val="0"/>
                <w:color w:val="1D2939"/>
                <w:sz w:val="21"/>
              </w:rPr>
              <w:t>מספר מפגשים שהושלמו ושני הצדדים אישרו שהם התקיימו ללא דיווח בטיחות חמור. המדד מחבר התאמה, אמון וערך בעולם האמיתי.</w:t>
            </w:r>
          </w:p>
        </w:tc>
      </w:tr>
    </w:tbl>
    <w:p>
      <w:pPr>
        <w:spacing w:before="0" w:after="4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משפך</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158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שלב</w:t>
            </w:r>
          </w:p>
        </w:tc>
        <w:tc>
          <w:tcPr>
            <w:tcW w:type="dxa" w:w="38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מדד</w:t>
            </w:r>
          </w:p>
        </w:tc>
        <w:tc>
          <w:tcPr>
            <w:tcW w:type="dxa" w:w="367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שאלה</w:t>
            </w:r>
          </w:p>
        </w:tc>
      </w:tr>
      <w:tr>
        <w:trPr>
          <w:cantSplit w:val="true"/>
        </w:trPr>
        <w:tc>
          <w:tcPr>
            <w:tcW w:type="dxa" w:w="15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Acquisition</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עלות לפרופיל מקומי מאומת</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האם הערוץ מביא צפיפות או רק התקנות?</w:t>
            </w:r>
          </w:p>
        </w:tc>
      </w:tr>
      <w:tr>
        <w:trPr>
          <w:cantSplit w:val="true"/>
        </w:trPr>
        <w:tc>
          <w:tcPr>
            <w:tcW w:type="dxa" w:w="15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Activation</w:t>
            </w:r>
          </w:p>
        </w:tc>
        <w:tc>
          <w:tcPr>
            <w:tcW w:type="dxa" w:w="38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אחוז פרופילים מלאים + זמן ל־3 מועמדים</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האם המשתמש רואה ערך ביום הראשון?</w:t>
            </w:r>
          </w:p>
        </w:tc>
      </w:tr>
      <w:tr>
        <w:trPr>
          <w:cantSplit w:val="true"/>
        </w:trPr>
        <w:tc>
          <w:tcPr>
            <w:tcW w:type="dxa" w:w="15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Matching</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עניין הדדי / התאמות מוצגות</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האם ההמלצות רלוונטיות?</w:t>
            </w:r>
          </w:p>
        </w:tc>
      </w:tr>
      <w:tr>
        <w:trPr>
          <w:cantSplit w:val="true"/>
        </w:trPr>
        <w:tc>
          <w:tcPr>
            <w:tcW w:type="dxa" w:w="15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Meetup</w:t>
            </w:r>
          </w:p>
        </w:tc>
        <w:tc>
          <w:tcPr>
            <w:tcW w:type="dxa" w:w="38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מפגש שנקבע והושלם בתוך 30 יום</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האם המוצר משנה התנהגות?</w:t>
            </w:r>
          </w:p>
        </w:tc>
      </w:tr>
      <w:tr>
        <w:trPr>
          <w:cantSplit w:val="true"/>
        </w:trPr>
        <w:tc>
          <w:tcPr>
            <w:tcW w:type="dxa" w:w="15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Retention</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D30 ו־מפגש חוזר</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האם יש ערך מתמשך?</w:t>
            </w:r>
          </w:p>
        </w:tc>
      </w:tr>
      <w:tr>
        <w:trPr>
          <w:cantSplit w:val="true"/>
        </w:trPr>
        <w:tc>
          <w:tcPr>
            <w:tcW w:type="dxa" w:w="15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Safety</w:t>
            </w:r>
          </w:p>
        </w:tc>
        <w:tc>
          <w:tcPr>
            <w:tcW w:type="dxa" w:w="38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דיווחים, חסימות ואירועים חמורים</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האם הצמיחה נשארת בטוחה?</w:t>
            </w:r>
          </w:p>
        </w:tc>
      </w:tr>
      <w:tr>
        <w:trPr>
          <w:cantSplit w:val="true"/>
        </w:trPr>
        <w:tc>
          <w:tcPr>
            <w:tcW w:type="dxa" w:w="15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Revenue</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GMV, take rate, paid conversion, churn</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האם העסקה רווחית ואינה פוגעת בליבה?</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ספי פיילוט — החלטות ניהול</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22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מדד</w:t>
            </w:r>
          </w:p>
        </w:tc>
        <w:tc>
          <w:tcPr>
            <w:tcW w:type="dxa" w:w="194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יעד Gate 1</w:t>
            </w:r>
          </w:p>
        </w:tc>
        <w:tc>
          <w:tcPr>
            <w:tcW w:type="dxa" w:w="273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למה</w:t>
            </w:r>
          </w:p>
        </w:tc>
        <w:tc>
          <w:tcPr>
            <w:tcW w:type="dxa" w:w="22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אם נכשל</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פרופילים מאומתים</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300 בשלושה אשכולות</w:t>
            </w:r>
          </w:p>
        </w:tc>
        <w:tc>
          <w:tcPr>
            <w:tcW w:type="dxa" w:w="27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צפיפות מינימלית לבדיקת liquidity.</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להתכנס לאשכול אחד; לא להוסיף עיר.</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שלמות פרופיל</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60% לפחות</w:t>
            </w:r>
          </w:p>
        </w:tc>
        <w:tc>
          <w:tcPr>
            <w:tcW w:type="dxa" w:w="27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ההתאמה תלויה בנתונים.</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לקצר אונבורדינג ולצמצם שדות.</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זמן ל־3 מועמדים</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חציון: פחות מ־24 שעות</w:t>
            </w:r>
          </w:p>
        </w:tc>
        <w:tc>
          <w:tcPr>
            <w:tcW w:type="dxa" w:w="27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הבטחת ערך מהירה.</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להשהות גיוס באזורים דלילים.</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עניין הדדי</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20% לפחות</w:t>
            </w:r>
          </w:p>
        </w:tc>
        <w:tc>
          <w:tcPr>
            <w:tcW w:type="dxa" w:w="27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Proxy לרלוונטיות.</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לבדוק פילטרים, תמונות והסבר.</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מפגש תוך 30 יום</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15% לפחות מהחדשים</w:t>
            </w:r>
          </w:p>
        </w:tc>
        <w:tc>
          <w:tcPr>
            <w:tcW w:type="dxa" w:w="27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הוכחת outcome.</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להוסיף אירוע מתוזמן/מנחה.</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D30 active</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25% לפחות</w:t>
            </w:r>
          </w:p>
        </w:tc>
        <w:tc>
          <w:tcPr>
            <w:tcW w:type="dxa" w:w="27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ערך חוזר.</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לא להפעיל paid acquisition.</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דיווח כלשהו</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פחות מ־2% מהמשתמשים</w:t>
            </w:r>
          </w:p>
        </w:tc>
        <w:tc>
          <w:tcPr>
            <w:tcW w:type="dxa" w:w="273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מדד בריאות קהילה.</w:t>
            </w:r>
          </w:p>
        </w:tc>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להקשיח כניסה ומודרציה.</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אירוע חמור</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0</w:t>
            </w:r>
          </w:p>
        </w:tc>
        <w:tc>
          <w:tcPr>
            <w:tcW w:type="dxa" w:w="273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סף בטיחות.</w:t>
            </w:r>
          </w:p>
        </w:tc>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עצירה, חקירה ותיקון לפני חזרה.</w:t>
            </w:r>
          </w:p>
        </w:tc>
      </w:tr>
    </w:tbl>
    <w:p>
      <w:pPr>
        <w:spacing w:before="0" w:after="60" w:line="264" w:lineRule="auto"/>
        <w:jc w:val="right"/>
        <w:keepNext w:val="0"/>
        <w:bidi/>
      </w:pPr>
      <w:r>
        <w:rPr>
          <w:rFonts w:ascii="Calibri" w:hAnsi="Calibri" w:cs="Calibri" w:eastAsia="Calibri"/>
          <w:b w:val="0"/>
          <w:color w:val="1D2939"/>
          <w:sz w:val="2"/>
        </w:rPr>
      </w:r>
    </w:p>
    <w:p>
      <w:pPr>
        <w:spacing w:before="0" w:after="120" w:line="264" w:lineRule="auto"/>
        <w:jc w:val="right"/>
        <w:keepNext w:val="0"/>
        <w:bidi/>
      </w:pPr>
      <w:r>
        <w:rPr>
          <w:rFonts w:ascii="Calibri" w:hAnsi="Calibri" w:cs="Calibri" w:eastAsia="Calibri"/>
          <w:b w:val="0"/>
          <w:color w:val="1D2939"/>
          <w:sz w:val="22"/>
        </w:rPr>
        <w:t>הספים אינם בנצ'מרק חיצוני; הם קריטריוני falsification שנועדו למנוע הגדלת השקעה כשהמוצר אינו עובד.</w:t>
      </w:r>
    </w:p>
    <w:p>
      <w:pPr>
        <w:pStyle w:val="Heading2"/>
        <w:spacing w:before="240" w:after="120" w:line="264" w:lineRule="auto"/>
        <w:jc w:val="right"/>
        <w:keepNext/>
        <w:bidi/>
      </w:pPr>
      <w:r>
        <w:rPr>
          <w:rFonts w:ascii="Calibri" w:hAnsi="Calibri" w:cs="Calibri" w:eastAsia="Calibri"/>
          <w:b/>
          <w:color w:val="2E74B5"/>
          <w:sz w:val="26"/>
        </w:rPr>
        <w:t>ניסויים ראשונים</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288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השערה</w:t>
            </w:r>
          </w:p>
        </w:tc>
        <w:tc>
          <w:tcPr>
            <w:tcW w:type="dxa" w:w="38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ניסוי</w:t>
            </w:r>
          </w:p>
        </w:tc>
        <w:tc>
          <w:tcPr>
            <w:tcW w:type="dxa" w:w="237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הצלחה</w:t>
            </w:r>
          </w:p>
        </w:tc>
      </w:tr>
      <w:tr>
        <w:trPr>
          <w:cantSplit w:val="true"/>
        </w:trPr>
        <w:tc>
          <w:tcPr>
            <w:tcW w:type="dxa" w:w="28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AI מקצר אונבורדינג</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A/B: טופס רגיל מול הצעה מתמונות + תיקון.</w:t>
            </w:r>
          </w:p>
        </w:tc>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קיצור של 30% לפחות בזמן ללא ירידה בשלמות/דיוק מאושר.</w:t>
            </w:r>
          </w:p>
        </w:tc>
      </w:tr>
      <w:tr>
        <w:trPr>
          <w:cantSplit w:val="true"/>
        </w:trPr>
        <w:tc>
          <w:tcPr>
            <w:tcW w:type="dxa" w:w="28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אירוע פותר cold start</w:t>
            </w:r>
          </w:p>
        </w:tc>
        <w:tc>
          <w:tcPr>
            <w:tcW w:type="dxa" w:w="38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אשכול עם אירוע שבועי מול אשכול waitlist בלבד.</w:t>
            </w:r>
          </w:p>
        </w:tc>
        <w:tc>
          <w:tcPr>
            <w:tcW w:type="dxa" w:w="23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פי 1.5 שיעור מפגש תוך 30 יום.</w:t>
            </w:r>
          </w:p>
        </w:tc>
      </w:tr>
      <w:tr>
        <w:trPr>
          <w:cantSplit w:val="true"/>
        </w:trPr>
        <w:tc>
          <w:tcPr>
            <w:tcW w:type="dxa" w:w="28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הסבר משפר עניין</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כרטיס עם/בלי “למה מתאים”.</w:t>
            </w:r>
          </w:p>
        </w:tc>
        <w:tc>
          <w:tcPr>
            <w:tcW w:type="dxa" w:w="237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עלייה של 15% לפחות בעניין הדדי ללא עלייה בדיווחים.</w:t>
            </w:r>
          </w:p>
        </w:tc>
      </w:tr>
      <w:tr>
        <w:trPr>
          <w:cantSplit w:val="true"/>
        </w:trPr>
        <w:tc>
          <w:tcPr>
            <w:tcW w:type="dxa" w:w="28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יש נכונות לשלם</w:t>
            </w:r>
          </w:p>
        </w:tc>
        <w:tc>
          <w:tcPr>
            <w:tcW w:type="dxa" w:w="38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Fake-door שקוף או הצעת Beta לאחר מפגש מוצלח.</w:t>
            </w:r>
          </w:p>
        </w:tc>
        <w:tc>
          <w:tcPr>
            <w:tcW w:type="dxa" w:w="237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5% לפחות כוונת רכישה; חיוב אמיתי רק עם מוצר ותנאים.</w:t>
            </w:r>
          </w:p>
        </w:tc>
      </w:tr>
    </w:tbl>
    <w:p>
      <w:pPr>
        <w:spacing w:before="0" w:after="6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14. מודל פיננסי תרחישי</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מה המודל עושה</w:t>
            </w:r>
          </w:p>
          <w:p>
            <w:pPr>
              <w:spacing w:before="0" w:after="0" w:line="264" w:lineRule="auto"/>
              <w:jc w:val="right"/>
              <w:bidi/>
            </w:pPr>
            <w:r>
              <w:rPr>
                <w:rFonts w:ascii="Calibri" w:hAnsi="Calibri" w:cs="Calibri" w:eastAsia="Calibri"/>
                <w:b w:val="0"/>
                <w:color w:val="1D2939"/>
                <w:sz w:val="21"/>
              </w:rPr>
              <w:t>זהו מודל רגישות, לא תחזית רווח והפסד. הוא מראה אילו תנאים חייבים להתקיים כדי להגיע להכנסה מסוימת. עלויות צוות, ענן, משפטי, ביטוח, AI, הודעות ותמיכה מסומנות לקבלת הצעות מחיר לפני חישוב break-even.</w:t>
            </w:r>
          </w:p>
        </w:tc>
      </w:tr>
    </w:tbl>
    <w:p>
      <w:pPr>
        <w:spacing w:before="0" w:after="4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נוסחאות</w:t>
      </w:r>
    </w:p>
    <w:p>
      <w:pPr>
        <w:spacing w:before="0" w:after="120" w:line="264" w:lineRule="auto"/>
        <w:jc w:val="right"/>
        <w:keepNext w:val="0"/>
        <w:bidi/>
      </w:pPr>
      <w:r>
        <w:rPr>
          <w:rFonts w:ascii="Calibri" w:hAnsi="Calibri" w:cs="Calibri" w:eastAsia="Calibri"/>
          <w:b w:val="0"/>
          <w:color w:val="1D2939"/>
          <w:sz w:val="21"/>
        </w:rPr>
        <w:t>הכנסה חודשית = (משתמשים פעילים × שיעור המרה × מחיר Premium × ‎(1−עמלת חנות)) + (GMV אירועים × עמלה) + (שותפי B2B × מחיר חודשי).</w:t>
      </w:r>
    </w:p>
    <w:p>
      <w:pPr>
        <w:spacing w:before="0" w:after="120" w:line="264" w:lineRule="auto"/>
        <w:jc w:val="right"/>
        <w:keepNext w:val="0"/>
        <w:bidi/>
      </w:pPr>
      <w:r>
        <w:rPr>
          <w:rFonts w:ascii="Calibri" w:hAnsi="Calibri" w:cs="Calibri" w:eastAsia="Calibri"/>
          <w:b w:val="0"/>
          <w:color w:val="1D2939"/>
          <w:sz w:val="21"/>
        </w:rPr>
        <w:t>תרומה חודשית = הכנסה נטו − עלות AI/מדיה/הודעות/תשלומים/מודרציה משתנה. נקודת איזון = עלות קבועה חודשית ÷ תרומה ממוצעת למשתמש פעיל.</w:t>
      </w:r>
    </w:p>
    <w:p>
      <w:pPr>
        <w:pStyle w:val="Heading2"/>
        <w:spacing w:before="240" w:after="120" w:line="264" w:lineRule="auto"/>
        <w:jc w:val="right"/>
        <w:keepNext/>
        <w:bidi/>
      </w:pPr>
      <w:r>
        <w:rPr>
          <w:rFonts w:ascii="Calibri" w:hAnsi="Calibri" w:cs="Calibri" w:eastAsia="Calibri"/>
          <w:b/>
          <w:color w:val="2E74B5"/>
          <w:sz w:val="26"/>
        </w:rPr>
        <w:t>שלושה תרחישי רגישות בחודש 12</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338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Driver</w:t>
            </w:r>
          </w:p>
        </w:tc>
        <w:tc>
          <w:tcPr>
            <w:tcW w:type="dxa" w:w="194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שמרני</w:t>
            </w:r>
          </w:p>
        </w:tc>
        <w:tc>
          <w:tcPr>
            <w:tcW w:type="dxa" w:w="194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בסיס</w:t>
            </w:r>
          </w:p>
        </w:tc>
        <w:tc>
          <w:tcPr>
            <w:tcW w:type="dxa" w:w="187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עולה</w:t>
            </w:r>
          </w:p>
        </w:tc>
      </w:tr>
      <w:tr>
        <w:trPr>
          <w:cantSplit w:val="true"/>
        </w:trPr>
        <w:tc>
          <w:tcPr>
            <w:tcW w:type="dxa" w:w="33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משתמשים פעילים</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750</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2,500</w:t>
            </w:r>
          </w:p>
        </w:tc>
        <w:tc>
          <w:tcPr>
            <w:tcW w:type="dxa" w:w="18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6,000</w:t>
            </w:r>
          </w:p>
        </w:tc>
      </w:tr>
      <w:tr>
        <w:trPr>
          <w:cantSplit w:val="true"/>
        </w:trPr>
        <w:tc>
          <w:tcPr>
            <w:tcW w:type="dxa" w:w="33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המרה ל־Premium</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3%</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6%</w:t>
            </w:r>
          </w:p>
        </w:tc>
        <w:tc>
          <w:tcPr>
            <w:tcW w:type="dxa" w:w="18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10%</w:t>
            </w:r>
          </w:p>
        </w:tc>
      </w:tr>
      <w:tr>
        <w:trPr>
          <w:cantSplit w:val="true"/>
        </w:trPr>
        <w:tc>
          <w:tcPr>
            <w:tcW w:type="dxa" w:w="33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מחיר Premium</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₪19.90</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₪29.90</w:t>
            </w:r>
          </w:p>
        </w:tc>
        <w:tc>
          <w:tcPr>
            <w:tcW w:type="dxa" w:w="18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₪39.90</w:t>
            </w:r>
          </w:p>
        </w:tc>
      </w:tr>
      <w:tr>
        <w:trPr>
          <w:cantSplit w:val="true"/>
        </w:trPr>
        <w:tc>
          <w:tcPr>
            <w:tcW w:type="dxa" w:w="33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עמלת חנות במודל</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15%</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15%</w:t>
            </w:r>
          </w:p>
        </w:tc>
        <w:tc>
          <w:tcPr>
            <w:tcW w:type="dxa" w:w="18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15%</w:t>
            </w:r>
          </w:p>
        </w:tc>
      </w:tr>
      <w:tr>
        <w:trPr>
          <w:cantSplit w:val="true"/>
        </w:trPr>
        <w:tc>
          <w:tcPr>
            <w:tcW w:type="dxa" w:w="33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שותפי B2B × מחיר</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10 × ₪250</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25 × ₪450</w:t>
            </w:r>
          </w:p>
        </w:tc>
        <w:tc>
          <w:tcPr>
            <w:tcW w:type="dxa" w:w="18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60 × ₪700</w:t>
            </w:r>
          </w:p>
        </w:tc>
      </w:tr>
      <w:tr>
        <w:trPr>
          <w:cantSplit w:val="true"/>
        </w:trPr>
        <w:tc>
          <w:tcPr>
            <w:tcW w:type="dxa" w:w="33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GMV אירועים × עמלה</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₪10,000 × 10%</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₪40,000 × 12.5%</w:t>
            </w:r>
          </w:p>
        </w:tc>
        <w:tc>
          <w:tcPr>
            <w:tcW w:type="dxa" w:w="18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₪120,000 × 15%</w:t>
            </w:r>
          </w:p>
        </w:tc>
      </w:tr>
      <w:tr>
        <w:trPr>
          <w:cantSplit w:val="true"/>
        </w:trPr>
        <w:tc>
          <w:tcPr>
            <w:tcW w:type="dxa" w:w="33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הכנסה דיגיטלית נטו</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₪381</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₪3,812</w:t>
            </w:r>
          </w:p>
        </w:tc>
        <w:tc>
          <w:tcPr>
            <w:tcW w:type="dxa" w:w="18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₪20,349</w:t>
            </w:r>
          </w:p>
        </w:tc>
      </w:tr>
      <w:tr>
        <w:trPr>
          <w:cantSplit w:val="true"/>
        </w:trPr>
        <w:tc>
          <w:tcPr>
            <w:tcW w:type="dxa" w:w="33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הכנסת B2B</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₪2,500</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₪11,250</w:t>
            </w:r>
          </w:p>
        </w:tc>
        <w:tc>
          <w:tcPr>
            <w:tcW w:type="dxa" w:w="18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₪42,000</w:t>
            </w:r>
          </w:p>
        </w:tc>
      </w:tr>
      <w:tr>
        <w:trPr>
          <w:cantSplit w:val="true"/>
        </w:trPr>
        <w:tc>
          <w:tcPr>
            <w:tcW w:type="dxa" w:w="33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הכנסת אירועים</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₪1,000</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₪5,000</w:t>
            </w:r>
          </w:p>
        </w:tc>
        <w:tc>
          <w:tcPr>
            <w:tcW w:type="dxa" w:w="18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₪18,000</w:t>
            </w:r>
          </w:p>
        </w:tc>
      </w:tr>
      <w:tr>
        <w:trPr>
          <w:cantSplit w:val="true"/>
        </w:trPr>
        <w:tc>
          <w:tcPr>
            <w:tcW w:type="dxa" w:w="33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סה״כ הכנסה חודשית</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₪3,881</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₪20,062</w:t>
            </w:r>
          </w:p>
        </w:tc>
        <w:tc>
          <w:tcPr>
            <w:tcW w:type="dxa" w:w="18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₪80,349</w:t>
            </w:r>
          </w:p>
        </w:tc>
      </w:tr>
      <w:tr>
        <w:trPr>
          <w:cantSplit w:val="true"/>
        </w:trPr>
        <w:tc>
          <w:tcPr>
            <w:tcW w:type="dxa" w:w="33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Run-rate שנתי</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₪46,567</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₪240,747</w:t>
            </w:r>
          </w:p>
        </w:tc>
        <w:tc>
          <w:tcPr>
            <w:tcW w:type="dxa" w:w="18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₪964,188</w:t>
            </w:r>
          </w:p>
        </w:tc>
      </w:tr>
    </w:tbl>
    <w:p>
      <w:pPr>
        <w:spacing w:before="0" w:after="60" w:line="264" w:lineRule="auto"/>
        <w:jc w:val="right"/>
        <w:keepNext w:val="0"/>
        <w:bidi/>
      </w:pPr>
      <w:r>
        <w:rPr>
          <w:rFonts w:ascii="Calibri" w:hAnsi="Calibri" w:cs="Calibri" w:eastAsia="Calibri"/>
          <w:b w:val="0"/>
          <w:color w:val="1D2939"/>
          <w:sz w:val="2"/>
        </w:rPr>
      </w:r>
    </w:p>
    <w:p>
      <w:pPr>
        <w:spacing w:before="0" w:after="120" w:line="264" w:lineRule="auto"/>
        <w:jc w:val="right"/>
        <w:keepNext w:val="0"/>
        <w:bidi/>
      </w:pPr>
      <w:r>
        <w:rPr>
          <w:rFonts w:ascii="Calibri" w:hAnsi="Calibri" w:cs="Calibri" w:eastAsia="Calibri"/>
          <w:b w:val="0"/>
          <w:color w:val="1D2939"/>
          <w:sz w:val="22"/>
        </w:rPr>
        <w:t>כל Drivers בטבלה הם תרחישים. הסכומים אינם כוללים מע״מ, החזרים, מס, עמלות סליקה לשירותים פיזיים, עלויות תפעול או משכורות; לכן אין להסיק מהם רווח. עמלת 15% היא הנחת מודל המבוססת על מסלולי החנויות הרלוונטיים, אך יש לוודא זכאות בפועל. [S15][S16][S19]</w:t>
      </w:r>
    </w:p>
    <w:p>
      <w:pPr>
        <w:pStyle w:val="Heading2"/>
        <w:spacing w:before="240" w:after="120" w:line="264" w:lineRule="auto"/>
        <w:jc w:val="right"/>
        <w:keepNext/>
        <w:bidi/>
      </w:pPr>
      <w:r>
        <w:rPr>
          <w:rFonts w:ascii="Calibri" w:hAnsi="Calibri" w:cs="Calibri" w:eastAsia="Calibri"/>
          <w:b/>
          <w:color w:val="2E74B5"/>
          <w:sz w:val="26"/>
        </w:rPr>
        <w:t>עלויות רשמיות ידועות</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223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פריט</w:t>
            </w:r>
          </w:p>
        </w:tc>
        <w:tc>
          <w:tcPr>
            <w:tcW w:type="dxa" w:w="194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עלות מקור</w:t>
            </w:r>
          </w:p>
        </w:tc>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 לפי 2.9540</w:t>
            </w:r>
          </w:p>
        </w:tc>
        <w:tc>
          <w:tcPr>
            <w:tcW w:type="dxa" w:w="288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מקור / הערה</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Apple Developer</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$99 לשנה</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כ־₪292</w:t>
            </w:r>
          </w:p>
        </w:tc>
        <w:tc>
          <w:tcPr>
            <w:tcW w:type="dxa" w:w="28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Apple; לפני מס/המרה. [S15]</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Google Play</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$25 חד־פעמי</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כ־₪74</w:t>
            </w:r>
          </w:p>
        </w:tc>
        <w:tc>
          <w:tcPr>
            <w:tcW w:type="dxa" w:w="28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Google; דרישות אימות ובדיקה חלות. [S18]</w:t>
            </w:r>
          </w:p>
        </w:tc>
      </w:tr>
      <w:tr>
        <w:trPr>
          <w:cantSplit w:val="true"/>
        </w:trPr>
        <w:tc>
          <w:tcPr>
            <w:tcW w:type="dxa" w:w="223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אגרת חברה 2026</w:t>
            </w:r>
          </w:p>
        </w:tc>
        <w:tc>
          <w:tcPr>
            <w:tcW w:type="dxa" w:w="194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₪1,777 לאחר 31.3</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₪1,777</w:t>
            </w:r>
          </w:p>
        </w:tc>
        <w:tc>
          <w:tcPr>
            <w:tcW w:type="dxa" w:w="28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רשות התאגידים. [S25]</w:t>
            </w:r>
          </w:p>
        </w:tc>
      </w:tr>
      <w:tr>
        <w:trPr>
          <w:cantSplit w:val="true"/>
        </w:trPr>
        <w:tc>
          <w:tcPr>
            <w:tcW w:type="dxa" w:w="223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שער דולר</w:t>
            </w:r>
          </w:p>
        </w:tc>
        <w:tc>
          <w:tcPr>
            <w:tcW w:type="dxa" w:w="194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$1 = ₪2.9540</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w:t>
            </w:r>
          </w:p>
        </w:tc>
        <w:tc>
          <w:tcPr>
            <w:tcW w:type="dxa" w:w="28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בנק ישראל, 14.8.2026. [S26]</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עלויות שחייבות הצעת מחיר</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קטגוריה</w:t>
            </w:r>
          </w:p>
        </w:tc>
        <w:tc>
          <w:tcPr>
            <w:tcW w:type="dxa" w:w="316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Driver</w:t>
            </w:r>
          </w:p>
        </w:tc>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בעלים</w:t>
            </w:r>
          </w:p>
        </w:tc>
        <w:tc>
          <w:tcPr>
            <w:tcW w:type="dxa" w:w="180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מועד</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צוות</w:t>
            </w:r>
          </w:p>
        </w:tc>
        <w:tc>
          <w:tcPr>
            <w:tcW w:type="dxa" w:w="316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שעות/משרה × תעריף</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Founder + Accounting</w:t>
            </w:r>
          </w:p>
        </w:tc>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לפני התחייבות ל־3 חודשים.</w:t>
            </w:r>
          </w:p>
        </w:tc>
      </w:tr>
      <w:tr>
        <w:trPr>
          <w:cantSplit w:val="true"/>
        </w:trPr>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ענן ומדיה</w:t>
            </w:r>
          </w:p>
        </w:tc>
        <w:tc>
          <w:tcPr>
            <w:tcW w:type="dxa" w:w="316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MAU, GB אחסון, egress, תמונות</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Engineering</w:t>
            </w:r>
          </w:p>
        </w:tc>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לפני פיילוט + בכל Gate.</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AI</w:t>
            </w:r>
          </w:p>
        </w:tc>
        <w:tc>
          <w:tcPr>
            <w:tcW w:type="dxa" w:w="316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פרופילים, תמונות/פרופיל, תיקונים</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Product/Engineering</w:t>
            </w:r>
          </w:p>
        </w:tc>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לאחר benchmark קטן.</w:t>
            </w:r>
          </w:p>
        </w:tc>
      </w:tr>
      <w:tr>
        <w:trPr>
          <w:cantSplit w:val="true"/>
        </w:trPr>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הודעות</w:t>
            </w:r>
          </w:p>
        </w:tc>
        <w:tc>
          <w:tcPr>
            <w:tcW w:type="dxa" w:w="316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OTP, דוא״ל, push</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Engineering</w:t>
            </w:r>
          </w:p>
        </w:tc>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לפני אימות טלפון.</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משפטי/פרטיות</w:t>
            </w:r>
          </w:p>
        </w:tc>
        <w:tc>
          <w:tcPr>
            <w:tcW w:type="dxa" w:w="316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מסמכים, מאגר, ספקים</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Founder</w:t>
            </w:r>
          </w:p>
        </w:tc>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לפני משתמשים חיצוניים.</w:t>
            </w:r>
          </w:p>
        </w:tc>
      </w:tr>
      <w:tr>
        <w:trPr>
          <w:cantSplit w:val="true"/>
        </w:trPr>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ביטוח</w:t>
            </w:r>
          </w:p>
        </w:tc>
        <w:tc>
          <w:tcPr>
            <w:tcW w:type="dxa" w:w="316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סייבר, אחריות, אירועים</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Founder</w:t>
            </w:r>
          </w:p>
        </w:tc>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לפני אירוע ראשון.</w:t>
            </w:r>
          </w:p>
        </w:tc>
      </w:tr>
      <w:tr>
        <w:trPr>
          <w:cantSplit w:val="true"/>
        </w:trPr>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מודרציה</w:t>
            </w:r>
          </w:p>
        </w:tc>
        <w:tc>
          <w:tcPr>
            <w:tcW w:type="dxa" w:w="316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דיווחים × דקות טיפול × תעריף</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Trust &amp; Safety</w:t>
            </w:r>
          </w:p>
        </w:tc>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לפני פתיחה לציבור.</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תקצוב לפי שערים</w:t>
      </w:r>
    </w:p>
    <w:p>
      <w:pPr>
        <w:spacing w:before="0" w:after="120" w:line="264" w:lineRule="auto"/>
        <w:jc w:val="right"/>
        <w:keepNext w:val="0"/>
        <w:bidi/>
      </w:pPr>
      <w:r>
        <w:rPr>
          <w:rFonts w:ascii="Calibri" w:hAnsi="Calibri" w:cs="Calibri" w:eastAsia="Calibri"/>
          <w:b w:val="0"/>
          <w:color w:val="1D2939"/>
          <w:sz w:val="22"/>
        </w:rPr>
        <w:t>אין להגדיר “תקציב שנתי” לפני קבלת עלויות quote. במקום זאת, מאשרים מעטפת לכל Gate: (א) השלמת מוצר ובטיחות; (ב) פיילוט 300 פרופילים; (ג) הוכחת מפגשים ושימור; (ד) רק אז הרחבת צוות ומדיה. כל מעטפת נסגרת עם דוח תוצאות והחלטת Continue / Pivot / Stop.</w:t>
      </w:r>
    </w:p>
    <w:p>
      <w:pPr>
        <w:pStyle w:val="Heading1"/>
        <w:spacing w:before="320" w:after="160" w:line="264" w:lineRule="auto"/>
        <w:jc w:val="right"/>
        <w:keepNext/>
        <w:pageBreakBefore/>
        <w:bidi/>
      </w:pPr>
      <w:r>
        <w:rPr>
          <w:rFonts w:ascii="Calibri" w:hAnsi="Calibri" w:cs="Calibri" w:eastAsia="Calibri"/>
          <w:b/>
          <w:color w:val="2E74B5"/>
          <w:sz w:val="32"/>
        </w:rPr>
        <w:t>15. סיכונים ומענים</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72"/>
        <w:gridCol w:w="1872"/>
        <w:gridCol w:w="1872"/>
        <w:gridCol w:w="1872"/>
        <w:gridCol w:w="1872"/>
      </w:tblGrid>
      <w:tr>
        <w:trPr>
          <w:tblHeader w:val="true"/>
          <w:cantSplit w:val="true"/>
        </w:trPr>
        <w:tc>
          <w:tcPr>
            <w:tcW w:type="dxa" w:w="180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5"/>
              </w:rPr>
              <w:t>סיכון</w:t>
            </w:r>
          </w:p>
        </w:tc>
        <w:tc>
          <w:tcPr>
            <w:tcW w:type="dxa" w:w="108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5"/>
              </w:rPr>
              <w:t>הסתברות</w:t>
            </w:r>
          </w:p>
        </w:tc>
        <w:tc>
          <w:tcPr>
            <w:tcW w:type="dxa" w:w="108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5"/>
              </w:rPr>
              <w:t>השפעה</w:t>
            </w:r>
          </w:p>
        </w:tc>
        <w:tc>
          <w:tcPr>
            <w:tcW w:type="dxa" w:w="216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5"/>
              </w:rPr>
              <w:t>אות מוקדם</w:t>
            </w:r>
          </w:p>
        </w:tc>
        <w:tc>
          <w:tcPr>
            <w:tcW w:type="dxa" w:w="302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5"/>
              </w:rPr>
              <w:t>מענה</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אין צפיפות</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גבוהה</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קריטית</w:t>
            </w:r>
          </w:p>
        </w:tc>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זמן ל־3 מועמדים ארוך מ־24 שעות</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אשכולים, אירועים, waitlist; לא להתרחב.</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המרה למפגש נמוכה</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גבוהה</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גבוהה</w:t>
            </w:r>
          </w:p>
        </w:tc>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עניין ללא קביעת זמן</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הצעת זמן/מקום, אירוע מנוהל, תזכורות.</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אירוע בטיחות</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בינונית</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קריטית</w:t>
            </w:r>
          </w:p>
        </w:tc>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עלייה בדיווחים/חסימות</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18+, הדדיות, ציבורי, SLA, השעיה וחקירה.</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שם/מותג</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גבוהה</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גבוהה</w:t>
            </w:r>
          </w:p>
        </w:tc>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בלבול בחיפוש/חנויות</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מיתוג ו־clearance לפני פרסום.</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API מדיה משתנה</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גבוהה</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בינונית</w:t>
            </w:r>
          </w:p>
        </w:tc>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הרשאות נדחות</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העלאה ישירה + Picker; לא תלות באינסטגרם.</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AI לא מדויק</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בינונית</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גבוהה</w:t>
            </w:r>
          </w:p>
        </w:tc>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תיקונים רבים/תלונות</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Confidence, תיקון, no sensitive inference.</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כלכלת יחידה שלילית</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בינונית</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גבוהה</w:t>
            </w:r>
          </w:p>
        </w:tc>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CAC גבוה מתרומה</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אורגני עד retention; תמחור/אירועים מדורגים.</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נטישת שותפים</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בינונית</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גבוהה</w:t>
            </w:r>
          </w:p>
        </w:tc>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אין חידוש/ביטולים</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ROI dashboard, תנאים שקופים, שותפים חלופיים.</w:t>
            </w:r>
          </w:p>
        </w:tc>
      </w:tr>
      <w:tr>
        <w:trPr>
          <w:cantSplit w:val="true"/>
        </w:trPr>
        <w:tc>
          <w:tcPr>
            <w:tcW w:type="dxa" w:w="180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פרטיות/ציות</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בינונית</w:t>
            </w:r>
          </w:p>
        </w:tc>
        <w:tc>
          <w:tcPr>
            <w:tcW w:type="dxa" w:w="108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קריטית</w:t>
            </w:r>
          </w:p>
        </w:tc>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בקשות מחיקה כושלות</w:t>
            </w:r>
          </w:p>
        </w:tc>
        <w:tc>
          <w:tcPr>
            <w:tcW w:type="dxa" w:w="302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Data map, counsel, DPA, tests, minimization.</w:t>
            </w:r>
          </w:p>
        </w:tc>
      </w:tr>
      <w:tr>
        <w:trPr>
          <w:cantSplit w:val="true"/>
        </w:trPr>
        <w:tc>
          <w:tcPr>
            <w:tcW w:type="dxa" w:w="180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פער קוד–תיעוד</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גבוהה</w:t>
            </w:r>
          </w:p>
        </w:tc>
        <w:tc>
          <w:tcPr>
            <w:tcW w:type="dxa" w:w="108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בינונית</w:t>
            </w:r>
          </w:p>
        </w:tc>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הבטחות שאינן עובדות</w:t>
            </w:r>
          </w:p>
        </w:tc>
        <w:tc>
          <w:tcPr>
            <w:tcW w:type="dxa" w:w="302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Release checklist ומטריצת implemented/planned.</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סיכון רבייה</w:t>
      </w:r>
    </w:p>
    <w:p>
      <w:pPr>
        <w:spacing w:before="0" w:after="120" w:line="264" w:lineRule="auto"/>
        <w:jc w:val="right"/>
        <w:keepNext w:val="0"/>
        <w:bidi/>
      </w:pPr>
      <w:r>
        <w:rPr>
          <w:rFonts w:ascii="Calibri" w:hAnsi="Calibri" w:cs="Calibri" w:eastAsia="Calibri"/>
          <w:b w:val="0"/>
          <w:color w:val="1D2939"/>
          <w:sz w:val="22"/>
        </w:rPr>
        <w:t>פתיחת זרימת mating בשלב מוקדם מעלה סיכוני רווחת בעלי חיים, מידע רפואי/גנטי שגוי, התחזות, מסחר בעייתי ופגיעה במותג. ההמלצה היא לא לכלול אותה ב־12 החודשים הראשונים. אם בעתיד תיבדק, יש להקים discovery נפרד עם ייעוץ וטרינרי, משפטי ואתיקה, אימות מסמכים, ומיתוג/תנאים נפרדים.</w:t>
      </w:r>
    </w:p>
    <w:p>
      <w:pPr>
        <w:pStyle w:val="Heading1"/>
        <w:spacing w:before="320" w:after="160" w:line="264" w:lineRule="auto"/>
        <w:jc w:val="right"/>
        <w:keepNext/>
        <w:pageBreakBefore/>
        <w:bidi/>
      </w:pPr>
      <w:r>
        <w:rPr>
          <w:rFonts w:ascii="Calibri" w:hAnsi="Calibri" w:cs="Calibri" w:eastAsia="Calibri"/>
          <w:b/>
          <w:color w:val="2E74B5"/>
          <w:sz w:val="32"/>
        </w:rPr>
        <w:t>16. תכנית ביצוע ל־12 חודשים</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144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תקופה</w:t>
            </w:r>
          </w:p>
        </w:tc>
        <w:tc>
          <w:tcPr>
            <w:tcW w:type="dxa" w:w="30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מוצר</w:t>
            </w:r>
          </w:p>
        </w:tc>
        <w:tc>
          <w:tcPr>
            <w:tcW w:type="dxa" w:w="30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שוק/תפעול</w:t>
            </w:r>
          </w:p>
        </w:tc>
        <w:tc>
          <w:tcPr>
            <w:tcW w:type="dxa" w:w="158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החלטת שער</w:t>
            </w:r>
          </w:p>
        </w:tc>
      </w:tr>
      <w:tr>
        <w:trPr>
          <w:cantSplit w:val="true"/>
        </w:trPr>
        <w:tc>
          <w:tcPr>
            <w:tcW w:type="dxa" w:w="14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שבועות 1–4</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סגירת scope, תיקון typecheck, שלד Web/PWA, analytics.</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20 ראיונות, 3 מאלפים, בריף מיתוג וייעוץ משפטי.</w:t>
            </w:r>
          </w:p>
        </w:tc>
        <w:tc>
          <w:tcPr>
            <w:tcW w:type="dxa" w:w="15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האם יש בעיה חדה ושותפים?</w:t>
            </w:r>
          </w:p>
        </w:tc>
      </w:tr>
      <w:tr>
        <w:trPr>
          <w:cantSplit w:val="true"/>
        </w:trPr>
        <w:tc>
          <w:tcPr>
            <w:tcW w:type="dxa" w:w="14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שבועות 5–8</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פרופיל, מדיה, התאמה, connections, messaging.</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Waitlist לפי שכונה ו־founding cohort.</w:t>
            </w:r>
          </w:p>
        </w:tc>
        <w:tc>
          <w:tcPr>
            <w:tcW w:type="dxa" w:w="15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דמו end-to-end + 75 פרופילים מוזמנים.</w:t>
            </w:r>
          </w:p>
        </w:tc>
      </w:tr>
      <w:tr>
        <w:trPr>
          <w:cantSplit w:val="true"/>
        </w:trPr>
        <w:tc>
          <w:tcPr>
            <w:tcW w:type="dxa" w:w="14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שבועות 9–12</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meetups, moderation, admin, deletion, E2E.</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פיילוט סגור באשכול ראשון + 4 אירועים.</w:t>
            </w:r>
          </w:p>
        </w:tc>
        <w:tc>
          <w:tcPr>
            <w:tcW w:type="dxa" w:w="15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בטיחות, שימוש והשלמת מפגש.</w:t>
            </w:r>
          </w:p>
        </w:tc>
      </w:tr>
      <w:tr>
        <w:trPr>
          <w:cantSplit w:val="true"/>
        </w:trPr>
        <w:tc>
          <w:tcPr>
            <w:tcW w:type="dxa" w:w="14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חודשים 4–6</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שיפור matching, תזכורות, שותפי אירוע ותשלום.</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שלושה אשכולות, 300 פרופילים, 12 אירועים.</w:t>
            </w:r>
          </w:p>
        </w:tc>
        <w:tc>
          <w:tcPr>
            <w:tcW w:type="dxa" w:w="15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Gate 1 לפי ספי המדדים.</w:t>
            </w:r>
          </w:p>
        </w:tc>
      </w:tr>
      <w:tr>
        <w:trPr>
          <w:cantSplit w:val="true"/>
        </w:trPr>
        <w:tc>
          <w:tcPr>
            <w:tcW w:type="dxa" w:w="144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חודשים 7–9</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B2B dashboard קל, ניסויי Premium.</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10–25 שותפים, אירועים חוזרים; בלי עיר שנייה אם צפיפות חלשה.</w:t>
            </w:r>
          </w:p>
        </w:tc>
        <w:tc>
          <w:tcPr>
            <w:tcW w:type="dxa" w:w="158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הוכחת הכנסה ו־retention.</w:t>
            </w:r>
          </w:p>
        </w:tc>
      </w:tr>
      <w:tr>
        <w:trPr>
          <w:cantSplit w:val="true"/>
        </w:trPr>
        <w:tc>
          <w:tcPr>
            <w:tcW w:type="dxa" w:w="144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חודשים 10–12</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Hardening, אפשרות wrapper/native רק אם מוצדק.</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הרחבת תל אביב או עיר שנייה לפי waitlist.</w:t>
            </w:r>
          </w:p>
        </w:tc>
        <w:tc>
          <w:tcPr>
            <w:tcW w:type="dxa" w:w="158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Gate 3: scale / pivot / stop.</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Backlog עדיפות</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30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P0</w:t>
            </w:r>
          </w:p>
        </w:tc>
        <w:tc>
          <w:tcPr>
            <w:tcW w:type="dxa" w:w="30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P1</w:t>
            </w:r>
          </w:p>
        </w:tc>
        <w:tc>
          <w:tcPr>
            <w:tcW w:type="dxa" w:w="30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7"/>
              </w:rPr>
              <w:t>P2</w:t>
            </w:r>
          </w:p>
        </w:tc>
      </w:tr>
      <w:tr>
        <w:trPr>
          <w:cantSplit w:val="true"/>
        </w:trPr>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Typecheck, Auth, Media, Profile, Match</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אירועים ותשלום פיזי</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Native apps</w:t>
            </w:r>
          </w:p>
        </w:tc>
      </w:tr>
      <w:tr>
        <w:trPr>
          <w:cantSplit w:val="true"/>
        </w:trPr>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Connections, Messaging, Report/Block</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Partner dashboard</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Feed ציבורי</w:t>
            </w:r>
          </w:p>
        </w:tc>
      </w:tr>
      <w:tr>
        <w:trPr>
          <w:cantSplit w:val="true"/>
        </w:trPr>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Admin, Audit, Deletion, Backups</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Premium experiments</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7"/>
              </w:rPr>
              <w:t>Marketplace רחב</w:t>
            </w:r>
          </w:p>
        </w:tc>
      </w:tr>
      <w:tr>
        <w:trPr>
          <w:cantSplit w:val="true"/>
        </w:trPr>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Web/PWA + Analytics + E2E</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Google Photos Picker</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7"/>
              </w:rPr>
              <w:t>רבייה — discovery נפרד בלבד</w:t>
            </w:r>
          </w:p>
        </w:tc>
      </w:tr>
    </w:tbl>
    <w:p>
      <w:pPr>
        <w:spacing w:before="0" w:after="6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17. שערי החלטה</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cantSplit w:val="true"/>
        </w:trPr>
        <w:tc>
          <w:tcPr>
            <w:tcW w:type="dxa" w:w="172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שער</w:t>
            </w:r>
          </w:p>
        </w:tc>
        <w:tc>
          <w:tcPr>
            <w:tcW w:type="dxa" w:w="20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כניסה</w:t>
            </w:r>
          </w:p>
        </w:tc>
        <w:tc>
          <w:tcPr>
            <w:tcW w:type="dxa" w:w="367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יציאה מוצלחת</w:t>
            </w:r>
          </w:p>
        </w:tc>
        <w:tc>
          <w:tcPr>
            <w:tcW w:type="dxa" w:w="172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6"/>
              </w:rPr>
              <w:t>החלטה אם לא</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Gate 0 — Validated problem</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20 ראיונות + 3 שותפים</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12 בעלי כלבים לפחות מתארים בעיה חוזרת; 3 שותפים מוכנים לפיילוט.</w:t>
            </w:r>
          </w:p>
        </w:tc>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לחדד קהל/בעיה; לא לפתח עוד.</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Gate 1 — Working local network</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MVP בטוח + 300 פרופילים</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עמידה בספי זמן־להתאמה, עניין, מפגש, D30 ובטיחות.</w:t>
            </w:r>
          </w:p>
        </w:tc>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להתכנס לאשכול/מקרה שימוש; לא לרכוש מדיה.</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Gate 2 — Repeatable value</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3 אשכולות + אירועים</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מפגשים חוזרים, אירועים מתמלאים, שותף מחדש.</w:t>
            </w:r>
          </w:p>
        </w:tc>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לשנות format או לבטל אירועים בתשלום.</w:t>
            </w:r>
          </w:p>
        </w:tc>
      </w:tr>
      <w:tr>
        <w:trPr>
          <w:cantSplit w:val="true"/>
        </w:trPr>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Gate 3 — Monetization</w:t>
            </w:r>
          </w:p>
        </w:tc>
        <w:tc>
          <w:tcPr>
            <w:tcW w:type="dxa" w:w="20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Retention מוכח</w:t>
            </w:r>
          </w:p>
        </w:tc>
        <w:tc>
          <w:tcPr>
            <w:tcW w:type="dxa" w:w="36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הכנסה חוזרת, churn סביר ותרומה חיובית לפני CAC.</w:t>
            </w:r>
          </w:p>
        </w:tc>
        <w:tc>
          <w:tcPr>
            <w:tcW w:type="dxa" w:w="172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6"/>
              </w:rPr>
              <w:t>להשאיר core חינם ולשפר B2B/אירועים.</w:t>
            </w:r>
          </w:p>
        </w:tc>
      </w:tr>
      <w:tr>
        <w:trPr>
          <w:cantSplit w:val="true"/>
        </w:trPr>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Gate 4 — Scale</w:t>
            </w:r>
          </w:p>
        </w:tc>
        <w:tc>
          <w:tcPr>
            <w:tcW w:type="dxa" w:w="20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Unit economics + safety</w:t>
            </w:r>
          </w:p>
        </w:tc>
        <w:tc>
          <w:tcPr>
            <w:tcW w:type="dxa" w:w="36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CAC payback מוסכם, תפעול מודרציה ושותפים חוזר.</w:t>
            </w:r>
          </w:p>
        </w:tc>
        <w:tc>
          <w:tcPr>
            <w:tcW w:type="dxa" w:w="172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6"/>
              </w:rPr>
              <w:t>לא לפתוח עיר חדשה.</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Stop conditions</w:t>
      </w:r>
    </w:p>
    <w:p>
      <w:pPr>
        <w:pStyle w:val="ListBullet"/>
        <w:spacing w:before="0" w:after="100" w:line="264" w:lineRule="auto"/>
        <w:ind w:left="720" w:hanging="360"/>
        <w:jc w:val="right"/>
        <w:bidi/>
      </w:pPr>
      <w:r>
        <w:rPr>
          <w:rFonts w:ascii="Calibri" w:hAnsi="Calibri" w:cs="Calibri" w:eastAsia="Calibri"/>
          <w:b w:val="0"/>
          <w:color w:val="B42318"/>
          <w:sz w:val="22"/>
        </w:rPr>
        <w:t>אירוע בטיחות חמור שלא ניתן לייחס לכשל חד־פעמי ולתקן לפני חזרה.</w:t>
      </w:r>
    </w:p>
    <w:p>
      <w:pPr>
        <w:pStyle w:val="ListBullet"/>
        <w:spacing w:before="0" w:after="100" w:line="264" w:lineRule="auto"/>
        <w:ind w:left="720" w:hanging="360"/>
        <w:jc w:val="right"/>
        <w:bidi/>
      </w:pPr>
      <w:r>
        <w:rPr>
          <w:rFonts w:ascii="Calibri" w:hAnsi="Calibri" w:cs="Calibri" w:eastAsia="Calibri"/>
          <w:b w:val="0"/>
          <w:color w:val="B42318"/>
          <w:sz w:val="22"/>
        </w:rPr>
        <w:t>אי־יכולת להפעיל דיווח, חסימה, מחיקה או הגנת מיקום באופן אמין.</w:t>
      </w:r>
    </w:p>
    <w:p>
      <w:pPr>
        <w:pStyle w:val="ListBullet"/>
        <w:spacing w:before="0" w:after="100" w:line="264" w:lineRule="auto"/>
        <w:ind w:left="720" w:hanging="360"/>
        <w:jc w:val="right"/>
        <w:bidi/>
      </w:pPr>
      <w:r>
        <w:rPr>
          <w:rFonts w:ascii="Calibri" w:hAnsi="Calibri" w:cs="Calibri" w:eastAsia="Calibri"/>
          <w:b w:val="0"/>
          <w:color w:val="B42318"/>
          <w:sz w:val="22"/>
        </w:rPr>
        <w:t>לאחר שני מחזורי פיילוט אין שיפור בשיעור מפגש או D30.</w:t>
      </w:r>
    </w:p>
    <w:p>
      <w:pPr>
        <w:pStyle w:val="ListBullet"/>
        <w:spacing w:before="0" w:after="100" w:line="264" w:lineRule="auto"/>
        <w:ind w:left="720" w:hanging="360"/>
        <w:jc w:val="right"/>
        <w:bidi/>
      </w:pPr>
      <w:r>
        <w:rPr>
          <w:rFonts w:ascii="Calibri" w:hAnsi="Calibri" w:cs="Calibri" w:eastAsia="Calibri"/>
          <w:b w:val="0"/>
          <w:color w:val="B42318"/>
          <w:sz w:val="22"/>
        </w:rPr>
        <w:t>עלות רכישה גבוהה מתרומה צפויה ללא ערוץ אורגני חוזר.</w:t>
      </w:r>
    </w:p>
    <w:p>
      <w:pPr>
        <w:pStyle w:val="ListBullet"/>
        <w:spacing w:before="0" w:after="100" w:line="264" w:lineRule="auto"/>
        <w:ind w:left="720" w:hanging="360"/>
        <w:jc w:val="right"/>
        <w:bidi/>
      </w:pPr>
      <w:r>
        <w:rPr>
          <w:rFonts w:ascii="Calibri" w:hAnsi="Calibri" w:cs="Calibri" w:eastAsia="Calibri"/>
          <w:b w:val="0"/>
          <w:color w:val="B42318"/>
          <w:sz w:val="22"/>
        </w:rPr>
        <w:t>בעיה משפטית/מיתוגית שאינה נפתרת ב־clearance או שינוי שם.</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360"/>
      </w:tblGrid>
      <w:tr>
        <w:trPr>
          <w:cantSplit w:val="true"/>
        </w:trPr>
        <w:tc>
          <w:tcPr>
            <w:tcW w:type="dxa" w:w="9144"/>
            <w:shd w:fill="EAF2F8"/>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2E74B5"/>
                <w:sz w:val="22"/>
              </w:rPr>
              <w:t>ההחלטה המומלצת היום</w:t>
            </w:r>
          </w:p>
          <w:p>
            <w:pPr>
              <w:spacing w:before="0" w:after="0" w:line="264" w:lineRule="auto"/>
              <w:jc w:val="right"/>
              <w:bidi/>
            </w:pPr>
            <w:r>
              <w:rPr>
                <w:rFonts w:ascii="Calibri" w:hAnsi="Calibri" w:cs="Calibri" w:eastAsia="Calibri"/>
                <w:b w:val="0"/>
                <w:color w:val="1D2939"/>
                <w:sz w:val="21"/>
              </w:rPr>
              <w:t>להמשיך ל־Gate 0 ו־Gate 1 בלבד. לא להתחייב להשקה ארצית, אפליקציות Native, רבייה או תקציב מדיה לפני עמידה בספי הפיילוט.</w:t>
            </w:r>
          </w:p>
        </w:tc>
      </w:tr>
    </w:tbl>
    <w:p>
      <w:pPr>
        <w:spacing w:before="0" w:after="4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val="0"/>
        <w:bidi/>
      </w:pPr>
      <w:r>
        <w:rPr>
          <w:rFonts w:ascii="Calibri" w:hAnsi="Calibri" w:cs="Calibri" w:eastAsia="Calibri"/>
          <w:b/>
          <w:color w:val="2E74B5"/>
          <w:sz w:val="32"/>
        </w:rPr>
        <w:t>18. נספח א׳ — מרשם הנחות והוכחות</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cantSplit w:val="true"/>
        </w:trPr>
        <w:tc>
          <w:tcPr>
            <w:tcW w:type="dxa" w:w="2304"/>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5"/>
              </w:rPr>
              <w:t>ID · סוג · בעלים</w:t>
            </w:r>
          </w:p>
        </w:tc>
        <w:tc>
          <w:tcPr>
            <w:tcW w:type="dxa" w:w="7272"/>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5"/>
              </w:rPr>
              <w:t>טענה ובדיקה</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A1 · החלטה · GM</w:t>
            </w:r>
          </w:p>
        </w:tc>
        <w:tc>
          <w:tcPr>
            <w:tcW w:type="dxa" w:w="72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תל אביב היא beachhead מתאים. בדיקה: 20,237 מחוסנים + פיילוט 3 אשכולות. [S2]</w:t>
            </w:r>
          </w:p>
        </w:tc>
      </w:tr>
      <w:tr>
        <w:trPr>
          <w:cantSplit w:val="true"/>
        </w:trPr>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A2 · נדרש אימות · Product</w:t>
            </w:r>
          </w:p>
        </w:tc>
        <w:tc>
          <w:tcPr>
            <w:tcW w:type="dxa" w:w="72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יש ביקוש למפגש מעבר לקבוצות קיימות. בדיקה: 20 ראיונות + conversion ל־RSVP.</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A3 · השערה · Product/Eng</w:t>
            </w:r>
          </w:p>
        </w:tc>
        <w:tc>
          <w:tcPr>
            <w:tcW w:type="dxa" w:w="72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AI מקצר אונבורדינג בלי לפגוע באמון. בדיקה: A/B — זמן מול דיוק מאושר.</w:t>
            </w:r>
          </w:p>
        </w:tc>
      </w:tr>
      <w:tr>
        <w:trPr>
          <w:cantSplit w:val="true"/>
        </w:trPr>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A4 · יעד · Data</w:t>
            </w:r>
          </w:p>
        </w:tc>
        <w:tc>
          <w:tcPr>
            <w:tcW w:type="dxa" w:w="72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3 מועמדים ב־24 שעות יוצרים activation. בדיקה: Cohort — קשר בין הסף ל־meetup.</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A5 · השערה · Community</w:t>
            </w:r>
          </w:p>
        </w:tc>
        <w:tc>
          <w:tcPr>
            <w:tcW w:type="dxa" w:w="72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אירועים מקצועיים פותרים cold start. בדיקה: אשכול event מול waitlist.</w:t>
            </w:r>
          </w:p>
        </w:tc>
      </w:tr>
      <w:tr>
        <w:trPr>
          <w:cantSplit w:val="true"/>
        </w:trPr>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A6 · תרחיש · Sales</w:t>
            </w:r>
          </w:p>
        </w:tc>
        <w:tc>
          <w:tcPr>
            <w:tcW w:type="dxa" w:w="72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שותפים ישלמו ₪250–700. בדיקה: 3 תאי מחיר וחידוש בפועל.</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A7 · תרחיש · Product</w:t>
            </w:r>
          </w:p>
        </w:tc>
        <w:tc>
          <w:tcPr>
            <w:tcW w:type="dxa" w:w="72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בעלים ישלמו ₪19.90–39.90. בדיקה: הצעה אחרי מפגש; conversion/churn.</w:t>
            </w:r>
          </w:p>
        </w:tc>
      </w:tr>
      <w:tr>
        <w:trPr>
          <w:cantSplit w:val="true"/>
        </w:trPr>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A8 · תרחיש · GM</w:t>
            </w:r>
          </w:p>
        </w:tc>
        <w:tc>
          <w:tcPr>
            <w:tcW w:type="dxa" w:w="72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עמלת 10–15% משאירה ROI לשותף. בדיקה: רווח, fill rate וביטולים.</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A9 · הנחת מודל · Finance</w:t>
            </w:r>
          </w:p>
        </w:tc>
        <w:tc>
          <w:tcPr>
            <w:tcW w:type="dxa" w:w="72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עמלת חנות 15% חלה במודל. בדיקה: זכאות ומדיניות בהשקה. [S15][S19]</w:t>
            </w:r>
          </w:p>
        </w:tc>
      </w:tr>
      <w:tr>
        <w:trPr>
          <w:cantSplit w:val="true"/>
        </w:trPr>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A10 · החלטה · Product</w:t>
            </w:r>
          </w:p>
        </w:tc>
        <w:tc>
          <w:tcPr>
            <w:tcW w:type="dxa" w:w="72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אין צורך באינסטגרם אישי. בדיקה: העלאה + Google Picker; API אישי אינו זמין. [S11][S12]</w:t>
            </w:r>
          </w:p>
        </w:tc>
      </w:tr>
      <w:tr>
        <w:trPr>
          <w:cantSplit w:val="true"/>
        </w:trPr>
        <w:tc>
          <w:tcPr>
            <w:tcW w:type="dxa" w:w="2304"/>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A11 · השערה · Eng</w:t>
            </w:r>
          </w:p>
        </w:tc>
        <w:tc>
          <w:tcPr>
            <w:tcW w:type="dxa" w:w="7272"/>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5"/>
              </w:rPr>
              <w:t>Web/PWA מספיק לפיילוט. בדיקה: שימוש ו־retention; Native רק לפער מוכח.</w:t>
            </w:r>
          </w:p>
        </w:tc>
      </w:tr>
      <w:tr>
        <w:trPr>
          <w:cantSplit w:val="true"/>
        </w:trPr>
        <w:tc>
          <w:tcPr>
            <w:tcW w:type="dxa" w:w="2304"/>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A12 · השערה קריטית · T&amp;S</w:t>
            </w:r>
          </w:p>
        </w:tc>
        <w:tc>
          <w:tcPr>
            <w:tcW w:type="dxa" w:w="7272"/>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5"/>
              </w:rPr>
              <w:t>אפשר לשמור אירועים בטוחים בקנה מידה. בדיקה: דיווחים, SLA ו־0 אירוע חמור בפיילוט.</w:t>
            </w:r>
          </w:p>
        </w:tc>
      </w:tr>
    </w:tbl>
    <w:p>
      <w:pPr>
        <w:spacing w:before="0" w:after="60" w:line="264" w:lineRule="auto"/>
        <w:jc w:val="right"/>
        <w:keepNext w:val="0"/>
        <w:bidi/>
      </w:pPr>
      <w:r>
        <w:rPr>
          <w:rFonts w:ascii="Calibri" w:hAnsi="Calibri" w:cs="Calibri" w:eastAsia="Calibri"/>
          <w:b w:val="0"/>
          <w:color w:val="1D2939"/>
          <w:sz w:val="2"/>
        </w:rPr>
      </w:r>
    </w:p>
    <w:p>
      <w:pPr>
        <w:pStyle w:val="Heading1"/>
        <w:spacing w:before="320" w:after="160" w:line="264" w:lineRule="auto"/>
        <w:jc w:val="right"/>
        <w:keepNext/>
        <w:pageBreakBefore/>
        <w:bidi/>
      </w:pPr>
      <w:r>
        <w:rPr>
          <w:rFonts w:ascii="Calibri" w:hAnsi="Calibri" w:cs="Calibri" w:eastAsia="Calibri"/>
          <w:b/>
          <w:color w:val="2E74B5"/>
          <w:sz w:val="32"/>
        </w:rPr>
        <w:t>19. נספח ב׳ — ביקורת קוד</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tblHeader w:val="true"/>
          <w:cantSplit w:val="true"/>
        </w:trPr>
        <w:tc>
          <w:tcPr>
            <w:tcW w:type="dxa" w:w="2160"/>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בדיקה</w:t>
            </w:r>
          </w:p>
        </w:tc>
        <w:tc>
          <w:tcPr>
            <w:tcW w:type="dxa" w:w="3096"/>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תוצאה</w:t>
            </w:r>
          </w:p>
        </w:tc>
        <w:tc>
          <w:tcPr>
            <w:tcW w:type="dxa" w:w="3888"/>
            <w:vAlign w:val="center"/>
            <w:shd w:fill="F2F4F7"/>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color w:val="1F4D78"/>
                <w:sz w:val="18"/>
              </w:rPr>
              <w:t>פירוש</w:t>
            </w:r>
          </w:p>
        </w:tc>
      </w:tr>
      <w:tr>
        <w:trPr>
          <w:cantSplit w:val="true"/>
        </w:trPr>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Clone ציבורי</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הושלם</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המאגר נגיש ונבדק מקומית.</w:t>
            </w:r>
          </w:p>
        </w:tc>
      </w:tr>
      <w:tr>
        <w:trPr>
          <w:cantSplit w:val="true"/>
        </w:trPr>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Install</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npm ci הושלם לאחר שימוש ב־cache זמני</w:t>
            </w:r>
          </w:p>
        </w:tc>
        <w:tc>
          <w:tcPr>
            <w:tcW w:type="dxa" w:w="38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התלויות ניתנות להתקנה; הכשל הראשוני היה סביבת cache, לא הוכחת מוצר.</w:t>
            </w:r>
          </w:p>
        </w:tc>
      </w:tr>
      <w:tr>
        <w:trPr>
          <w:cantSplit w:val="true"/>
        </w:trPr>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Typecheck</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נכשל</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מודולים וקובצי tsconfig חסרים.</w:t>
            </w:r>
          </w:p>
        </w:tc>
      </w:tr>
      <w:tr>
        <w:trPr>
          <w:cantSplit w:val="true"/>
        </w:trPr>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Tests</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לא נמצאו קבצי test/spec</w:t>
            </w:r>
          </w:p>
        </w:tc>
        <w:tc>
          <w:tcPr>
            <w:tcW w:type="dxa" w:w="38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אין כיסוי אוטומטי נצפה.</w:t>
            </w:r>
          </w:p>
        </w:tc>
      </w:tr>
      <w:tr>
        <w:trPr>
          <w:cantSplit w:val="true"/>
        </w:trPr>
        <w:tc>
          <w:tcPr>
            <w:tcW w:type="dxa" w:w="2160"/>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Web</w:t>
            </w:r>
          </w:p>
        </w:tc>
        <w:tc>
          <w:tcPr>
            <w:tcW w:type="dxa" w:w="3096"/>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package.json בלבד</w:t>
            </w:r>
          </w:p>
        </w:tc>
        <w:tc>
          <w:tcPr>
            <w:tcW w:type="dxa" w:w="3888"/>
            <w:vAlign w:val="top"/>
            <w:tcMar>
              <w:top w:w="80" w:type="dxa"/>
              <w:start w:w="120" w:type="dxa"/>
              <w:bottom w:w="80" w:type="dxa"/>
              <w:end w:w="120" w:type="dxa"/>
            </w:tcMar>
            <w:textDirection w:val="rtl"/>
          </w:tcPr>
          <w:p>
            <w:pPr>
              <w:spacing w:before="0" w:after="0" w:line="264" w:lineRule="auto"/>
              <w:jc w:val="right"/>
              <w:bidi/>
            </w:pPr>
            <w:r>
              <w:rPr>
                <w:rFonts w:ascii="Calibri" w:hAnsi="Calibri" w:cs="Calibri" w:eastAsia="Calibri"/>
                <w:b w:val="0"/>
                <w:color w:val="1D2939"/>
                <w:sz w:val="18"/>
              </w:rPr>
              <w:t>אין UI ממומש במאגר.</w:t>
            </w:r>
          </w:p>
        </w:tc>
      </w:tr>
      <w:tr>
        <w:trPr>
          <w:cantSplit w:val="true"/>
        </w:trPr>
        <w:tc>
          <w:tcPr>
            <w:tcW w:type="dxa" w:w="2160"/>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Docs</w:t>
            </w:r>
          </w:p>
        </w:tc>
        <w:tc>
          <w:tcPr>
            <w:tcW w:type="dxa" w:w="3096"/>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מפורטים</w:t>
            </w:r>
          </w:p>
        </w:tc>
        <w:tc>
          <w:tcPr>
            <w:tcW w:type="dxa" w:w="3888"/>
            <w:vAlign w:val="top"/>
            <w:tcMar>
              <w:top w:w="80" w:type="dxa"/>
              <w:start w:w="120" w:type="dxa"/>
              <w:bottom w:w="80" w:type="dxa"/>
              <w:end w:w="120" w:type="dxa"/>
            </w:tcMar>
            <w:textDirection w:val="rtl"/>
            <w:shd w:fill="FAFAFA"/>
          </w:tcPr>
          <w:p>
            <w:pPr>
              <w:spacing w:before="0" w:after="0" w:line="264" w:lineRule="auto"/>
              <w:jc w:val="right"/>
              <w:bidi/>
            </w:pPr>
            <w:r>
              <w:rPr>
                <w:rFonts w:ascii="Calibri" w:hAnsi="Calibri" w:cs="Calibri" w:eastAsia="Calibri"/>
                <w:b w:val="0"/>
                <w:color w:val="1D2939"/>
                <w:sz w:val="18"/>
              </w:rPr>
              <w:t>ארכיטקטורה, מוצר, אינטגרציות ו־Threat Model מתועדים.</w:t>
            </w:r>
          </w:p>
        </w:tc>
      </w:tr>
    </w:tbl>
    <w:p>
      <w:pPr>
        <w:spacing w:before="0" w:after="60" w:line="264" w:lineRule="auto"/>
        <w:jc w:val="right"/>
        <w:keepNext w:val="0"/>
        <w:bidi/>
      </w:pPr>
      <w:r>
        <w:rPr>
          <w:rFonts w:ascii="Calibri" w:hAnsi="Calibri" w:cs="Calibri" w:eastAsia="Calibri"/>
          <w:b w:val="0"/>
          <w:color w:val="1D2939"/>
          <w:sz w:val="2"/>
        </w:rPr>
      </w:r>
    </w:p>
    <w:p>
      <w:pPr>
        <w:pStyle w:val="Heading2"/>
        <w:spacing w:before="240" w:after="120" w:line="264" w:lineRule="auto"/>
        <w:jc w:val="right"/>
        <w:keepNext/>
        <w:bidi/>
      </w:pPr>
      <w:r>
        <w:rPr>
          <w:rFonts w:ascii="Calibri" w:hAnsi="Calibri" w:cs="Calibri" w:eastAsia="Calibri"/>
          <w:b/>
          <w:color w:val="2E74B5"/>
          <w:sz w:val="26"/>
        </w:rPr>
        <w:t>Imports חסרים שנצפו</w:t>
      </w:r>
    </w:p>
    <w:p>
      <w:pPr>
        <w:spacing w:before="0" w:after="120" w:line="264" w:lineRule="auto"/>
        <w:jc w:val="right"/>
        <w:keepNext w:val="0"/>
        <w:bidi/>
      </w:pPr>
      <w:r>
        <w:rPr>
          <w:rFonts w:ascii="Calibri" w:hAnsi="Calibri" w:cs="Calibri" w:eastAsia="Calibri"/>
          <w:b w:val="0"/>
          <w:color w:val="1D2939"/>
          <w:sz w:val="19"/>
        </w:rPr>
        <w:t>admin/routes.js; chat/routes.js; connections/routes.js; media/routes.js; meetups/routes.js; messaging/routes.js; moderation/routes.js; social/routes.js; jobs/worker.js; seed/seed.js; וכן תלות של dogs, matching ו־users בשירותי media/connections שאינם קיימים.</w:t>
      </w:r>
    </w:p>
    <w:p>
      <w:pPr>
        <w:pStyle w:val="Heading2"/>
        <w:spacing w:before="240" w:after="120" w:line="264" w:lineRule="auto"/>
        <w:jc w:val="right"/>
        <w:keepNext/>
        <w:bidi/>
      </w:pPr>
      <w:r>
        <w:rPr>
          <w:rFonts w:ascii="Calibri" w:hAnsi="Calibri" w:cs="Calibri" w:eastAsia="Calibri"/>
          <w:b/>
          <w:color w:val="2E74B5"/>
          <w:sz w:val="26"/>
        </w:rPr>
        <w:t>Definition of Done לגרסת פיילוט</w:t>
      </w:r>
    </w:p>
    <w:p>
      <w:pPr>
        <w:pStyle w:val="ListBullet"/>
        <w:spacing w:before="0" w:after="100" w:line="264" w:lineRule="auto"/>
        <w:ind w:left="720" w:hanging="360"/>
        <w:jc w:val="right"/>
        <w:bidi/>
      </w:pPr>
      <w:r>
        <w:rPr>
          <w:rFonts w:ascii="Calibri" w:hAnsi="Calibri" w:cs="Calibri" w:eastAsia="Calibri"/>
          <w:b w:val="0"/>
          <w:color w:val="1D2939"/>
          <w:sz w:val="22"/>
        </w:rPr>
        <w:t>npm run typecheck עובר בכל workspaces.</w:t>
      </w:r>
    </w:p>
    <w:p>
      <w:pPr>
        <w:pStyle w:val="ListBullet"/>
        <w:spacing w:before="0" w:after="100" w:line="264" w:lineRule="auto"/>
        <w:ind w:left="720" w:hanging="360"/>
        <w:jc w:val="right"/>
        <w:bidi/>
      </w:pPr>
      <w:r>
        <w:rPr>
          <w:rFonts w:ascii="Calibri" w:hAnsi="Calibri" w:cs="Calibri" w:eastAsia="Calibri"/>
          <w:b w:val="0"/>
          <w:color w:val="1D2939"/>
          <w:sz w:val="22"/>
        </w:rPr>
        <w:t>בדיקות יחידה ל־matching ולחוקי hard constraints; בדיקות אינטגרציה ל־Auth/Media/Connection/Message.</w:t>
      </w:r>
    </w:p>
    <w:p>
      <w:pPr>
        <w:pStyle w:val="ListBullet"/>
        <w:spacing w:before="0" w:after="100" w:line="264" w:lineRule="auto"/>
        <w:ind w:left="720" w:hanging="360"/>
        <w:jc w:val="right"/>
        <w:bidi/>
      </w:pPr>
      <w:r>
        <w:rPr>
          <w:rFonts w:ascii="Calibri" w:hAnsi="Calibri" w:cs="Calibri" w:eastAsia="Calibri"/>
          <w:b w:val="0"/>
          <w:color w:val="1D2939"/>
          <w:sz w:val="22"/>
        </w:rPr>
        <w:t>E2E: משתמש א׳ יוצר כלב, משתמש ב׳ יוצר כלב, נוצרת התאמה, עניין הדדי, צ'אט, מפגש, משוב, חסימה ומחיקה.</w:t>
      </w:r>
    </w:p>
    <w:p>
      <w:pPr>
        <w:pStyle w:val="ListBullet"/>
        <w:spacing w:before="0" w:after="100" w:line="264" w:lineRule="auto"/>
        <w:ind w:left="720" w:hanging="360"/>
        <w:jc w:val="right"/>
        <w:bidi/>
      </w:pPr>
      <w:r>
        <w:rPr>
          <w:rFonts w:ascii="Calibri" w:hAnsi="Calibri" w:cs="Calibri" w:eastAsia="Calibri"/>
          <w:b w:val="0"/>
          <w:color w:val="1D2939"/>
          <w:sz w:val="22"/>
        </w:rPr>
        <w:t>Threat Model מעודכן לפי מה שמומש; כל פער מסומן planned ולא implemented.</w:t>
      </w:r>
    </w:p>
    <w:p>
      <w:pPr>
        <w:pStyle w:val="ListBullet"/>
        <w:spacing w:before="0" w:after="100" w:line="264" w:lineRule="auto"/>
        <w:ind w:left="720" w:hanging="360"/>
        <w:jc w:val="right"/>
        <w:bidi/>
      </w:pPr>
      <w:r>
        <w:rPr>
          <w:rFonts w:ascii="Calibri" w:hAnsi="Calibri" w:cs="Calibri" w:eastAsia="Calibri"/>
          <w:b w:val="0"/>
          <w:color w:val="1D2939"/>
          <w:sz w:val="22"/>
        </w:rPr>
        <w:t>Restore מגיבוי, audit log, rate limit ו־moderation queue נבדקו.</w:t>
      </w:r>
    </w:p>
    <w:p>
      <w:pPr>
        <w:pStyle w:val="Heading1"/>
        <w:spacing w:before="320" w:after="160" w:line="264" w:lineRule="auto"/>
        <w:jc w:val="right"/>
        <w:keepNext/>
        <w:pageBreakBefore/>
        <w:bidi/>
      </w:pPr>
      <w:r>
        <w:rPr>
          <w:rFonts w:ascii="Calibri" w:hAnsi="Calibri" w:cs="Calibri" w:eastAsia="Calibri"/>
          <w:b/>
          <w:color w:val="2E74B5"/>
          <w:sz w:val="32"/>
        </w:rPr>
        <w:t>20. נספח ג׳ — מקורות</w:t>
      </w:r>
    </w:p>
    <w:p>
      <w:pPr>
        <w:spacing w:before="0" w:after="120" w:line="264" w:lineRule="auto"/>
        <w:jc w:val="right"/>
        <w:keepNext w:val="0"/>
        <w:bidi/>
      </w:pPr>
      <w:r>
        <w:rPr>
          <w:rFonts w:ascii="Calibri" w:hAnsi="Calibri" w:cs="Calibri" w:eastAsia="Calibri"/>
          <w:b w:val="0"/>
          <w:color w:val="667085"/>
          <w:sz w:val="19"/>
        </w:rPr>
        <w:t>המקורות נבדקו ב־16 באוגוסט 2026. מקורות מתחרים הם טענות עצמיות של החברות ואינם audited. קישורים למדיניות פלטפורמות ולממשלה הם המקור הקובע במועד הבדיקה; יש לאמת מחדש לפני השקה.</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864"/>
            <w:shd w:fill="F2F4F7"/>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8"/>
              </w:rPr>
              <w:t>ID</w:t>
            </w:r>
          </w:p>
        </w:tc>
        <w:tc>
          <w:tcPr>
            <w:tcW w:type="dxa" w:w="8280"/>
            <w:shd w:fill="F2F4F7"/>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8"/>
              </w:rPr>
              <w:t>מקור</w:t>
            </w:r>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משרד החקלאות — נתוני כלבים 2025 — </w:t>
            </w:r>
            <w:hyperlink r:id="rId13">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משרד החקלאות — נתוני רישום וחיסון 2024 — </w:t>
            </w:r>
            <w:hyperlink r:id="rId14">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S3</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APPA — U.S. Pet Industry Reaches $158B in 2025 — </w:t>
            </w:r>
            <w:hyperlink r:id="rId15">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S4</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Pawmates — אתר ואפליקציה — </w:t>
            </w:r>
            <w:hyperlink r:id="rId16">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S5</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DogHood — קהילה והליכות — </w:t>
            </w:r>
            <w:hyperlink r:id="rId17">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S6</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BarkHappy — הודעת סגירת האפליקציה — </w:t>
            </w:r>
            <w:hyperlink r:id="rId18">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S7</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PairMyPet — Pricing — </w:t>
            </w:r>
            <w:hyperlink r:id="rId19">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S8</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BorrowMyDoggy — Membership — </w:t>
            </w:r>
            <w:hyperlink r:id="rId20">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S9</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Pawmates — App Store — </w:t>
            </w:r>
            <w:hyperlink r:id="rId21">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S10</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Doggy Style — אפליקציה קיימת באותו קונספט — </w:t>
            </w:r>
            <w:hyperlink r:id="rId22">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S11</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Meta — Shutdown of Instagram Basic Display API — </w:t>
            </w:r>
            <w:hyperlink r:id="rId23">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S12</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Google Photos — API updates — </w:t>
            </w:r>
            <w:hyperlink r:id="rId24">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S13</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Google Photos Picker — media items — </w:t>
            </w:r>
            <w:hyperlink r:id="rId25">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S14</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Apple — App Review Guidelines — </w:t>
            </w:r>
            <w:hyperlink r:id="rId26">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S15</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Apple Developer Program — membership and commission — </w:t>
            </w:r>
            <w:hyperlink r:id="rId27">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S16</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Apple Small Business Program — </w:t>
            </w:r>
            <w:hyperlink r:id="rId28">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S17</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Google Play — UGC policy — </w:t>
            </w:r>
            <w:hyperlink r:id="rId29">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S18</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Google Play — developer account fee — </w:t>
            </w:r>
            <w:hyperlink r:id="rId30">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S19</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Google Play — service fees — </w:t>
            </w:r>
            <w:hyperlink r:id="rId31">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S20</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Google Play — AI-generated content policy — </w:t>
            </w:r>
            <w:hyperlink r:id="rId32">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S21</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הרשות להגנת הפרטיות — מדריך תיקון 13 — </w:t>
            </w:r>
            <w:hyperlink r:id="rId33">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S22</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הרשות להגנת הפרטיות — חובות בעל מאגר — </w:t>
            </w:r>
            <w:hyperlink r:id="rId34">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S23</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הרשות להגנת הפרטיות — פרטיות ו־AI — </w:t>
            </w:r>
            <w:hyperlink r:id="rId35">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S24</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הרשות להגנת הפרטיות — חובת הודעה — </w:t>
            </w:r>
            <w:hyperlink r:id="rId36">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S25</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רשות התאגידים — אגרת חברה 2026 — </w:t>
            </w:r>
            <w:hyperlink r:id="rId37">
              <w:r>
                <w:rPr>
                  <w:rFonts w:ascii="Calibri" w:hAnsi="Calibri" w:cs="Calibri"/>
                  <w:color w:val="2E74B5"/>
                  <w:u w:val="single"/>
                </w:rPr>
                <w:t>קישור</w:t>
              </w:r>
            </w:hyperlink>
          </w:p>
        </w:tc>
      </w:tr>
      <w:tr>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S26</w:t>
            </w:r>
          </w:p>
        </w:tc>
        <w:tc>
          <w:tcPr>
            <w:tcW w:type="dxa" w:w="4680"/>
            <w:shd w:fill="FAFAFA"/>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בנק ישראל — שער דולר — </w:t>
            </w:r>
            <w:hyperlink r:id="rId38">
              <w:r>
                <w:rPr>
                  <w:rFonts w:ascii="Calibri" w:hAnsi="Calibri" w:cs="Calibri"/>
                  <w:color w:val="2E74B5"/>
                  <w:u w:val="single"/>
                </w:rPr>
                <w:t>קישור</w:t>
              </w:r>
            </w:hyperlink>
          </w:p>
        </w:tc>
      </w:tr>
      <w:tr>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color w:val="1F4D78"/>
                <w:sz w:val="17"/>
              </w:rPr>
              <w:t>S27</w:t>
            </w:r>
          </w:p>
        </w:tc>
        <w:tc>
          <w:tcPr>
            <w:tcW w:type="dxa" w:w="4680"/>
            <w:tcMar>
              <w:top w:w="80" w:type="dxa"/>
              <w:start w:w="120" w:type="dxa"/>
              <w:bottom w:w="80" w:type="dxa"/>
              <w:end w:w="120" w:type="dxa"/>
            </w:tcMar>
            <w:textDirection w:val="rtl"/>
          </w:tcPr>
          <w:p>
            <w:pPr>
              <w:spacing w:before="0" w:after="120" w:line="264" w:lineRule="auto"/>
              <w:jc w:val="right"/>
              <w:bidi/>
            </w:pPr>
            <w:r>
              <w:rPr>
                <w:rFonts w:ascii="Calibri" w:hAnsi="Calibri" w:cs="Calibri" w:eastAsia="Calibri"/>
                <w:b w:val="0"/>
                <w:color w:val="1D2939"/>
                <w:sz w:val="17"/>
              </w:rPr>
              <w:t xml:space="preserve">GitHub — boggioMichael/doggystyle — </w:t>
            </w:r>
            <w:hyperlink r:id="rId39">
              <w:r>
                <w:rPr>
                  <w:rFonts w:ascii="Calibri" w:hAnsi="Calibri" w:cs="Calibri"/>
                  <w:color w:val="2E74B5"/>
                  <w:u w:val="single"/>
                </w:rPr>
                <w:t>קישור</w:t>
              </w:r>
            </w:hyperlink>
          </w:p>
        </w:tc>
      </w:tr>
    </w:tbl>
    <w:p>
      <w:pPr>
        <w:spacing w:before="0" w:after="120" w:line="264" w:lineRule="auto"/>
        <w:jc w:val="right"/>
        <w:keepNext w:val="0"/>
        <w:bidi/>
      </w:pPr>
      <w:r>
        <w:rPr>
          <w:rFonts w:ascii="Calibri" w:hAnsi="Calibri" w:cs="Calibri" w:eastAsia="Calibri"/>
          <w:b w:val="0"/>
          <w:color w:val="1D2939"/>
          <w:sz w:val="2"/>
        </w:rPr>
      </w:r>
    </w:p>
    <w:tbl>
      <w:tblPr>
        <w:tblW w:type="auto" w:w="0"/>
        <w:jc w:val="center"/>
        <w:tblLayout w:type="fixed"/>
        <w:tblLook w:firstColumn="1" w:firstRow="1" w:lastColumn="0" w:lastRow="0" w:noHBand="0" w:noVBand="1" w:val="04A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val="true"/>
        </w:trPr>
        <w:tc>
          <w:tcPr>
            <w:tcW w:type="dxa" w:w="9144"/>
            <w:shd w:fill="F2F4F7"/>
            <w:tcMar>
              <w:top w:w="140" w:type="dxa"/>
              <w:start w:w="180" w:type="dxa"/>
              <w:bottom w:w="140" w:type="dxa"/>
              <w:end w:w="180" w:type="dxa"/>
            </w:tcMar>
            <w:textDirection w:val="rtl"/>
          </w:tcPr>
          <w:p>
            <w:pPr>
              <w:spacing w:before="0" w:after="80" w:line="264" w:lineRule="auto"/>
              <w:jc w:val="right"/>
              <w:bidi/>
            </w:pPr>
            <w:r>
              <w:rPr>
                <w:rFonts w:ascii="Calibri" w:hAnsi="Calibri" w:cs="Calibri" w:eastAsia="Calibri"/>
                <w:b/>
                <w:color w:val="667085"/>
                <w:sz w:val="22"/>
              </w:rPr>
              <w:t>הערת אחריות</w:t>
            </w:r>
          </w:p>
          <w:p>
            <w:pPr>
              <w:spacing w:before="0" w:after="0" w:line="264" w:lineRule="auto"/>
              <w:jc w:val="right"/>
              <w:bidi/>
            </w:pPr>
            <w:r>
              <w:rPr>
                <w:rFonts w:ascii="Calibri" w:hAnsi="Calibri" w:cs="Calibri" w:eastAsia="Calibri"/>
                <w:b w:val="0"/>
                <w:color w:val="1D2939"/>
                <w:sz w:val="21"/>
              </w:rPr>
              <w:t>המסמך הוא תכנית עסקית ותפעולית המבוססת על מקורות ציבוריים ובדיקת קוד. הוא אינו חוות דעת משפטית, חשבונאית, וטרינרית או ביטוחית. לפני השקה וגבייה יש לקבל ייעוץ מקצועי והצעות מחיר לפי הישות, המוצר והמדינות בפועל.</w:t>
            </w:r>
          </w:p>
        </w:tc>
      </w:tr>
    </w:tbl>
    <w:p>
      <w:pPr>
        <w:spacing w:before="0" w:after="40" w:line="264" w:lineRule="auto"/>
        <w:jc w:val="right"/>
        <w:keepNext w:val="0"/>
        <w:bidi/>
      </w:pPr>
      <w:r>
        <w:rPr>
          <w:rFonts w:ascii="Calibri" w:hAnsi="Calibri" w:cs="Calibri" w:eastAsia="Calibri"/>
          <w:b w:val="0"/>
          <w:color w:val="1D2939"/>
          <w:sz w:val="2"/>
        </w:rPr>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eastAsia="Calibri"/>
        <w:b w:val="0"/>
        <w:color w:val="667085"/>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eastAsia="Calibri"/>
        <w:b w:val="0"/>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264" w:lineRule="auto"/>
      <w:jc w:val="left"/>
      <w:bidi/>
    </w:pPr>
    <w:r/>
    <w:r>
      <w:rPr>
        <w:rFonts w:ascii="Calibri" w:hAnsi="Calibri" w:cs="Calibri" w:eastAsia="Calibri"/>
        <w:b/>
        <w:color w:val="667085"/>
        <w:sz w:val="17"/>
      </w:rPr>
      <w:t>DOGGYSTYLE — תכנית עסקית מלאה | שם עבודה</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264" w:lineRule="auto"/>
      <w:jc w:val="left"/>
      <w:bidi/>
    </w:pPr>
    <w:r/>
    <w:r>
      <w:rPr>
        <w:rFonts w:ascii="Calibri" w:hAnsi="Calibri" w:cs="Calibri" w:eastAsia="Calibri"/>
        <w:b/>
        <w:color w:val="667085"/>
        <w:sz w:val="17"/>
      </w:rPr>
      <w:t>DOGGYSTYLE — תכנית עסקית מלאה | שם עבודה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gov.il/BlobFolder/guide/dog_stats/he/dog_stats_2025.pdf" TargetMode="External"/><Relationship Id="rId14" Type="http://schemas.openxmlformats.org/officeDocument/2006/relationships/hyperlink" Target="https://www.gov.il/BlobFolder/news/dog_names_2024/ar/dog_names_2024.pdf" TargetMode="External"/><Relationship Id="rId15" Type="http://schemas.openxmlformats.org/officeDocument/2006/relationships/hyperlink" Target="https://americanpetproducts.org/news/u.s.-pet-industry-reaches-158-billion-in-2025-poised-for-continued-growth-in-2026" TargetMode="External"/><Relationship Id="rId16" Type="http://schemas.openxmlformats.org/officeDocument/2006/relationships/hyperlink" Target="https://pawmatesapp.com/" TargetMode="External"/><Relationship Id="rId17" Type="http://schemas.openxmlformats.org/officeDocument/2006/relationships/hyperlink" Target="https://thedoghood.com/" TargetMode="External"/><Relationship Id="rId18" Type="http://schemas.openxmlformats.org/officeDocument/2006/relationships/hyperlink" Target="https://barkhappy.com/new-homepage/" TargetMode="External"/><Relationship Id="rId19" Type="http://schemas.openxmlformats.org/officeDocument/2006/relationships/hyperlink" Target="https://pairmypet.com/pricing/" TargetMode="External"/><Relationship Id="rId20" Type="http://schemas.openxmlformats.org/officeDocument/2006/relationships/hyperlink" Target="https://www.borrowmydoggy.com/membership" TargetMode="External"/><Relationship Id="rId21" Type="http://schemas.openxmlformats.org/officeDocument/2006/relationships/hyperlink" Target="https://apps.apple.com/ca/app/pawmates-the-pet-social-media/id1397983772" TargetMode="External"/><Relationship Id="rId22" Type="http://schemas.openxmlformats.org/officeDocument/2006/relationships/hyperlink" Target="https://apps.apple.com/us/app/doggy-style/id1570115633" TargetMode="External"/><Relationship Id="rId23" Type="http://schemas.openxmlformats.org/officeDocument/2006/relationships/hyperlink" Target="https://developers.facebook.com/blog/post/2024/09/04/update-on-instagram-basic-display-api/" TargetMode="External"/><Relationship Id="rId24" Type="http://schemas.openxmlformats.org/officeDocument/2006/relationships/hyperlink" Target="https://developers.google.com/photos/support/updates" TargetMode="External"/><Relationship Id="rId25" Type="http://schemas.openxmlformats.org/officeDocument/2006/relationships/hyperlink" Target="https://developers.google.com/photos/picker/guides/media-items" TargetMode="External"/><Relationship Id="rId26" Type="http://schemas.openxmlformats.org/officeDocument/2006/relationships/hyperlink" Target="https://developer.apple.com/app-store/review/guidelines/" TargetMode="External"/><Relationship Id="rId27" Type="http://schemas.openxmlformats.org/officeDocument/2006/relationships/hyperlink" Target="https://developer.apple.com/programs/whats-included/" TargetMode="External"/><Relationship Id="rId28" Type="http://schemas.openxmlformats.org/officeDocument/2006/relationships/hyperlink" Target="https://developer.apple.com/app-store/small-business-program/" TargetMode="External"/><Relationship Id="rId29" Type="http://schemas.openxmlformats.org/officeDocument/2006/relationships/hyperlink" Target="https://support.google.com/googleplay/android-developer/answer/9876937?hl=en-GB" TargetMode="External"/><Relationship Id="rId30" Type="http://schemas.openxmlformats.org/officeDocument/2006/relationships/hyperlink" Target="https://support.google.com/googleplay/android-developer/answer/6112435?hl=en" TargetMode="External"/><Relationship Id="rId31" Type="http://schemas.openxmlformats.org/officeDocument/2006/relationships/hyperlink" Target="https://support.google.com/googleplay/android-developer/answer/112622?hl=en" TargetMode="External"/><Relationship Id="rId32" Type="http://schemas.openxmlformats.org/officeDocument/2006/relationships/hyperlink" Target="https://support.google.com/googleplay/android-developer/answer/13985936" TargetMode="External"/><Relationship Id="rId33" Type="http://schemas.openxmlformats.org/officeDocument/2006/relationships/hyperlink" Target="https://www.gov.il/he/pages/guide_tikon13_professional" TargetMode="External"/><Relationship Id="rId34" Type="http://schemas.openxmlformats.org/officeDocument/2006/relationships/hyperlink" Target="https://www.gov.il/he/pages/manager_duties" TargetMode="External"/><Relationship Id="rId35" Type="http://schemas.openxmlformats.org/officeDocument/2006/relationships/hyperlink" Target="https://www.gov.il/he/pages/ai_reg" TargetMode="External"/><Relationship Id="rId36" Type="http://schemas.openxmlformats.org/officeDocument/2006/relationships/hyperlink" Target="https://www.gov.il/he/service/notice-obligation" TargetMode="External"/><Relationship Id="rId37" Type="http://schemas.openxmlformats.org/officeDocument/2006/relationships/hyperlink" Target="https://www.gov.il/he/pages/21_payment" TargetMode="External"/><Relationship Id="rId38" Type="http://schemas.openxmlformats.org/officeDocument/2006/relationships/hyperlink" Target="https://www.boi.org.il/roles/markets/exchangerates/usdollar/" TargetMode="External"/><Relationship Id="rId39" Type="http://schemas.openxmlformats.org/officeDocument/2006/relationships/hyperlink" Target="https://github.com/boggioMichael/doggy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Doggystyle — תכנית עסקית מלאה</dc:title>
  <dc:subject>תכנית עסקית, GTM, מודל פיננסי, בטיחות ומפת דרכים</dc:subject>
  <dc:creator>OpenAI Codex</dc:creator>
  <cp:keywords>Doggystyle, כלבים, marketplace, social, business plan, Israel</cp:keywords>
  <dc:description>generated by python-docx</dc:description>
  <cp:lastModifiedBy/>
  <cp:revision>1</cp:revision>
  <dcterms:created xsi:type="dcterms:W3CDTF">2013-12-23T23:15:00Z</dcterms:created>
  <dcterms:modified xsi:type="dcterms:W3CDTF">2013-12-23T23:15:00Z</dcterms:modified>
  <cp:category/>
</cp:coreProperties>
</file>