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B16C09" w14:textId="77777777" w:rsidR="003412ED" w:rsidRDefault="003412ED">
      <w:pPr>
        <w:spacing w:before="1440"/>
      </w:pPr>
    </w:p>
    <w:p w14:paraId="2E8A6778" w14:textId="77777777" w:rsidR="003412ED" w:rsidRDefault="00000000">
      <w:pPr>
        <w:spacing w:after="200"/>
        <w:jc w:val="center"/>
      </w:pPr>
      <w:r>
        <w:rPr>
          <w:b/>
          <w:bCs/>
          <w:color w:val="1F3864"/>
          <w:sz w:val="32"/>
          <w:szCs w:val="32"/>
        </w:rPr>
        <w:t>Imam Abdulrahman Bin Faisal University</w:t>
      </w:r>
    </w:p>
    <w:p w14:paraId="0EB0240A" w14:textId="77777777" w:rsidR="003412ED" w:rsidRDefault="00000000">
      <w:pPr>
        <w:spacing w:after="400"/>
        <w:jc w:val="center"/>
      </w:pPr>
      <w:r>
        <w:rPr>
          <w:color w:val="2E75B6"/>
          <w:sz w:val="26"/>
          <w:szCs w:val="26"/>
        </w:rPr>
        <w:t>College of Computer Science and Information Technology</w:t>
      </w:r>
    </w:p>
    <w:p w14:paraId="16634503" w14:textId="77777777" w:rsidR="003412ED" w:rsidRDefault="00000000">
      <w:pPr>
        <w:pBdr>
          <w:top w:val="single" w:sz="6" w:space="4" w:color="2E75B6"/>
          <w:bottom w:val="single" w:sz="6" w:space="4" w:color="2E75B6"/>
        </w:pBdr>
        <w:spacing w:before="200" w:after="600"/>
        <w:jc w:val="center"/>
      </w:pPr>
      <w:r>
        <w:rPr>
          <w:b/>
          <w:bCs/>
          <w:color w:val="1F3864"/>
          <w:sz w:val="40"/>
          <w:szCs w:val="40"/>
        </w:rPr>
        <w:t>ARTI406 – Assignment 2</w:t>
      </w:r>
    </w:p>
    <w:p w14:paraId="795B5276" w14:textId="77777777" w:rsidR="003412ED" w:rsidRDefault="00000000">
      <w:pPr>
        <w:spacing w:after="120"/>
        <w:jc w:val="center"/>
      </w:pPr>
      <w:r>
        <w:rPr>
          <w:i/>
          <w:iCs/>
          <w:color w:val="404040"/>
          <w:sz w:val="24"/>
          <w:szCs w:val="24"/>
        </w:rPr>
        <w:t>Dataset: Student Admission Records</w:t>
      </w:r>
    </w:p>
    <w:p w14:paraId="3F7778EC" w14:textId="77777777" w:rsidR="003412ED" w:rsidRDefault="003412ED">
      <w:pPr>
        <w:spacing w:before="600"/>
      </w:pPr>
    </w:p>
    <w:p w14:paraId="6566B98B" w14:textId="77777777" w:rsidR="003412ED" w:rsidRDefault="00000000">
      <w:pPr>
        <w:spacing w:after="80"/>
        <w:jc w:val="center"/>
      </w:pPr>
      <w:r>
        <w:rPr>
          <w:b/>
          <w:bCs/>
          <w:color w:val="1F3864"/>
          <w:sz w:val="24"/>
          <w:szCs w:val="24"/>
        </w:rPr>
        <w:t>Student Name:</w:t>
      </w:r>
      <w:r>
        <w:rPr>
          <w:color w:val="2F2F2F"/>
          <w:sz w:val="24"/>
          <w:szCs w:val="24"/>
        </w:rPr>
        <w:t xml:space="preserve">  Ghadah Bohliga</w:t>
      </w:r>
    </w:p>
    <w:p w14:paraId="30E8F219" w14:textId="77777777" w:rsidR="003412ED" w:rsidRDefault="00000000">
      <w:pPr>
        <w:spacing w:after="80"/>
        <w:jc w:val="center"/>
      </w:pPr>
      <w:r>
        <w:rPr>
          <w:b/>
          <w:bCs/>
          <w:color w:val="1F3864"/>
          <w:sz w:val="24"/>
          <w:szCs w:val="24"/>
        </w:rPr>
        <w:t>Student ID:</w:t>
      </w:r>
      <w:r>
        <w:rPr>
          <w:color w:val="2F2F2F"/>
          <w:sz w:val="24"/>
          <w:szCs w:val="24"/>
        </w:rPr>
        <w:t xml:space="preserve">  2230006953</w:t>
      </w:r>
    </w:p>
    <w:p w14:paraId="739C726F" w14:textId="07B17CCE" w:rsidR="003412ED" w:rsidRPr="00117C51" w:rsidRDefault="00000000" w:rsidP="00117C51">
      <w:pPr>
        <w:spacing w:after="80"/>
        <w:jc w:val="center"/>
        <w:rPr>
          <w:lang w:val="en-US"/>
        </w:rPr>
      </w:pPr>
      <w:r>
        <w:rPr>
          <w:b/>
          <w:bCs/>
          <w:color w:val="1F3864"/>
          <w:sz w:val="24"/>
          <w:szCs w:val="24"/>
        </w:rPr>
        <w:t>Submitted to:</w:t>
      </w:r>
      <w:r>
        <w:rPr>
          <w:color w:val="2F2F2F"/>
          <w:sz w:val="24"/>
          <w:szCs w:val="24"/>
        </w:rPr>
        <w:t xml:space="preserve">  Dr. </w:t>
      </w:r>
      <w:r w:rsidR="00117C51">
        <w:rPr>
          <w:color w:val="2F2F2F"/>
          <w:sz w:val="24"/>
          <w:szCs w:val="24"/>
          <w:lang w:val="en-US"/>
        </w:rPr>
        <w:t>Alaa</w:t>
      </w:r>
      <w:r w:rsidR="00117C51" w:rsidRPr="00117C51">
        <w:t xml:space="preserve"> </w:t>
      </w:r>
      <w:proofErr w:type="spellStart"/>
      <w:r w:rsidR="00117C51" w:rsidRPr="00117C51">
        <w:rPr>
          <w:color w:val="2F2F2F"/>
          <w:sz w:val="24"/>
          <w:szCs w:val="24"/>
          <w:lang w:val="en-US"/>
        </w:rPr>
        <w:t>Alahmadi</w:t>
      </w:r>
      <w:proofErr w:type="spellEnd"/>
      <w:r w:rsidR="00117C51">
        <w:br/>
      </w:r>
    </w:p>
    <w:p w14:paraId="53DF05DB" w14:textId="77777777" w:rsidR="003412ED" w:rsidRDefault="00000000">
      <w:r>
        <w:br w:type="page"/>
      </w:r>
    </w:p>
    <w:p w14:paraId="2DF0943A" w14:textId="77777777" w:rsidR="003412ED" w:rsidRDefault="00000000">
      <w:pPr>
        <w:pBdr>
          <w:bottom w:val="single" w:sz="8" w:space="4" w:color="2E75B6"/>
        </w:pBdr>
        <w:spacing w:before="360" w:after="200"/>
      </w:pPr>
      <w:r>
        <w:rPr>
          <w:b/>
          <w:bCs/>
          <w:color w:val="1F3864"/>
          <w:sz w:val="32"/>
          <w:szCs w:val="32"/>
        </w:rPr>
        <w:lastRenderedPageBreak/>
        <w:t>Task 1 – Data Quality Issues</w:t>
      </w:r>
    </w:p>
    <w:p w14:paraId="35D0C646" w14:textId="77777777" w:rsidR="00117C51" w:rsidRDefault="00000000">
      <w:pPr>
        <w:spacing w:before="240" w:after="120"/>
        <w:rPr>
          <w:b/>
          <w:bCs/>
          <w:color w:val="2E75B6"/>
          <w:sz w:val="26"/>
          <w:szCs w:val="26"/>
        </w:rPr>
      </w:pPr>
      <w:r>
        <w:rPr>
          <w:b/>
          <w:bCs/>
          <w:color w:val="2E75B6"/>
          <w:sz w:val="26"/>
          <w:szCs w:val="26"/>
        </w:rPr>
        <w:t>Screenshots</w:t>
      </w:r>
    </w:p>
    <w:p w14:paraId="01733D9B" w14:textId="3295BF18" w:rsidR="003412ED" w:rsidRDefault="00117C51" w:rsidP="00117C51">
      <w:pPr>
        <w:spacing w:before="240" w:after="120"/>
        <w:jc w:val="center"/>
      </w:pPr>
      <w:r>
        <w:rPr>
          <w:b/>
          <w:bCs/>
          <w:color w:val="2E75B6"/>
          <w:sz w:val="26"/>
          <w:szCs w:val="26"/>
        </w:rPr>
        <w:br/>
      </w:r>
      <w:r w:rsidRPr="00117C51">
        <w:drawing>
          <wp:inline distT="0" distB="0" distL="0" distR="0" wp14:anchorId="2AE6FBAB" wp14:editId="4008EB94">
            <wp:extent cx="3738282" cy="2250386"/>
            <wp:effectExtent l="0" t="0" r="0" b="0"/>
            <wp:docPr id="120546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65662" name=""/>
                    <pic:cNvPicPr/>
                  </pic:nvPicPr>
                  <pic:blipFill>
                    <a:blip r:embed="rId5"/>
                    <a:stretch>
                      <a:fillRect/>
                    </a:stretch>
                  </pic:blipFill>
                  <pic:spPr>
                    <a:xfrm>
                      <a:off x="0" y="0"/>
                      <a:ext cx="3761028" cy="2264079"/>
                    </a:xfrm>
                    <a:prstGeom prst="rect">
                      <a:avLst/>
                    </a:prstGeom>
                  </pic:spPr>
                </pic:pic>
              </a:graphicData>
            </a:graphic>
          </wp:inline>
        </w:drawing>
      </w:r>
    </w:p>
    <w:p w14:paraId="3D0F1031" w14:textId="39140951" w:rsidR="003412ED" w:rsidRDefault="003412ED">
      <w:pPr>
        <w:spacing w:before="120" w:after="160"/>
        <w:jc w:val="center"/>
      </w:pPr>
    </w:p>
    <w:p w14:paraId="05ECFA14" w14:textId="77777777" w:rsidR="003412ED" w:rsidRDefault="00000000">
      <w:pPr>
        <w:spacing w:after="200"/>
        <w:jc w:val="center"/>
      </w:pPr>
      <w:r>
        <w:rPr>
          <w:i/>
          <w:iCs/>
          <w:color w:val="595959"/>
          <w:sz w:val="18"/>
          <w:szCs w:val="18"/>
        </w:rPr>
        <w:t>Figure 1.1: Data types and missing values count for each column</w:t>
      </w:r>
    </w:p>
    <w:p w14:paraId="6F427AC6" w14:textId="0648FCB9" w:rsidR="003412ED" w:rsidRDefault="003412ED">
      <w:pPr>
        <w:spacing w:before="120" w:after="160"/>
        <w:jc w:val="center"/>
      </w:pPr>
    </w:p>
    <w:p w14:paraId="423C08AC" w14:textId="77777777" w:rsidR="003412ED" w:rsidRDefault="00000000">
      <w:pPr>
        <w:spacing w:before="240" w:after="120"/>
      </w:pPr>
      <w:r>
        <w:rPr>
          <w:b/>
          <w:bCs/>
          <w:color w:val="2E75B6"/>
          <w:sz w:val="26"/>
          <w:szCs w:val="26"/>
        </w:rPr>
        <w:t>Explanation</w:t>
      </w:r>
    </w:p>
    <w:p w14:paraId="14257838" w14:textId="77777777" w:rsidR="003412ED" w:rsidRDefault="00000000">
      <w:pPr>
        <w:shd w:val="clear" w:color="auto" w:fill="2E75B6"/>
        <w:spacing w:before="80" w:after="80"/>
        <w:ind w:left="120" w:right="120"/>
      </w:pPr>
      <w:r>
        <w:rPr>
          <w:b/>
          <w:bCs/>
          <w:color w:val="FFFFFF"/>
        </w:rPr>
        <w:t>Explanation</w:t>
      </w:r>
    </w:p>
    <w:p w14:paraId="7C81A5A0" w14:textId="77777777" w:rsidR="003412ED" w:rsidRDefault="00000000">
      <w:pPr>
        <w:shd w:val="clear" w:color="auto" w:fill="EBF3FB"/>
        <w:spacing w:after="60"/>
        <w:ind w:left="120" w:right="120"/>
      </w:pPr>
      <w:r>
        <w:rPr>
          <w:color w:val="1A1A2E"/>
        </w:rPr>
        <w:t>The dataset was examined for three main quality issues:</w:t>
      </w:r>
    </w:p>
    <w:p w14:paraId="14BBEE8D" w14:textId="77777777" w:rsidR="003412ED" w:rsidRDefault="003412ED">
      <w:pPr>
        <w:shd w:val="clear" w:color="auto" w:fill="EBF3FB"/>
        <w:spacing w:after="60"/>
        <w:ind w:left="120" w:right="120"/>
      </w:pPr>
    </w:p>
    <w:p w14:paraId="08BB61A1" w14:textId="77777777" w:rsidR="003412ED" w:rsidRDefault="00000000">
      <w:pPr>
        <w:shd w:val="clear" w:color="auto" w:fill="EBF3FB"/>
        <w:spacing w:after="60"/>
        <w:ind w:left="120" w:right="120"/>
      </w:pPr>
      <w:r>
        <w:rPr>
          <w:color w:val="1A1A2E"/>
        </w:rPr>
        <w:t>1. Data Types: All columns have appropriate data types. Numerical columns (Age, Admission Test Score, High School Percentage) are stored as float64, and categorical columns (Name, Gender, City, Admission Status) are stored as object type. No type mismatches were found.</w:t>
      </w:r>
    </w:p>
    <w:p w14:paraId="179D1F21" w14:textId="77777777" w:rsidR="003412ED" w:rsidRDefault="003412ED">
      <w:pPr>
        <w:shd w:val="clear" w:color="auto" w:fill="EBF3FB"/>
        <w:spacing w:after="60"/>
        <w:ind w:left="120" w:right="120"/>
      </w:pPr>
    </w:p>
    <w:p w14:paraId="01BFECF7" w14:textId="77777777" w:rsidR="003412ED" w:rsidRDefault="00000000">
      <w:pPr>
        <w:shd w:val="clear" w:color="auto" w:fill="EBF3FB"/>
        <w:spacing w:after="60"/>
        <w:ind w:left="120" w:right="120"/>
      </w:pPr>
      <w:r>
        <w:rPr>
          <w:color w:val="1A1A2E"/>
        </w:rPr>
        <w:t>2. Missing Values: Several columns contain missing values in both numerical and categorical fields. Missing values must be handled before any further analysis to avoid biased or incorrect results.</w:t>
      </w:r>
    </w:p>
    <w:p w14:paraId="3AF26725" w14:textId="77777777" w:rsidR="003412ED" w:rsidRDefault="003412ED">
      <w:pPr>
        <w:shd w:val="clear" w:color="auto" w:fill="EBF3FB"/>
        <w:spacing w:after="60"/>
        <w:ind w:left="120" w:right="120"/>
      </w:pPr>
    </w:p>
    <w:p w14:paraId="006BBEC1" w14:textId="6B8ADB9B" w:rsidR="003412ED" w:rsidRDefault="00000000">
      <w:pPr>
        <w:shd w:val="clear" w:color="auto" w:fill="EBF3FB"/>
        <w:spacing w:after="60"/>
        <w:ind w:left="120" w:right="120"/>
      </w:pPr>
      <w:r>
        <w:rPr>
          <w:color w:val="1A1A2E"/>
        </w:rPr>
        <w:t xml:space="preserve">3. Duplicate Records: The dataset contains </w:t>
      </w:r>
      <w:r w:rsidR="00117C51">
        <w:rPr>
          <w:color w:val="1A1A2E"/>
          <w:lang w:val="en-US"/>
        </w:rPr>
        <w:t>6</w:t>
      </w:r>
      <w:r>
        <w:rPr>
          <w:color w:val="1A1A2E"/>
        </w:rPr>
        <w:t xml:space="preserve"> duplicate rows. Duplicate records can skew analysis results and must be identified and removed to ensure data integrity.</w:t>
      </w:r>
    </w:p>
    <w:p w14:paraId="4081A118" w14:textId="77777777" w:rsidR="003412ED" w:rsidRDefault="00000000">
      <w:r>
        <w:br w:type="page"/>
      </w:r>
    </w:p>
    <w:p w14:paraId="480DEB4A" w14:textId="77777777" w:rsidR="003412ED" w:rsidRDefault="00000000">
      <w:pPr>
        <w:pBdr>
          <w:bottom w:val="single" w:sz="8" w:space="4" w:color="2E75B6"/>
        </w:pBdr>
        <w:spacing w:before="360" w:after="200"/>
      </w:pPr>
      <w:r>
        <w:rPr>
          <w:b/>
          <w:bCs/>
          <w:color w:val="1F3864"/>
          <w:sz w:val="32"/>
          <w:szCs w:val="32"/>
        </w:rPr>
        <w:lastRenderedPageBreak/>
        <w:t>Task 2 – Missing Value Handling</w:t>
      </w:r>
    </w:p>
    <w:p w14:paraId="59084575" w14:textId="77777777" w:rsidR="003412ED" w:rsidRDefault="00000000">
      <w:pPr>
        <w:spacing w:before="240" w:after="120"/>
      </w:pPr>
      <w:r>
        <w:rPr>
          <w:b/>
          <w:bCs/>
          <w:color w:val="2E75B6"/>
          <w:sz w:val="26"/>
          <w:szCs w:val="26"/>
        </w:rPr>
        <w:t>Screenshots</w:t>
      </w:r>
    </w:p>
    <w:p w14:paraId="1209149E" w14:textId="77777777" w:rsidR="005D1322" w:rsidRDefault="005D1322" w:rsidP="005D1322">
      <w:pPr>
        <w:spacing w:after="200"/>
        <w:jc w:val="center"/>
        <w:rPr>
          <w:i/>
          <w:iCs/>
          <w:color w:val="595959"/>
          <w:sz w:val="18"/>
          <w:szCs w:val="18"/>
        </w:rPr>
      </w:pPr>
      <w:r>
        <w:rPr>
          <w:i/>
          <w:iCs/>
          <w:color w:val="595959"/>
          <w:sz w:val="18"/>
          <w:szCs w:val="18"/>
        </w:rPr>
        <w:br/>
      </w:r>
      <w:r w:rsidRPr="005D1322">
        <w:rPr>
          <w:i/>
          <w:iCs/>
          <w:color w:val="595959"/>
          <w:sz w:val="18"/>
          <w:szCs w:val="18"/>
        </w:rPr>
        <w:drawing>
          <wp:inline distT="0" distB="0" distL="0" distR="0" wp14:anchorId="753A1724" wp14:editId="43CF9665">
            <wp:extent cx="2989942" cy="1648918"/>
            <wp:effectExtent l="0" t="0" r="0" b="2540"/>
            <wp:docPr id="175400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0693" name=""/>
                    <pic:cNvPicPr/>
                  </pic:nvPicPr>
                  <pic:blipFill>
                    <a:blip r:embed="rId6"/>
                    <a:stretch>
                      <a:fillRect/>
                    </a:stretch>
                  </pic:blipFill>
                  <pic:spPr>
                    <a:xfrm>
                      <a:off x="0" y="0"/>
                      <a:ext cx="3045739" cy="1679690"/>
                    </a:xfrm>
                    <a:prstGeom prst="rect">
                      <a:avLst/>
                    </a:prstGeom>
                  </pic:spPr>
                </pic:pic>
              </a:graphicData>
            </a:graphic>
          </wp:inline>
        </w:drawing>
      </w:r>
      <w:r>
        <w:rPr>
          <w:i/>
          <w:iCs/>
          <w:color w:val="595959"/>
          <w:sz w:val="18"/>
          <w:szCs w:val="18"/>
        </w:rPr>
        <w:br/>
      </w:r>
      <w:r w:rsidR="00000000">
        <w:rPr>
          <w:i/>
          <w:iCs/>
          <w:color w:val="595959"/>
          <w:sz w:val="18"/>
          <w:szCs w:val="18"/>
        </w:rPr>
        <w:t xml:space="preserve">Figure 2.1: </w:t>
      </w:r>
      <w:r w:rsidRPr="005D1322">
        <w:rPr>
          <w:i/>
          <w:iCs/>
          <w:color w:val="595959"/>
          <w:sz w:val="18"/>
          <w:szCs w:val="18"/>
        </w:rPr>
        <w:t>Remove Missing Records</w:t>
      </w:r>
    </w:p>
    <w:p w14:paraId="2BB49F2A" w14:textId="45430DD4" w:rsidR="005D1322" w:rsidRPr="005D1322" w:rsidRDefault="005D1322" w:rsidP="005D1322">
      <w:pPr>
        <w:spacing w:after="200"/>
        <w:jc w:val="center"/>
        <w:rPr>
          <w:i/>
          <w:iCs/>
          <w:color w:val="595959"/>
          <w:sz w:val="18"/>
          <w:szCs w:val="18"/>
        </w:rPr>
      </w:pPr>
      <w:r>
        <w:rPr>
          <w:i/>
          <w:iCs/>
          <w:color w:val="595959"/>
          <w:sz w:val="18"/>
          <w:szCs w:val="18"/>
        </w:rPr>
        <w:br/>
      </w:r>
      <w:r w:rsidRPr="005D1322">
        <w:rPr>
          <w:i/>
          <w:iCs/>
          <w:color w:val="595959"/>
          <w:sz w:val="18"/>
          <w:szCs w:val="18"/>
        </w:rPr>
        <w:drawing>
          <wp:inline distT="0" distB="0" distL="0" distR="0" wp14:anchorId="2AE9E2C4" wp14:editId="119997EF">
            <wp:extent cx="3372786" cy="1536826"/>
            <wp:effectExtent l="0" t="0" r="5715" b="0"/>
            <wp:docPr id="13441428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42872" name="Picture 1" descr="A screenshot of a computer&#10;&#10;Description automatically generated"/>
                    <pic:cNvPicPr/>
                  </pic:nvPicPr>
                  <pic:blipFill>
                    <a:blip r:embed="rId7"/>
                    <a:stretch>
                      <a:fillRect/>
                    </a:stretch>
                  </pic:blipFill>
                  <pic:spPr>
                    <a:xfrm>
                      <a:off x="0" y="0"/>
                      <a:ext cx="3396467" cy="1547616"/>
                    </a:xfrm>
                    <a:prstGeom prst="rect">
                      <a:avLst/>
                    </a:prstGeom>
                  </pic:spPr>
                </pic:pic>
              </a:graphicData>
            </a:graphic>
          </wp:inline>
        </w:drawing>
      </w:r>
    </w:p>
    <w:p w14:paraId="1BF5106D" w14:textId="77777777" w:rsidR="005D1322" w:rsidRDefault="005D1322" w:rsidP="005D1322">
      <w:pPr>
        <w:spacing w:after="200"/>
        <w:jc w:val="center"/>
        <w:rPr>
          <w:b/>
          <w:bCs/>
          <w:i/>
          <w:iCs/>
          <w:color w:val="595959"/>
          <w:sz w:val="18"/>
          <w:szCs w:val="18"/>
        </w:rPr>
      </w:pPr>
      <w:r>
        <w:rPr>
          <w:i/>
          <w:iCs/>
          <w:color w:val="595959"/>
          <w:sz w:val="18"/>
          <w:szCs w:val="18"/>
        </w:rPr>
        <w:t xml:space="preserve">Figure </w:t>
      </w:r>
      <w:r>
        <w:rPr>
          <w:i/>
          <w:iCs/>
          <w:color w:val="595959"/>
          <w:sz w:val="18"/>
          <w:szCs w:val="18"/>
          <w:lang w:val="en-US"/>
        </w:rPr>
        <w:t>2.2</w:t>
      </w:r>
      <w:r w:rsidRPr="005D1322">
        <w:rPr>
          <w:b/>
          <w:bCs/>
          <w:color w:val="1A1A2E"/>
        </w:rPr>
        <w:t xml:space="preserve"> </w:t>
      </w:r>
      <w:r w:rsidRPr="005D1322">
        <w:rPr>
          <w:i/>
          <w:iCs/>
          <w:color w:val="595959"/>
          <w:sz w:val="18"/>
          <w:szCs w:val="18"/>
        </w:rPr>
        <w:t>Mean Imputation</w:t>
      </w:r>
      <w:r w:rsidRPr="005D1322">
        <w:rPr>
          <w:b/>
          <w:bCs/>
          <w:i/>
          <w:iCs/>
          <w:color w:val="595959"/>
          <w:sz w:val="18"/>
          <w:szCs w:val="18"/>
        </w:rPr>
        <w:t xml:space="preserve"> </w:t>
      </w:r>
    </w:p>
    <w:p w14:paraId="56D09283" w14:textId="77777777" w:rsidR="005D1322" w:rsidRDefault="005D1322" w:rsidP="005D1322">
      <w:pPr>
        <w:spacing w:after="200"/>
        <w:jc w:val="center"/>
        <w:rPr>
          <w:b/>
          <w:bCs/>
          <w:i/>
          <w:iCs/>
          <w:color w:val="595959"/>
          <w:sz w:val="18"/>
          <w:szCs w:val="18"/>
        </w:rPr>
      </w:pPr>
    </w:p>
    <w:p w14:paraId="2DB1AEE6" w14:textId="77777777" w:rsidR="005D1322" w:rsidRDefault="005D1322" w:rsidP="005D1322">
      <w:pPr>
        <w:spacing w:after="200"/>
        <w:jc w:val="center"/>
        <w:rPr>
          <w:i/>
          <w:iCs/>
          <w:color w:val="595959"/>
          <w:sz w:val="18"/>
          <w:szCs w:val="18"/>
        </w:rPr>
      </w:pPr>
      <w:r w:rsidRPr="005D1322">
        <w:rPr>
          <w:b/>
          <w:bCs/>
          <w:i/>
          <w:iCs/>
          <w:color w:val="595959"/>
          <w:sz w:val="18"/>
          <w:szCs w:val="18"/>
        </w:rPr>
        <w:drawing>
          <wp:inline distT="0" distB="0" distL="0" distR="0" wp14:anchorId="04E65B6A" wp14:editId="33B51294">
            <wp:extent cx="3252627" cy="1532414"/>
            <wp:effectExtent l="0" t="0" r="0" b="4445"/>
            <wp:docPr id="3025855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85519" name="Picture 1" descr="A screenshot of a computer&#10;&#10;Description automatically generated"/>
                    <pic:cNvPicPr/>
                  </pic:nvPicPr>
                  <pic:blipFill>
                    <a:blip r:embed="rId8"/>
                    <a:stretch>
                      <a:fillRect/>
                    </a:stretch>
                  </pic:blipFill>
                  <pic:spPr>
                    <a:xfrm>
                      <a:off x="0" y="0"/>
                      <a:ext cx="3297178" cy="1553403"/>
                    </a:xfrm>
                    <a:prstGeom prst="rect">
                      <a:avLst/>
                    </a:prstGeom>
                  </pic:spPr>
                </pic:pic>
              </a:graphicData>
            </a:graphic>
          </wp:inline>
        </w:drawing>
      </w:r>
      <w:r w:rsidRPr="005D1322">
        <w:rPr>
          <w:i/>
          <w:iCs/>
          <w:color w:val="595959"/>
          <w:sz w:val="18"/>
          <w:szCs w:val="18"/>
        </w:rPr>
        <w:t xml:space="preserve"> </w:t>
      </w:r>
    </w:p>
    <w:p w14:paraId="44968012" w14:textId="03BE9529" w:rsidR="005D1322" w:rsidRPr="005D1322" w:rsidRDefault="005D1322" w:rsidP="005D1322">
      <w:pPr>
        <w:spacing w:after="200"/>
        <w:jc w:val="center"/>
        <w:rPr>
          <w:i/>
          <w:iCs/>
          <w:color w:val="595959"/>
          <w:sz w:val="18"/>
          <w:szCs w:val="18"/>
          <w:lang w:val="en-US"/>
        </w:rPr>
      </w:pPr>
      <w:r>
        <w:rPr>
          <w:i/>
          <w:iCs/>
          <w:color w:val="595959"/>
          <w:sz w:val="18"/>
          <w:szCs w:val="18"/>
        </w:rPr>
        <w:t xml:space="preserve">Figure </w:t>
      </w:r>
      <w:r>
        <w:rPr>
          <w:i/>
          <w:iCs/>
          <w:color w:val="595959"/>
          <w:sz w:val="18"/>
          <w:szCs w:val="18"/>
          <w:lang w:val="en-US"/>
        </w:rPr>
        <w:t>2.</w:t>
      </w:r>
      <w:r>
        <w:rPr>
          <w:i/>
          <w:iCs/>
          <w:color w:val="595959"/>
          <w:sz w:val="18"/>
          <w:szCs w:val="18"/>
          <w:lang w:val="en-US"/>
        </w:rPr>
        <w:t>3</w:t>
      </w:r>
      <w:r w:rsidRPr="005D1322">
        <w:rPr>
          <w:b/>
          <w:bCs/>
          <w:color w:val="1A1A2E"/>
        </w:rPr>
        <w:t xml:space="preserve"> </w:t>
      </w:r>
      <w:r w:rsidRPr="005D1322">
        <w:rPr>
          <w:i/>
          <w:iCs/>
          <w:color w:val="595959"/>
          <w:sz w:val="18"/>
          <w:szCs w:val="18"/>
        </w:rPr>
        <w:t>Me</w:t>
      </w:r>
      <w:proofErr w:type="spellStart"/>
      <w:r>
        <w:rPr>
          <w:i/>
          <w:iCs/>
          <w:color w:val="595959"/>
          <w:sz w:val="18"/>
          <w:szCs w:val="18"/>
          <w:lang w:val="en-US"/>
        </w:rPr>
        <w:t>dian</w:t>
      </w:r>
      <w:proofErr w:type="spellEnd"/>
      <w:r>
        <w:rPr>
          <w:i/>
          <w:iCs/>
          <w:color w:val="595959"/>
          <w:sz w:val="18"/>
          <w:szCs w:val="18"/>
          <w:lang w:val="en-US"/>
        </w:rPr>
        <w:t xml:space="preserve"> </w:t>
      </w:r>
      <w:r w:rsidRPr="005D1322">
        <w:rPr>
          <w:i/>
          <w:iCs/>
          <w:color w:val="595959"/>
          <w:sz w:val="18"/>
          <w:szCs w:val="18"/>
        </w:rPr>
        <w:t>Imputation</w:t>
      </w:r>
      <w:r w:rsidRPr="005D1322">
        <w:rPr>
          <w:b/>
          <w:bCs/>
          <w:i/>
          <w:iCs/>
          <w:color w:val="595959"/>
          <w:sz w:val="18"/>
          <w:szCs w:val="18"/>
        </w:rPr>
        <w:t xml:space="preserve"> </w:t>
      </w:r>
    </w:p>
    <w:p w14:paraId="5DF1C506" w14:textId="5CBC173E" w:rsidR="005D1322" w:rsidRDefault="005D1322" w:rsidP="005D1322">
      <w:pPr>
        <w:spacing w:after="200"/>
        <w:jc w:val="center"/>
        <w:rPr>
          <w:b/>
          <w:bCs/>
          <w:i/>
          <w:iCs/>
          <w:color w:val="595959"/>
          <w:sz w:val="18"/>
          <w:szCs w:val="18"/>
        </w:rPr>
      </w:pPr>
    </w:p>
    <w:p w14:paraId="328F25F5" w14:textId="77777777" w:rsidR="005D1322" w:rsidRDefault="005D1322" w:rsidP="005D1322">
      <w:pPr>
        <w:spacing w:after="200"/>
        <w:jc w:val="center"/>
        <w:rPr>
          <w:b/>
          <w:bCs/>
          <w:i/>
          <w:iCs/>
          <w:color w:val="595959"/>
          <w:sz w:val="18"/>
          <w:szCs w:val="18"/>
        </w:rPr>
      </w:pPr>
    </w:p>
    <w:p w14:paraId="5D56C4CB" w14:textId="77777777" w:rsidR="005D1322" w:rsidRDefault="005D1322" w:rsidP="005D1322">
      <w:pPr>
        <w:spacing w:after="200"/>
        <w:jc w:val="center"/>
        <w:rPr>
          <w:b/>
          <w:bCs/>
          <w:i/>
          <w:iCs/>
          <w:color w:val="595959"/>
          <w:sz w:val="18"/>
          <w:szCs w:val="18"/>
        </w:rPr>
      </w:pPr>
    </w:p>
    <w:p w14:paraId="60110FE6" w14:textId="77777777" w:rsidR="005D1322" w:rsidRDefault="005D1322" w:rsidP="005D1322">
      <w:pPr>
        <w:spacing w:after="200"/>
        <w:jc w:val="center"/>
        <w:rPr>
          <w:b/>
          <w:bCs/>
          <w:i/>
          <w:iCs/>
          <w:color w:val="595959"/>
          <w:sz w:val="18"/>
          <w:szCs w:val="18"/>
        </w:rPr>
      </w:pPr>
    </w:p>
    <w:p w14:paraId="375CED47" w14:textId="77777777" w:rsidR="005D1322" w:rsidRDefault="005D1322" w:rsidP="005D1322">
      <w:pPr>
        <w:spacing w:after="200"/>
        <w:jc w:val="center"/>
        <w:rPr>
          <w:b/>
          <w:bCs/>
          <w:i/>
          <w:iCs/>
          <w:color w:val="595959"/>
          <w:sz w:val="18"/>
          <w:szCs w:val="18"/>
        </w:rPr>
      </w:pPr>
    </w:p>
    <w:p w14:paraId="559211DE" w14:textId="77777777" w:rsidR="005D1322" w:rsidRDefault="005D1322" w:rsidP="005D1322">
      <w:pPr>
        <w:spacing w:after="200"/>
        <w:jc w:val="center"/>
        <w:rPr>
          <w:b/>
          <w:bCs/>
          <w:i/>
          <w:iCs/>
          <w:color w:val="595959"/>
          <w:sz w:val="18"/>
          <w:szCs w:val="18"/>
        </w:rPr>
      </w:pPr>
    </w:p>
    <w:p w14:paraId="09431B12" w14:textId="77777777" w:rsidR="005D1322" w:rsidRDefault="005D1322" w:rsidP="005D1322">
      <w:pPr>
        <w:spacing w:after="200"/>
        <w:jc w:val="center"/>
        <w:rPr>
          <w:b/>
          <w:bCs/>
          <w:color w:val="2E75B6"/>
          <w:sz w:val="26"/>
          <w:szCs w:val="26"/>
        </w:rPr>
      </w:pPr>
    </w:p>
    <w:p w14:paraId="2F436670" w14:textId="11BD0853" w:rsidR="003412ED" w:rsidRDefault="00000000" w:rsidP="005D1322">
      <w:pPr>
        <w:spacing w:after="200"/>
      </w:pPr>
      <w:r>
        <w:rPr>
          <w:b/>
          <w:bCs/>
          <w:color w:val="2E75B6"/>
          <w:sz w:val="26"/>
          <w:szCs w:val="26"/>
        </w:rPr>
        <w:t>Explanation</w:t>
      </w:r>
    </w:p>
    <w:p w14:paraId="47BD9241" w14:textId="77777777" w:rsidR="003412ED" w:rsidRDefault="00000000">
      <w:pPr>
        <w:shd w:val="clear" w:color="auto" w:fill="2E75B6"/>
        <w:spacing w:before="80" w:after="80"/>
        <w:ind w:left="120" w:right="120"/>
      </w:pPr>
      <w:r>
        <w:rPr>
          <w:b/>
          <w:bCs/>
          <w:color w:val="FFFFFF"/>
        </w:rPr>
        <w:t>Explanation</w:t>
      </w:r>
    </w:p>
    <w:p w14:paraId="1B33A108" w14:textId="77777777" w:rsidR="005D1322" w:rsidRPr="005D1322" w:rsidRDefault="005D1322" w:rsidP="005D1322">
      <w:pPr>
        <w:rPr>
          <w:b/>
          <w:bCs/>
          <w:color w:val="1A1A2E"/>
        </w:rPr>
      </w:pPr>
      <w:r w:rsidRPr="005D1322">
        <w:rPr>
          <w:b/>
          <w:bCs/>
          <w:color w:val="1A1A2E"/>
        </w:rPr>
        <w:t>Missing Value Handling Strategies</w:t>
      </w:r>
    </w:p>
    <w:p w14:paraId="26B57717" w14:textId="77777777" w:rsidR="005D1322" w:rsidRPr="005D1322" w:rsidRDefault="005D1322" w:rsidP="005D1322">
      <w:pPr>
        <w:rPr>
          <w:color w:val="1A1A2E"/>
        </w:rPr>
      </w:pPr>
      <w:r w:rsidRPr="005D1322">
        <w:rPr>
          <w:color w:val="1A1A2E"/>
        </w:rPr>
        <w:t>Several strategies can be used to handle missing values in a dataset.</w:t>
      </w:r>
    </w:p>
    <w:p w14:paraId="1AA67643" w14:textId="77777777" w:rsidR="005D1322" w:rsidRPr="005D1322" w:rsidRDefault="005D1322" w:rsidP="005D1322">
      <w:pPr>
        <w:rPr>
          <w:b/>
          <w:bCs/>
          <w:color w:val="1A1A2E"/>
        </w:rPr>
      </w:pPr>
      <w:r w:rsidRPr="005D1322">
        <w:rPr>
          <w:b/>
          <w:bCs/>
          <w:color w:val="1A1A2E"/>
        </w:rPr>
        <w:t>Strategy 1: Remove Missing Records</w:t>
      </w:r>
    </w:p>
    <w:p w14:paraId="7F13B80F" w14:textId="77777777" w:rsidR="005D1322" w:rsidRPr="005D1322" w:rsidRDefault="005D1322" w:rsidP="005D1322">
      <w:pPr>
        <w:rPr>
          <w:color w:val="1A1A2E"/>
        </w:rPr>
      </w:pPr>
      <w:r w:rsidRPr="005D1322">
        <w:rPr>
          <w:color w:val="1A1A2E"/>
        </w:rPr>
        <w:t>This strategy removes rows that contain missing values using dropna(). Although simple, it may reduce the dataset size and remove useful information.</w:t>
      </w:r>
    </w:p>
    <w:p w14:paraId="328921D8" w14:textId="77777777" w:rsidR="005D1322" w:rsidRPr="005D1322" w:rsidRDefault="005D1322" w:rsidP="005D1322">
      <w:pPr>
        <w:rPr>
          <w:color w:val="1A1A2E"/>
        </w:rPr>
      </w:pPr>
      <w:r w:rsidRPr="005D1322">
        <w:rPr>
          <w:color w:val="1A1A2E"/>
        </w:rPr>
        <w:t>For example:</w:t>
      </w:r>
    </w:p>
    <w:p w14:paraId="51E421D3" w14:textId="77777777" w:rsidR="005D1322" w:rsidRPr="005D1322" w:rsidRDefault="005D1322" w:rsidP="005D1322">
      <w:pPr>
        <w:numPr>
          <w:ilvl w:val="0"/>
          <w:numId w:val="2"/>
        </w:numPr>
        <w:rPr>
          <w:color w:val="1A1A2E"/>
        </w:rPr>
      </w:pPr>
      <w:r w:rsidRPr="005D1322">
        <w:rPr>
          <w:color w:val="1A1A2E"/>
        </w:rPr>
        <w:t xml:space="preserve">A student record with a missing Admission Test Score would be completely removed from the dataset. </w:t>
      </w:r>
    </w:p>
    <w:p w14:paraId="37F28AFF" w14:textId="77777777" w:rsidR="005D1322" w:rsidRPr="005D1322" w:rsidRDefault="00CA2213" w:rsidP="005D1322">
      <w:pPr>
        <w:rPr>
          <w:color w:val="1A1A2E"/>
        </w:rPr>
      </w:pPr>
      <w:r w:rsidRPr="00CA2213">
        <w:rPr>
          <w:noProof/>
          <w:color w:val="1A1A2E"/>
        </w:rPr>
        <w:pict w14:anchorId="7CDD848E">
          <v:rect id="_x0000_i1026" alt="" style="width:468pt;height:.05pt;mso-width-percent:0;mso-height-percent:0;mso-width-percent:0;mso-height-percent:0" o:hralign="center" o:hrstd="t" o:hr="t" fillcolor="#a0a0a0" stroked="f"/>
        </w:pict>
      </w:r>
    </w:p>
    <w:p w14:paraId="6ECB2F54" w14:textId="77777777" w:rsidR="005D1322" w:rsidRPr="005D1322" w:rsidRDefault="005D1322" w:rsidP="005D1322">
      <w:pPr>
        <w:rPr>
          <w:b/>
          <w:bCs/>
          <w:color w:val="1A1A2E"/>
        </w:rPr>
      </w:pPr>
      <w:r w:rsidRPr="005D1322">
        <w:rPr>
          <w:b/>
          <w:bCs/>
          <w:color w:val="1A1A2E"/>
        </w:rPr>
        <w:t>Strategy 2: Mean Imputation</w:t>
      </w:r>
    </w:p>
    <w:p w14:paraId="03E3896E" w14:textId="77777777" w:rsidR="005D1322" w:rsidRPr="005D1322" w:rsidRDefault="005D1322" w:rsidP="005D1322">
      <w:pPr>
        <w:rPr>
          <w:color w:val="1A1A2E"/>
        </w:rPr>
      </w:pPr>
      <w:r w:rsidRPr="005D1322">
        <w:rPr>
          <w:color w:val="1A1A2E"/>
        </w:rPr>
        <w:t>Mean imputation replaces missing numerical values with the average value of the column.</w:t>
      </w:r>
    </w:p>
    <w:p w14:paraId="4B1BE141" w14:textId="77777777" w:rsidR="005D1322" w:rsidRPr="005D1322" w:rsidRDefault="005D1322" w:rsidP="005D1322">
      <w:pPr>
        <w:rPr>
          <w:color w:val="1A1A2E"/>
        </w:rPr>
      </w:pPr>
      <w:r w:rsidRPr="005D1322">
        <w:rPr>
          <w:color w:val="1A1A2E"/>
        </w:rPr>
        <w:t>For example:</w:t>
      </w:r>
    </w:p>
    <w:p w14:paraId="079D5F78" w14:textId="77777777" w:rsidR="005D1322" w:rsidRPr="005D1322" w:rsidRDefault="005D1322" w:rsidP="005D1322">
      <w:pPr>
        <w:numPr>
          <w:ilvl w:val="0"/>
          <w:numId w:val="3"/>
        </w:numPr>
        <w:rPr>
          <w:color w:val="1A1A2E"/>
        </w:rPr>
      </w:pPr>
      <w:r w:rsidRPr="005D1322">
        <w:rPr>
          <w:color w:val="1A1A2E"/>
        </w:rPr>
        <w:t xml:space="preserve">Missing values in the Admission Test Score column are replaced with the mean admission score of all students. </w:t>
      </w:r>
    </w:p>
    <w:p w14:paraId="3B6444CD" w14:textId="77777777" w:rsidR="005D1322" w:rsidRPr="005D1322" w:rsidRDefault="005D1322" w:rsidP="005D1322">
      <w:pPr>
        <w:rPr>
          <w:color w:val="1A1A2E"/>
        </w:rPr>
      </w:pPr>
      <w:r w:rsidRPr="005D1322">
        <w:rPr>
          <w:color w:val="1A1A2E"/>
        </w:rPr>
        <w:t>This method preserves the dataset size, but the mean can be affected by extreme values.</w:t>
      </w:r>
    </w:p>
    <w:p w14:paraId="10B04DE2" w14:textId="77777777" w:rsidR="005D1322" w:rsidRPr="005D1322" w:rsidRDefault="00CA2213" w:rsidP="005D1322">
      <w:pPr>
        <w:rPr>
          <w:color w:val="1A1A2E"/>
        </w:rPr>
      </w:pPr>
      <w:r w:rsidRPr="00CA2213">
        <w:rPr>
          <w:noProof/>
          <w:color w:val="1A1A2E"/>
        </w:rPr>
        <w:pict w14:anchorId="59332C34">
          <v:rect id="_x0000_i1025" alt="" style="width:468pt;height:.05pt;mso-width-percent:0;mso-height-percent:0;mso-width-percent:0;mso-height-percent:0" o:hralign="center" o:hrstd="t" o:hr="t" fillcolor="#a0a0a0" stroked="f"/>
        </w:pict>
      </w:r>
    </w:p>
    <w:p w14:paraId="56A88FAC" w14:textId="77777777" w:rsidR="005D1322" w:rsidRPr="005D1322" w:rsidRDefault="005D1322" w:rsidP="005D1322">
      <w:pPr>
        <w:rPr>
          <w:b/>
          <w:bCs/>
          <w:color w:val="1A1A2E"/>
        </w:rPr>
      </w:pPr>
      <w:r w:rsidRPr="005D1322">
        <w:rPr>
          <w:b/>
          <w:bCs/>
          <w:color w:val="1A1A2E"/>
        </w:rPr>
        <w:t>Strategy 3: Median Imputation (Selected Strategy)</w:t>
      </w:r>
    </w:p>
    <w:p w14:paraId="1B9C98A5" w14:textId="77777777" w:rsidR="005D1322" w:rsidRPr="005D1322" w:rsidRDefault="005D1322" w:rsidP="005D1322">
      <w:pPr>
        <w:rPr>
          <w:color w:val="1A1A2E"/>
        </w:rPr>
      </w:pPr>
      <w:r w:rsidRPr="005D1322">
        <w:rPr>
          <w:color w:val="1A1A2E"/>
        </w:rPr>
        <w:t>Median imputation replaces missing numerical values with the median value of the column.</w:t>
      </w:r>
    </w:p>
    <w:p w14:paraId="6198BFA4" w14:textId="77777777" w:rsidR="005D1322" w:rsidRPr="005D1322" w:rsidRDefault="005D1322" w:rsidP="005D1322">
      <w:pPr>
        <w:rPr>
          <w:color w:val="1A1A2E"/>
        </w:rPr>
      </w:pPr>
      <w:r w:rsidRPr="005D1322">
        <w:rPr>
          <w:color w:val="1A1A2E"/>
        </w:rPr>
        <w:t>For example:</w:t>
      </w:r>
    </w:p>
    <w:p w14:paraId="3BFCDE48" w14:textId="77777777" w:rsidR="005D1322" w:rsidRPr="005D1322" w:rsidRDefault="005D1322" w:rsidP="005D1322">
      <w:pPr>
        <w:numPr>
          <w:ilvl w:val="0"/>
          <w:numId w:val="4"/>
        </w:numPr>
        <w:rPr>
          <w:color w:val="1A1A2E"/>
        </w:rPr>
      </w:pPr>
      <w:r w:rsidRPr="005D1322">
        <w:rPr>
          <w:color w:val="1A1A2E"/>
        </w:rPr>
        <w:t xml:space="preserve">Missing values in Age, Admission Test Score, and High School Percentage were replaced using their median values. </w:t>
      </w:r>
    </w:p>
    <w:p w14:paraId="6EE8329D" w14:textId="77777777" w:rsidR="005D1322" w:rsidRPr="005D1322" w:rsidRDefault="005D1322" w:rsidP="005D1322">
      <w:pPr>
        <w:rPr>
          <w:color w:val="1A1A2E"/>
        </w:rPr>
      </w:pPr>
      <w:r w:rsidRPr="005D1322">
        <w:rPr>
          <w:color w:val="1A1A2E"/>
        </w:rPr>
        <w:t>This strategy was selected because the median is less sensitive to extreme values and provides more reliable preprocessing results.</w:t>
      </w:r>
    </w:p>
    <w:p w14:paraId="5CEAB5A8" w14:textId="77777777" w:rsidR="005D1322" w:rsidRPr="005D1322" w:rsidRDefault="005D1322" w:rsidP="005D1322">
      <w:pPr>
        <w:rPr>
          <w:color w:val="1A1A2E"/>
        </w:rPr>
      </w:pPr>
      <w:r w:rsidRPr="005D1322">
        <w:rPr>
          <w:color w:val="1A1A2E"/>
        </w:rPr>
        <w:t>For categorical columns such as Name, Gender, City, and Admission Status, missing values were replaced with "Unknown" to preserve dataset completeness.</w:t>
      </w:r>
    </w:p>
    <w:p w14:paraId="3347DB34" w14:textId="77777777" w:rsidR="005D1322" w:rsidRPr="005D1322" w:rsidRDefault="005D1322" w:rsidP="005D1322">
      <w:pPr>
        <w:rPr>
          <w:color w:val="1A1A2E"/>
        </w:rPr>
      </w:pPr>
      <w:r w:rsidRPr="005D1322">
        <w:rPr>
          <w:color w:val="1A1A2E"/>
        </w:rPr>
        <w:t>The final preprocessing steps in this assignment were performed using the median-imputed dataset.</w:t>
      </w:r>
    </w:p>
    <w:p w14:paraId="506705CA" w14:textId="77777777" w:rsidR="003412ED" w:rsidRDefault="00000000">
      <w:r>
        <w:br w:type="page"/>
      </w:r>
    </w:p>
    <w:p w14:paraId="1B5601D5" w14:textId="77777777" w:rsidR="003412ED" w:rsidRDefault="00000000">
      <w:pPr>
        <w:pBdr>
          <w:bottom w:val="single" w:sz="8" w:space="4" w:color="2E75B6"/>
        </w:pBdr>
        <w:spacing w:before="360" w:after="200"/>
      </w:pPr>
      <w:r>
        <w:rPr>
          <w:b/>
          <w:bCs/>
          <w:color w:val="1F3864"/>
          <w:sz w:val="32"/>
          <w:szCs w:val="32"/>
        </w:rPr>
        <w:lastRenderedPageBreak/>
        <w:t>Task 3 – Outlier Detection using IQR</w:t>
      </w:r>
    </w:p>
    <w:p w14:paraId="4D910DFD" w14:textId="624ADB1F" w:rsidR="003412ED" w:rsidRDefault="00000000" w:rsidP="00191586">
      <w:pPr>
        <w:spacing w:before="240" w:after="120"/>
        <w:jc w:val="center"/>
        <w:rPr>
          <w:b/>
          <w:bCs/>
          <w:color w:val="2E75B6"/>
          <w:sz w:val="26"/>
          <w:szCs w:val="26"/>
        </w:rPr>
      </w:pPr>
      <w:r>
        <w:rPr>
          <w:b/>
          <w:bCs/>
          <w:color w:val="2E75B6"/>
          <w:sz w:val="26"/>
          <w:szCs w:val="26"/>
        </w:rPr>
        <w:t>Screenshots</w:t>
      </w:r>
      <w:r w:rsidR="00191586">
        <w:rPr>
          <w:b/>
          <w:bCs/>
          <w:color w:val="2E75B6"/>
          <w:sz w:val="26"/>
          <w:szCs w:val="26"/>
        </w:rPr>
        <w:br/>
      </w:r>
      <w:r w:rsidR="00191586" w:rsidRPr="00191586">
        <w:rPr>
          <w:b/>
          <w:bCs/>
          <w:color w:val="2E75B6"/>
          <w:sz w:val="26"/>
          <w:szCs w:val="26"/>
        </w:rPr>
        <w:drawing>
          <wp:inline distT="0" distB="0" distL="0" distR="0" wp14:anchorId="6CC51D16" wp14:editId="23B3DE8D">
            <wp:extent cx="3387778" cy="1493580"/>
            <wp:effectExtent l="0" t="0" r="3175" b="5080"/>
            <wp:docPr id="139238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81903" name=""/>
                    <pic:cNvPicPr/>
                  </pic:nvPicPr>
                  <pic:blipFill>
                    <a:blip r:embed="rId9"/>
                    <a:stretch>
                      <a:fillRect/>
                    </a:stretch>
                  </pic:blipFill>
                  <pic:spPr>
                    <a:xfrm>
                      <a:off x="0" y="0"/>
                      <a:ext cx="3403724" cy="1500610"/>
                    </a:xfrm>
                    <a:prstGeom prst="rect">
                      <a:avLst/>
                    </a:prstGeom>
                  </pic:spPr>
                </pic:pic>
              </a:graphicData>
            </a:graphic>
          </wp:inline>
        </w:drawing>
      </w:r>
    </w:p>
    <w:p w14:paraId="2948D6EA" w14:textId="6338FFCB" w:rsidR="00191586" w:rsidRDefault="00191586" w:rsidP="00191586">
      <w:pPr>
        <w:spacing w:before="240" w:after="120"/>
        <w:jc w:val="center"/>
      </w:pPr>
      <w:r w:rsidRPr="00191586">
        <w:drawing>
          <wp:inline distT="0" distB="0" distL="0" distR="0" wp14:anchorId="1CB9FE18" wp14:editId="17FCDED7">
            <wp:extent cx="3168546" cy="1955060"/>
            <wp:effectExtent l="0" t="0" r="0" b="1270"/>
            <wp:docPr id="1857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350" name=""/>
                    <pic:cNvPicPr/>
                  </pic:nvPicPr>
                  <pic:blipFill>
                    <a:blip r:embed="rId10"/>
                    <a:stretch>
                      <a:fillRect/>
                    </a:stretch>
                  </pic:blipFill>
                  <pic:spPr>
                    <a:xfrm>
                      <a:off x="0" y="0"/>
                      <a:ext cx="3187311" cy="1966638"/>
                    </a:xfrm>
                    <a:prstGeom prst="rect">
                      <a:avLst/>
                    </a:prstGeom>
                  </pic:spPr>
                </pic:pic>
              </a:graphicData>
            </a:graphic>
          </wp:inline>
        </w:drawing>
      </w:r>
    </w:p>
    <w:p w14:paraId="50D272EF" w14:textId="73E2309E" w:rsidR="003412ED" w:rsidRDefault="00191586" w:rsidP="00191586">
      <w:pPr>
        <w:spacing w:before="120" w:after="160"/>
        <w:jc w:val="center"/>
      </w:pPr>
      <w:r w:rsidRPr="00191586">
        <w:drawing>
          <wp:inline distT="0" distB="0" distL="0" distR="0" wp14:anchorId="47702159" wp14:editId="5838B35F">
            <wp:extent cx="3831148" cy="2145519"/>
            <wp:effectExtent l="0" t="0" r="4445" b="1270"/>
            <wp:docPr id="166510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00674" name=""/>
                    <pic:cNvPicPr/>
                  </pic:nvPicPr>
                  <pic:blipFill>
                    <a:blip r:embed="rId11"/>
                    <a:stretch>
                      <a:fillRect/>
                    </a:stretch>
                  </pic:blipFill>
                  <pic:spPr>
                    <a:xfrm>
                      <a:off x="0" y="0"/>
                      <a:ext cx="3856976" cy="2159983"/>
                    </a:xfrm>
                    <a:prstGeom prst="rect">
                      <a:avLst/>
                    </a:prstGeom>
                  </pic:spPr>
                </pic:pic>
              </a:graphicData>
            </a:graphic>
          </wp:inline>
        </w:drawing>
      </w:r>
    </w:p>
    <w:p w14:paraId="3490145D" w14:textId="77777777" w:rsidR="003412ED" w:rsidRDefault="00000000" w:rsidP="00191586">
      <w:pPr>
        <w:spacing w:after="200"/>
        <w:jc w:val="center"/>
      </w:pPr>
      <w:r>
        <w:rPr>
          <w:i/>
          <w:iCs/>
          <w:color w:val="595959"/>
          <w:sz w:val="18"/>
          <w:szCs w:val="18"/>
        </w:rPr>
        <w:t>Figure 3.1: Boxplot of Admission Test Score and IQR outlier detection summary</w:t>
      </w:r>
    </w:p>
    <w:p w14:paraId="708ECDC3" w14:textId="77777777" w:rsidR="00191586" w:rsidRDefault="00191586">
      <w:pPr>
        <w:spacing w:before="240" w:after="120"/>
        <w:rPr>
          <w:b/>
          <w:bCs/>
          <w:color w:val="2E75B6"/>
          <w:sz w:val="26"/>
          <w:szCs w:val="26"/>
        </w:rPr>
      </w:pPr>
    </w:p>
    <w:p w14:paraId="79AA3756" w14:textId="77777777" w:rsidR="00191586" w:rsidRDefault="00191586">
      <w:pPr>
        <w:spacing w:before="240" w:after="120"/>
        <w:rPr>
          <w:b/>
          <w:bCs/>
          <w:color w:val="2E75B6"/>
          <w:sz w:val="26"/>
          <w:szCs w:val="26"/>
        </w:rPr>
      </w:pPr>
    </w:p>
    <w:p w14:paraId="02FC49AC" w14:textId="77777777" w:rsidR="00191586" w:rsidRDefault="00191586">
      <w:pPr>
        <w:spacing w:before="240" w:after="120"/>
        <w:rPr>
          <w:b/>
          <w:bCs/>
          <w:color w:val="2E75B6"/>
          <w:sz w:val="26"/>
          <w:szCs w:val="26"/>
        </w:rPr>
      </w:pPr>
    </w:p>
    <w:p w14:paraId="3D8C6705" w14:textId="77777777" w:rsidR="00191586" w:rsidRDefault="00191586">
      <w:pPr>
        <w:spacing w:before="240" w:after="120"/>
        <w:rPr>
          <w:b/>
          <w:bCs/>
          <w:color w:val="2E75B6"/>
          <w:sz w:val="26"/>
          <w:szCs w:val="26"/>
        </w:rPr>
      </w:pPr>
    </w:p>
    <w:p w14:paraId="166A0FF3" w14:textId="23A2F48C" w:rsidR="003412ED" w:rsidRDefault="00000000">
      <w:pPr>
        <w:spacing w:before="240" w:after="120"/>
      </w:pPr>
      <w:r>
        <w:rPr>
          <w:b/>
          <w:bCs/>
          <w:color w:val="2E75B6"/>
          <w:sz w:val="26"/>
          <w:szCs w:val="26"/>
        </w:rPr>
        <w:lastRenderedPageBreak/>
        <w:t>Explanation</w:t>
      </w:r>
    </w:p>
    <w:p w14:paraId="7DF2A0C9" w14:textId="77777777" w:rsidR="003412ED" w:rsidRDefault="00000000">
      <w:pPr>
        <w:shd w:val="clear" w:color="auto" w:fill="2E75B6"/>
        <w:spacing w:before="80" w:after="80"/>
        <w:ind w:left="120" w:right="120"/>
      </w:pPr>
      <w:r>
        <w:rPr>
          <w:b/>
          <w:bCs/>
          <w:color w:val="FFFFFF"/>
        </w:rPr>
        <w:t>Explanation</w:t>
      </w:r>
    </w:p>
    <w:p w14:paraId="658770AE" w14:textId="77777777" w:rsidR="00191586" w:rsidRPr="00191586" w:rsidRDefault="00191586" w:rsidP="00191586">
      <w:pPr>
        <w:rPr>
          <w:color w:val="1A1A2E"/>
        </w:rPr>
      </w:pPr>
      <w:r w:rsidRPr="00191586">
        <w:rPr>
          <w:color w:val="1A1A2E"/>
        </w:rPr>
        <w:t>Method: Interquartile Range (IQR)</w:t>
      </w:r>
    </w:p>
    <w:p w14:paraId="17FAA5F8" w14:textId="77777777" w:rsidR="00191586" w:rsidRPr="00191586" w:rsidRDefault="00191586" w:rsidP="00191586">
      <w:pPr>
        <w:rPr>
          <w:color w:val="1A1A2E"/>
        </w:rPr>
      </w:pPr>
    </w:p>
    <w:p w14:paraId="05BDDE02" w14:textId="77777777" w:rsidR="00191586" w:rsidRPr="00191586" w:rsidRDefault="00191586" w:rsidP="00191586">
      <w:pPr>
        <w:rPr>
          <w:color w:val="1A1A2E"/>
        </w:rPr>
      </w:pPr>
      <w:r w:rsidRPr="00191586">
        <w:rPr>
          <w:color w:val="1A1A2E"/>
        </w:rPr>
        <w:t>The IQR method was used to detect and handle outliers in the Admission Test Score column.</w:t>
      </w:r>
    </w:p>
    <w:p w14:paraId="5FFAAE11" w14:textId="77777777" w:rsidR="00191586" w:rsidRPr="00191586" w:rsidRDefault="00191586" w:rsidP="00191586">
      <w:pPr>
        <w:rPr>
          <w:color w:val="1A1A2E"/>
        </w:rPr>
      </w:pPr>
    </w:p>
    <w:p w14:paraId="2EF4BCFC" w14:textId="77777777" w:rsidR="00191586" w:rsidRPr="00191586" w:rsidRDefault="00191586" w:rsidP="00191586">
      <w:pPr>
        <w:rPr>
          <w:color w:val="1A1A2E"/>
        </w:rPr>
      </w:pPr>
      <w:r w:rsidRPr="00191586">
        <w:rPr>
          <w:color w:val="1A1A2E"/>
        </w:rPr>
        <w:t>• Q1 (25th percentile) and Q3 (75th percentile) were computed from the data.</w:t>
      </w:r>
    </w:p>
    <w:p w14:paraId="7E02DE38" w14:textId="77777777" w:rsidR="00191586" w:rsidRPr="00191586" w:rsidRDefault="00191586" w:rsidP="00191586">
      <w:pPr>
        <w:rPr>
          <w:color w:val="1A1A2E"/>
        </w:rPr>
      </w:pPr>
      <w:r w:rsidRPr="00191586">
        <w:rPr>
          <w:color w:val="1A1A2E"/>
        </w:rPr>
        <w:t>• IQR = Q3 − Q1</w:t>
      </w:r>
    </w:p>
    <w:p w14:paraId="4F13FFE8" w14:textId="77777777" w:rsidR="00191586" w:rsidRPr="00191586" w:rsidRDefault="00191586" w:rsidP="00191586">
      <w:pPr>
        <w:rPr>
          <w:color w:val="1A1A2E"/>
        </w:rPr>
      </w:pPr>
      <w:r w:rsidRPr="00191586">
        <w:rPr>
          <w:color w:val="1A1A2E"/>
        </w:rPr>
        <w:t>• Lower Bound = Q1 − 1.5 × IQR</w:t>
      </w:r>
    </w:p>
    <w:p w14:paraId="4D4D40F8" w14:textId="77777777" w:rsidR="00191586" w:rsidRPr="00191586" w:rsidRDefault="00191586" w:rsidP="00191586">
      <w:pPr>
        <w:rPr>
          <w:color w:val="1A1A2E"/>
        </w:rPr>
      </w:pPr>
      <w:r w:rsidRPr="00191586">
        <w:rPr>
          <w:color w:val="1A1A2E"/>
        </w:rPr>
        <w:t>• Upper Bound = Q3 + 1.5 × IQR</w:t>
      </w:r>
    </w:p>
    <w:p w14:paraId="27C25432" w14:textId="77777777" w:rsidR="00191586" w:rsidRPr="00191586" w:rsidRDefault="00191586" w:rsidP="00191586">
      <w:pPr>
        <w:rPr>
          <w:color w:val="1A1A2E"/>
        </w:rPr>
      </w:pPr>
    </w:p>
    <w:p w14:paraId="6524BD6E" w14:textId="77777777" w:rsidR="00191586" w:rsidRPr="00191586" w:rsidRDefault="00191586" w:rsidP="00191586">
      <w:pPr>
        <w:rPr>
          <w:color w:val="1A1A2E"/>
        </w:rPr>
      </w:pPr>
      <w:r w:rsidRPr="00191586">
        <w:rPr>
          <w:color w:val="1A1A2E"/>
        </w:rPr>
        <w:t>Any score below the lower bound or above the upper bound is flagged as an outlier. The boxplot clearly shows points extending beyond the whiskers, confirming the presence of extreme values (e.g., scores of 150 and below 0).</w:t>
      </w:r>
    </w:p>
    <w:p w14:paraId="4D8418CD" w14:textId="77777777" w:rsidR="00191586" w:rsidRPr="00191586" w:rsidRDefault="00191586" w:rsidP="00191586">
      <w:pPr>
        <w:rPr>
          <w:color w:val="1A1A2E"/>
        </w:rPr>
      </w:pPr>
    </w:p>
    <w:p w14:paraId="2BDC99DA" w14:textId="5FB84344" w:rsidR="003412ED" w:rsidRDefault="00191586" w:rsidP="00191586">
      <w:r w:rsidRPr="00191586">
        <w:rPr>
          <w:color w:val="1A1A2E"/>
        </w:rPr>
        <w:t>Outlier records were identified and removed, reducing the dataset size slightly. These values appeared to be unusual observations or possible data entry errors, justifying their removal.</w:t>
      </w:r>
      <w:r w:rsidR="00000000">
        <w:br w:type="page"/>
      </w:r>
    </w:p>
    <w:p w14:paraId="49070E0C" w14:textId="77777777" w:rsidR="003412ED" w:rsidRDefault="00000000">
      <w:pPr>
        <w:pBdr>
          <w:bottom w:val="single" w:sz="8" w:space="4" w:color="2E75B6"/>
        </w:pBdr>
        <w:spacing w:before="360" w:after="200"/>
      </w:pPr>
      <w:r>
        <w:rPr>
          <w:b/>
          <w:bCs/>
          <w:color w:val="1F3864"/>
          <w:sz w:val="32"/>
          <w:szCs w:val="32"/>
        </w:rPr>
        <w:lastRenderedPageBreak/>
        <w:t>Task 4 – Normalization</w:t>
      </w:r>
    </w:p>
    <w:p w14:paraId="2EB2B1A3" w14:textId="77777777" w:rsidR="003412ED" w:rsidRDefault="00000000">
      <w:pPr>
        <w:spacing w:before="240" w:after="120"/>
      </w:pPr>
      <w:r>
        <w:rPr>
          <w:b/>
          <w:bCs/>
          <w:color w:val="2E75B6"/>
          <w:sz w:val="26"/>
          <w:szCs w:val="26"/>
        </w:rPr>
        <w:t>Screenshots</w:t>
      </w:r>
    </w:p>
    <w:p w14:paraId="18557470" w14:textId="120C83F7" w:rsidR="003412ED" w:rsidRDefault="00191586">
      <w:pPr>
        <w:spacing w:before="120" w:after="160"/>
        <w:jc w:val="center"/>
      </w:pPr>
      <w:r w:rsidRPr="00191586">
        <w:drawing>
          <wp:inline distT="0" distB="0" distL="0" distR="0" wp14:anchorId="052F5687" wp14:editId="0891D5F9">
            <wp:extent cx="2346305" cy="1948721"/>
            <wp:effectExtent l="0" t="0" r="3810" b="0"/>
            <wp:docPr id="203116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65306" name=""/>
                    <pic:cNvPicPr/>
                  </pic:nvPicPr>
                  <pic:blipFill>
                    <a:blip r:embed="rId12"/>
                    <a:stretch>
                      <a:fillRect/>
                    </a:stretch>
                  </pic:blipFill>
                  <pic:spPr>
                    <a:xfrm>
                      <a:off x="0" y="0"/>
                      <a:ext cx="2365561" cy="1964714"/>
                    </a:xfrm>
                    <a:prstGeom prst="rect">
                      <a:avLst/>
                    </a:prstGeom>
                  </pic:spPr>
                </pic:pic>
              </a:graphicData>
            </a:graphic>
          </wp:inline>
        </w:drawing>
      </w:r>
    </w:p>
    <w:p w14:paraId="44F8F124" w14:textId="28BF249D" w:rsidR="00191586" w:rsidRDefault="00191586">
      <w:pPr>
        <w:spacing w:before="120" w:after="160"/>
        <w:jc w:val="center"/>
      </w:pPr>
      <w:r w:rsidRPr="00191586">
        <w:drawing>
          <wp:inline distT="0" distB="0" distL="0" distR="0" wp14:anchorId="47EC6FA1" wp14:editId="60A0A05B">
            <wp:extent cx="2668249" cy="1807686"/>
            <wp:effectExtent l="0" t="0" r="0" b="0"/>
            <wp:docPr id="493270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70227" name=""/>
                    <pic:cNvPicPr/>
                  </pic:nvPicPr>
                  <pic:blipFill>
                    <a:blip r:embed="rId13"/>
                    <a:stretch>
                      <a:fillRect/>
                    </a:stretch>
                  </pic:blipFill>
                  <pic:spPr>
                    <a:xfrm>
                      <a:off x="0" y="0"/>
                      <a:ext cx="2698643" cy="1828277"/>
                    </a:xfrm>
                    <a:prstGeom prst="rect">
                      <a:avLst/>
                    </a:prstGeom>
                  </pic:spPr>
                </pic:pic>
              </a:graphicData>
            </a:graphic>
          </wp:inline>
        </w:drawing>
      </w:r>
    </w:p>
    <w:p w14:paraId="3251BF15" w14:textId="77777777" w:rsidR="00191586" w:rsidRDefault="00191586" w:rsidP="00191586">
      <w:pPr>
        <w:spacing w:before="240" w:after="120"/>
        <w:jc w:val="center"/>
        <w:rPr>
          <w:i/>
          <w:iCs/>
          <w:color w:val="595959"/>
          <w:sz w:val="18"/>
          <w:szCs w:val="18"/>
        </w:rPr>
      </w:pPr>
      <w:r w:rsidRPr="00191586">
        <w:rPr>
          <w:i/>
          <w:iCs/>
          <w:color w:val="595959"/>
          <w:sz w:val="18"/>
          <w:szCs w:val="18"/>
        </w:rPr>
        <w:t>Figure 4.1: Min-Max normalization output (top) and Z-Score normalization output (bottom)</w:t>
      </w:r>
    </w:p>
    <w:p w14:paraId="13B39402" w14:textId="74B080FF" w:rsidR="003412ED" w:rsidRDefault="00000000">
      <w:pPr>
        <w:spacing w:before="240" w:after="120"/>
      </w:pPr>
      <w:r>
        <w:rPr>
          <w:b/>
          <w:bCs/>
          <w:color w:val="2E75B6"/>
          <w:sz w:val="26"/>
          <w:szCs w:val="26"/>
        </w:rPr>
        <w:t>Explanation</w:t>
      </w:r>
    </w:p>
    <w:p w14:paraId="6B41DA4E" w14:textId="77777777" w:rsidR="003412ED" w:rsidRDefault="00000000">
      <w:pPr>
        <w:shd w:val="clear" w:color="auto" w:fill="2E75B6"/>
        <w:spacing w:before="80" w:after="80"/>
        <w:ind w:left="120" w:right="120"/>
      </w:pPr>
      <w:r>
        <w:rPr>
          <w:b/>
          <w:bCs/>
          <w:color w:val="FFFFFF"/>
        </w:rPr>
        <w:t>Explanation</w:t>
      </w:r>
    </w:p>
    <w:p w14:paraId="770ACBB8" w14:textId="77777777" w:rsidR="00191586" w:rsidRPr="00191586" w:rsidRDefault="00191586" w:rsidP="00191586">
      <w:pPr>
        <w:shd w:val="clear" w:color="auto" w:fill="EBF3FB"/>
        <w:spacing w:after="60"/>
        <w:ind w:left="120" w:right="120"/>
        <w:rPr>
          <w:color w:val="1A1A2E"/>
        </w:rPr>
      </w:pPr>
      <w:r w:rsidRPr="00191586">
        <w:rPr>
          <w:color w:val="1A1A2E"/>
        </w:rPr>
        <w:t>Two normalization techniques were applied to the numerical features (Age, Admission Test Score, and High School Percentage).</w:t>
      </w:r>
    </w:p>
    <w:p w14:paraId="74364767" w14:textId="77777777" w:rsidR="00191586" w:rsidRPr="00191586" w:rsidRDefault="00191586" w:rsidP="00191586">
      <w:pPr>
        <w:shd w:val="clear" w:color="auto" w:fill="EBF3FB"/>
        <w:spacing w:after="60"/>
        <w:ind w:left="120" w:right="120"/>
        <w:rPr>
          <w:color w:val="1A1A2E"/>
        </w:rPr>
      </w:pPr>
    </w:p>
    <w:p w14:paraId="615E3A78" w14:textId="77777777" w:rsidR="00191586" w:rsidRPr="00191586" w:rsidRDefault="00191586" w:rsidP="00191586">
      <w:pPr>
        <w:shd w:val="clear" w:color="auto" w:fill="EBF3FB"/>
        <w:spacing w:after="60"/>
        <w:ind w:left="120" w:right="120"/>
        <w:rPr>
          <w:color w:val="1A1A2E"/>
        </w:rPr>
      </w:pPr>
      <w:r w:rsidRPr="00191586">
        <w:rPr>
          <w:color w:val="1A1A2E"/>
        </w:rPr>
        <w:t>1. Min-Max Normalization:</w:t>
      </w:r>
    </w:p>
    <w:p w14:paraId="76F5F7C4" w14:textId="77777777" w:rsidR="00191586" w:rsidRPr="00191586" w:rsidRDefault="00191586" w:rsidP="00191586">
      <w:pPr>
        <w:shd w:val="clear" w:color="auto" w:fill="EBF3FB"/>
        <w:spacing w:after="60"/>
        <w:ind w:left="120" w:right="120"/>
        <w:rPr>
          <w:color w:val="1A1A2E"/>
        </w:rPr>
      </w:pPr>
      <w:r w:rsidRPr="00191586">
        <w:rPr>
          <w:color w:val="1A1A2E"/>
        </w:rPr>
        <w:t>This method scales numerical values between 0 and 1 using the minimum and maximum values of each feature.</w:t>
      </w:r>
    </w:p>
    <w:p w14:paraId="552F02CD" w14:textId="77777777" w:rsidR="00191586" w:rsidRPr="00191586" w:rsidRDefault="00191586" w:rsidP="00191586">
      <w:pPr>
        <w:shd w:val="clear" w:color="auto" w:fill="EBF3FB"/>
        <w:spacing w:after="60"/>
        <w:ind w:left="120" w:right="120"/>
        <w:rPr>
          <w:color w:val="1A1A2E"/>
        </w:rPr>
      </w:pPr>
    </w:p>
    <w:p w14:paraId="078B6232" w14:textId="77777777" w:rsidR="00191586" w:rsidRPr="00191586" w:rsidRDefault="00191586" w:rsidP="00191586">
      <w:pPr>
        <w:shd w:val="clear" w:color="auto" w:fill="EBF3FB"/>
        <w:spacing w:after="60"/>
        <w:ind w:left="120" w:right="120"/>
        <w:rPr>
          <w:color w:val="1A1A2E"/>
        </w:rPr>
      </w:pPr>
      <w:r w:rsidRPr="00191586">
        <w:rPr>
          <w:color w:val="1A1A2E"/>
        </w:rPr>
        <w:t>After normalization, all values fall within the range [0, 1], making the features easier to compare.</w:t>
      </w:r>
    </w:p>
    <w:p w14:paraId="0942C4FA" w14:textId="77777777" w:rsidR="00191586" w:rsidRPr="00191586" w:rsidRDefault="00191586" w:rsidP="00191586">
      <w:pPr>
        <w:shd w:val="clear" w:color="auto" w:fill="EBF3FB"/>
        <w:spacing w:after="60"/>
        <w:ind w:left="120" w:right="120"/>
        <w:rPr>
          <w:color w:val="1A1A2E"/>
        </w:rPr>
      </w:pPr>
    </w:p>
    <w:p w14:paraId="618B4FC2" w14:textId="77777777" w:rsidR="00191586" w:rsidRPr="00191586" w:rsidRDefault="00191586" w:rsidP="00191586">
      <w:pPr>
        <w:shd w:val="clear" w:color="auto" w:fill="EBF3FB"/>
        <w:spacing w:after="60"/>
        <w:ind w:left="120" w:right="120"/>
        <w:rPr>
          <w:color w:val="1A1A2E"/>
        </w:rPr>
      </w:pPr>
      <w:r w:rsidRPr="00191586">
        <w:rPr>
          <w:color w:val="1A1A2E"/>
        </w:rPr>
        <w:t>2. Z-Score Normalization (Standardization):</w:t>
      </w:r>
    </w:p>
    <w:p w14:paraId="387FB45F" w14:textId="77777777" w:rsidR="00191586" w:rsidRPr="00191586" w:rsidRDefault="00191586" w:rsidP="00191586">
      <w:pPr>
        <w:shd w:val="clear" w:color="auto" w:fill="EBF3FB"/>
        <w:spacing w:after="60"/>
        <w:ind w:left="120" w:right="120"/>
        <w:rPr>
          <w:color w:val="1A1A2E"/>
        </w:rPr>
      </w:pPr>
      <w:r w:rsidRPr="00191586">
        <w:rPr>
          <w:color w:val="1A1A2E"/>
        </w:rPr>
        <w:t>This method transforms the data so that the mean becomes approximately 0 and the standard deviation becomes approximately 1.</w:t>
      </w:r>
    </w:p>
    <w:p w14:paraId="163773C3" w14:textId="77777777" w:rsidR="00191586" w:rsidRPr="00191586" w:rsidRDefault="00191586" w:rsidP="00191586">
      <w:pPr>
        <w:shd w:val="clear" w:color="auto" w:fill="EBF3FB"/>
        <w:spacing w:after="60"/>
        <w:ind w:left="120" w:right="120"/>
        <w:rPr>
          <w:color w:val="1A1A2E"/>
        </w:rPr>
      </w:pPr>
    </w:p>
    <w:p w14:paraId="6860ABBF" w14:textId="77777777" w:rsidR="00191586" w:rsidRPr="00191586" w:rsidRDefault="00191586" w:rsidP="00191586">
      <w:pPr>
        <w:shd w:val="clear" w:color="auto" w:fill="EBF3FB"/>
        <w:spacing w:after="60"/>
        <w:ind w:left="120" w:right="120"/>
        <w:rPr>
          <w:color w:val="1A1A2E"/>
        </w:rPr>
      </w:pPr>
      <w:r w:rsidRPr="00191586">
        <w:rPr>
          <w:color w:val="1A1A2E"/>
        </w:rPr>
        <w:lastRenderedPageBreak/>
        <w:t>Standardization is useful before applying PCA because it ensures that all numerical features contribute equally to the analysis.</w:t>
      </w:r>
    </w:p>
    <w:p w14:paraId="5FA9A928" w14:textId="77777777" w:rsidR="00191586" w:rsidRPr="00191586" w:rsidRDefault="00191586" w:rsidP="00191586">
      <w:pPr>
        <w:shd w:val="clear" w:color="auto" w:fill="EBF3FB"/>
        <w:spacing w:after="60"/>
        <w:ind w:left="120" w:right="120"/>
        <w:rPr>
          <w:color w:val="1A1A2E"/>
        </w:rPr>
      </w:pPr>
    </w:p>
    <w:p w14:paraId="3A8EE70D" w14:textId="0ACB5D85" w:rsidR="003412ED" w:rsidRDefault="00191586" w:rsidP="00191586">
      <w:pPr>
        <w:shd w:val="clear" w:color="auto" w:fill="EBF3FB"/>
        <w:spacing w:after="60"/>
        <w:ind w:left="120" w:right="120"/>
      </w:pPr>
      <w:r w:rsidRPr="00191586">
        <w:rPr>
          <w:color w:val="1A1A2E"/>
        </w:rPr>
        <w:t>Both normalization methods help improve preprocessing quality and reduce the effect of differences in feature scales.</w:t>
      </w:r>
    </w:p>
    <w:p w14:paraId="1742C32E" w14:textId="77777777" w:rsidR="003412ED" w:rsidRDefault="00000000">
      <w:pPr>
        <w:shd w:val="clear" w:color="auto" w:fill="EBF3FB"/>
        <w:spacing w:after="60"/>
        <w:ind w:left="120" w:right="120"/>
      </w:pPr>
      <w:r>
        <w:rPr>
          <w:color w:val="1A1A2E"/>
        </w:rPr>
        <w:t>Both methods make the numerical features comparable regardless of their original units or scales, preventing any single feature from dominating model training.</w:t>
      </w:r>
    </w:p>
    <w:p w14:paraId="77466CF0" w14:textId="77777777" w:rsidR="003412ED" w:rsidRDefault="00000000">
      <w:r>
        <w:br w:type="page"/>
      </w:r>
    </w:p>
    <w:p w14:paraId="63CE19FD" w14:textId="77777777" w:rsidR="003412ED" w:rsidRDefault="00000000">
      <w:pPr>
        <w:pBdr>
          <w:bottom w:val="single" w:sz="8" w:space="4" w:color="2E75B6"/>
        </w:pBdr>
        <w:spacing w:before="360" w:after="200"/>
      </w:pPr>
      <w:r>
        <w:rPr>
          <w:b/>
          <w:bCs/>
          <w:color w:val="1F3864"/>
          <w:sz w:val="32"/>
          <w:szCs w:val="32"/>
        </w:rPr>
        <w:lastRenderedPageBreak/>
        <w:t>Task 5 – PCA (Principal Component Analysis)</w:t>
      </w:r>
    </w:p>
    <w:p w14:paraId="74C7E0D7" w14:textId="2F7D0890" w:rsidR="003412ED" w:rsidRDefault="001F3A3C" w:rsidP="001F3A3C">
      <w:pPr>
        <w:spacing w:before="240" w:after="120"/>
        <w:rPr>
          <w:b/>
          <w:bCs/>
          <w:color w:val="2E75B6"/>
          <w:sz w:val="26"/>
          <w:szCs w:val="26"/>
        </w:rPr>
      </w:pPr>
      <w:r w:rsidRPr="001F3A3C">
        <w:drawing>
          <wp:anchor distT="0" distB="0" distL="114300" distR="114300" simplePos="0" relativeHeight="251658240" behindDoc="0" locked="0" layoutInCell="1" allowOverlap="1" wp14:anchorId="34BE36CB" wp14:editId="66B04063">
            <wp:simplePos x="0" y="0"/>
            <wp:positionH relativeFrom="column">
              <wp:posOffset>1688026</wp:posOffset>
            </wp:positionH>
            <wp:positionV relativeFrom="paragraph">
              <wp:posOffset>291499</wp:posOffset>
            </wp:positionV>
            <wp:extent cx="3041218" cy="1963517"/>
            <wp:effectExtent l="0" t="0" r="0" b="5080"/>
            <wp:wrapSquare wrapText="bothSides"/>
            <wp:docPr id="210966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6113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41218" cy="1963517"/>
                    </a:xfrm>
                    <a:prstGeom prst="rect">
                      <a:avLst/>
                    </a:prstGeom>
                  </pic:spPr>
                </pic:pic>
              </a:graphicData>
            </a:graphic>
          </wp:anchor>
        </w:drawing>
      </w:r>
      <w:r w:rsidR="00000000">
        <w:rPr>
          <w:b/>
          <w:bCs/>
          <w:color w:val="2E75B6"/>
          <w:sz w:val="26"/>
          <w:szCs w:val="26"/>
        </w:rPr>
        <w:t>Screenshots</w:t>
      </w:r>
    </w:p>
    <w:p w14:paraId="6BB1A14C" w14:textId="3CB2B957" w:rsidR="001F3A3C" w:rsidRDefault="001F3A3C" w:rsidP="001F3A3C">
      <w:pPr>
        <w:spacing w:before="240" w:after="120"/>
        <w:jc w:val="center"/>
      </w:pPr>
    </w:p>
    <w:p w14:paraId="5E0F36C8" w14:textId="77777777" w:rsidR="001F3A3C" w:rsidRPr="001F3A3C" w:rsidRDefault="001F3A3C" w:rsidP="001F3A3C">
      <w:pPr>
        <w:jc w:val="center"/>
      </w:pPr>
    </w:p>
    <w:p w14:paraId="3835B56F" w14:textId="77777777" w:rsidR="001F3A3C" w:rsidRPr="001F3A3C" w:rsidRDefault="001F3A3C" w:rsidP="001F3A3C">
      <w:pPr>
        <w:jc w:val="center"/>
      </w:pPr>
    </w:p>
    <w:p w14:paraId="26038834" w14:textId="77777777" w:rsidR="001F3A3C" w:rsidRPr="001F3A3C" w:rsidRDefault="001F3A3C" w:rsidP="001F3A3C">
      <w:pPr>
        <w:jc w:val="center"/>
      </w:pPr>
    </w:p>
    <w:p w14:paraId="6B0F178E" w14:textId="77777777" w:rsidR="001F3A3C" w:rsidRPr="001F3A3C" w:rsidRDefault="001F3A3C" w:rsidP="001F3A3C">
      <w:pPr>
        <w:jc w:val="center"/>
      </w:pPr>
    </w:p>
    <w:p w14:paraId="68227AF5" w14:textId="77777777" w:rsidR="001F3A3C" w:rsidRPr="001F3A3C" w:rsidRDefault="001F3A3C" w:rsidP="001F3A3C">
      <w:pPr>
        <w:jc w:val="center"/>
      </w:pPr>
    </w:p>
    <w:p w14:paraId="169DD407" w14:textId="77777777" w:rsidR="001F3A3C" w:rsidRPr="001F3A3C" w:rsidRDefault="001F3A3C" w:rsidP="001F3A3C">
      <w:pPr>
        <w:jc w:val="center"/>
      </w:pPr>
    </w:p>
    <w:p w14:paraId="708AFC7D" w14:textId="77777777" w:rsidR="001F3A3C" w:rsidRPr="001F3A3C" w:rsidRDefault="001F3A3C" w:rsidP="001F3A3C">
      <w:pPr>
        <w:jc w:val="center"/>
      </w:pPr>
    </w:p>
    <w:p w14:paraId="06CAF2FB" w14:textId="0595D82A" w:rsidR="001F3A3C" w:rsidRDefault="001F3A3C" w:rsidP="001F3A3C">
      <w:pPr>
        <w:tabs>
          <w:tab w:val="left" w:pos="1237"/>
        </w:tabs>
        <w:spacing w:before="240" w:after="120"/>
        <w:jc w:val="center"/>
      </w:pPr>
      <w:r>
        <w:br/>
      </w:r>
    </w:p>
    <w:p w14:paraId="45F529ED" w14:textId="60926AE5" w:rsidR="001F3A3C" w:rsidRDefault="001F3A3C" w:rsidP="001F3A3C">
      <w:pPr>
        <w:tabs>
          <w:tab w:val="left" w:pos="1237"/>
        </w:tabs>
        <w:spacing w:before="240" w:after="120"/>
        <w:jc w:val="center"/>
      </w:pPr>
      <w:r w:rsidRPr="001F3A3C">
        <w:drawing>
          <wp:inline distT="0" distB="0" distL="0" distR="0" wp14:anchorId="6EFB98C6" wp14:editId="4520CD0E">
            <wp:extent cx="4152900" cy="292100"/>
            <wp:effectExtent l="0" t="0" r="0" b="0"/>
            <wp:docPr id="17494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8507" name=""/>
                    <pic:cNvPicPr/>
                  </pic:nvPicPr>
                  <pic:blipFill>
                    <a:blip r:embed="rId15"/>
                    <a:stretch>
                      <a:fillRect/>
                    </a:stretch>
                  </pic:blipFill>
                  <pic:spPr>
                    <a:xfrm>
                      <a:off x="0" y="0"/>
                      <a:ext cx="4152900" cy="292100"/>
                    </a:xfrm>
                    <a:prstGeom prst="rect">
                      <a:avLst/>
                    </a:prstGeom>
                  </pic:spPr>
                </pic:pic>
              </a:graphicData>
            </a:graphic>
          </wp:inline>
        </w:drawing>
      </w:r>
      <w:r w:rsidRPr="001F3A3C">
        <w:drawing>
          <wp:inline distT="0" distB="0" distL="0" distR="0" wp14:anchorId="11542114" wp14:editId="0387C802">
            <wp:extent cx="3041015" cy="1582429"/>
            <wp:effectExtent l="0" t="0" r="0" b="5080"/>
            <wp:docPr id="76446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60180" name=""/>
                    <pic:cNvPicPr/>
                  </pic:nvPicPr>
                  <pic:blipFill>
                    <a:blip r:embed="rId16"/>
                    <a:stretch>
                      <a:fillRect/>
                    </a:stretch>
                  </pic:blipFill>
                  <pic:spPr>
                    <a:xfrm>
                      <a:off x="0" y="0"/>
                      <a:ext cx="3057861" cy="1591195"/>
                    </a:xfrm>
                    <a:prstGeom prst="rect">
                      <a:avLst/>
                    </a:prstGeom>
                  </pic:spPr>
                </pic:pic>
              </a:graphicData>
            </a:graphic>
          </wp:inline>
        </w:drawing>
      </w:r>
      <w:r>
        <w:br w:type="textWrapping" w:clear="all"/>
      </w:r>
    </w:p>
    <w:p w14:paraId="49DC4D40" w14:textId="5A6526CF" w:rsidR="003412ED" w:rsidRPr="001F3A3C" w:rsidRDefault="001F3A3C">
      <w:pPr>
        <w:spacing w:before="120" w:after="160"/>
        <w:jc w:val="center"/>
        <w:rPr>
          <w:i/>
          <w:iCs/>
          <w:color w:val="808080" w:themeColor="background1" w:themeShade="80"/>
          <w:sz w:val="18"/>
          <w:szCs w:val="18"/>
        </w:rPr>
      </w:pPr>
      <w:r w:rsidRPr="001F3A3C">
        <w:rPr>
          <w:i/>
          <w:iCs/>
          <w:color w:val="808080" w:themeColor="background1" w:themeShade="80"/>
          <w:sz w:val="18"/>
          <w:szCs w:val="18"/>
        </w:rPr>
        <w:t>Figure 5.2: heatmap</w:t>
      </w:r>
      <w:r w:rsidRPr="001F3A3C">
        <w:rPr>
          <w:i/>
          <w:iCs/>
          <w:color w:val="808080" w:themeColor="background1" w:themeShade="80"/>
          <w:sz w:val="18"/>
          <w:szCs w:val="18"/>
          <w:lang w:val="en-US"/>
        </w:rPr>
        <w:t xml:space="preserve"> before</w:t>
      </w:r>
      <w:r w:rsidRPr="001F3A3C">
        <w:rPr>
          <w:i/>
          <w:iCs/>
          <w:color w:val="808080" w:themeColor="background1" w:themeShade="80"/>
          <w:sz w:val="18"/>
          <w:szCs w:val="18"/>
        </w:rPr>
        <w:t xml:space="preserve"> </w:t>
      </w:r>
      <w:r w:rsidRPr="001F3A3C">
        <w:rPr>
          <w:i/>
          <w:iCs/>
          <w:color w:val="808080" w:themeColor="background1" w:themeShade="80"/>
          <w:sz w:val="18"/>
          <w:szCs w:val="18"/>
        </w:rPr>
        <w:t>PCA, explained variance ratio, and PCA projection scatter plot</w:t>
      </w:r>
    </w:p>
    <w:p w14:paraId="5B30D8A6" w14:textId="77777777" w:rsidR="003412ED" w:rsidRDefault="00000000">
      <w:pPr>
        <w:spacing w:before="240" w:after="120"/>
      </w:pPr>
      <w:r>
        <w:rPr>
          <w:b/>
          <w:bCs/>
          <w:color w:val="2E75B6"/>
          <w:sz w:val="26"/>
          <w:szCs w:val="26"/>
        </w:rPr>
        <w:t>Explanation</w:t>
      </w:r>
    </w:p>
    <w:p w14:paraId="7BF443AC" w14:textId="77777777" w:rsidR="003412ED" w:rsidRDefault="00000000">
      <w:pPr>
        <w:shd w:val="clear" w:color="auto" w:fill="2E75B6"/>
        <w:spacing w:before="80" w:after="80"/>
        <w:ind w:left="120" w:right="120"/>
      </w:pPr>
      <w:r>
        <w:rPr>
          <w:b/>
          <w:bCs/>
          <w:color w:val="FFFFFF"/>
        </w:rPr>
        <w:t>Explanation</w:t>
      </w:r>
    </w:p>
    <w:p w14:paraId="08A6B0A3" w14:textId="77777777" w:rsidR="00191586" w:rsidRPr="00191586" w:rsidRDefault="00191586" w:rsidP="00191586">
      <w:pPr>
        <w:shd w:val="clear" w:color="auto" w:fill="EBF3FB"/>
        <w:spacing w:after="60"/>
        <w:ind w:left="120" w:right="120"/>
        <w:rPr>
          <w:color w:val="1A1A2E"/>
        </w:rPr>
      </w:pPr>
      <w:r w:rsidRPr="00191586">
        <w:rPr>
          <w:color w:val="1A1A2E"/>
        </w:rPr>
        <w:t>Principal Component Analysis (PCA) was applied to reduce the dimensionality of the standardized numerical features.</w:t>
      </w:r>
      <w:r w:rsidRPr="00191586">
        <w:rPr>
          <w:color w:val="1A1A2E"/>
        </w:rPr>
        <w:br/>
      </w:r>
      <w:r w:rsidRPr="00191586">
        <w:rPr>
          <w:color w:val="1A1A2E"/>
        </w:rPr>
        <w:br/>
        <w:t>Steps performed:</w:t>
      </w:r>
      <w:r w:rsidRPr="00191586">
        <w:rPr>
          <w:color w:val="1A1A2E"/>
        </w:rPr>
        <w:br/>
        <w:t>• The correlation heatmap was examined first. The features show weak correlations, indicating limited overlap in information.</w:t>
      </w:r>
      <w:r w:rsidRPr="00191586">
        <w:rPr>
          <w:color w:val="1A1A2E"/>
        </w:rPr>
        <w:br/>
      </w:r>
      <w:r w:rsidRPr="00191586">
        <w:rPr>
          <w:color w:val="1A1A2E"/>
        </w:rPr>
        <w:br/>
        <w:t>• PCA with 2 components was applied to the standardized dataset (Age, Admission Test Score, and High School Percentage).</w:t>
      </w:r>
      <w:r w:rsidRPr="00191586">
        <w:rPr>
          <w:color w:val="1A1A2E"/>
        </w:rPr>
        <w:br/>
      </w:r>
      <w:r w:rsidRPr="00191586">
        <w:rPr>
          <w:color w:val="1A1A2E"/>
        </w:rPr>
        <w:br/>
        <w:t>Results:</w:t>
      </w:r>
      <w:r w:rsidRPr="00191586">
        <w:rPr>
          <w:color w:val="1A1A2E"/>
        </w:rPr>
        <w:br/>
        <w:t>• Principal Component 1 (PC1) captures approximately 41.6% of the total variance.</w:t>
      </w:r>
      <w:r w:rsidRPr="00191586">
        <w:rPr>
          <w:color w:val="1A1A2E"/>
        </w:rPr>
        <w:br/>
        <w:t>• Principal Component 2 (PC2) captures approximately 32.9% of the total variance.</w:t>
      </w:r>
      <w:r w:rsidRPr="00191586">
        <w:rPr>
          <w:color w:val="1A1A2E"/>
        </w:rPr>
        <w:br/>
        <w:t>• Together, the two components retain about 74.5% of the original information while reducing 3 features down to 2.</w:t>
      </w:r>
      <w:r w:rsidRPr="00191586">
        <w:rPr>
          <w:color w:val="1A1A2E"/>
        </w:rPr>
        <w:br/>
      </w:r>
      <w:r w:rsidRPr="00191586">
        <w:rPr>
          <w:color w:val="1A1A2E"/>
        </w:rPr>
        <w:br/>
      </w:r>
      <w:r w:rsidRPr="00191586">
        <w:rPr>
          <w:color w:val="1A1A2E"/>
        </w:rPr>
        <w:lastRenderedPageBreak/>
        <w:t>The PCA scatter plot shows the student records projected into the new 2D space. PCA successfully reduces dimensionality while preserving most of the important information from the original dataset.</w:t>
      </w:r>
    </w:p>
    <w:p w14:paraId="362083E9" w14:textId="71DB6460" w:rsidR="003412ED" w:rsidRDefault="003412ED" w:rsidP="006C76FD">
      <w:pPr>
        <w:shd w:val="clear" w:color="auto" w:fill="EBF3FB"/>
        <w:bidi/>
        <w:spacing w:after="60"/>
        <w:ind w:left="120" w:right="120"/>
        <w:rPr>
          <w:rFonts w:hint="cs"/>
          <w:rtl/>
        </w:rPr>
      </w:pPr>
    </w:p>
    <w:sectPr w:rsidR="003412ED">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74CEC"/>
    <w:multiLevelType w:val="multilevel"/>
    <w:tmpl w:val="68AC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255F1"/>
    <w:multiLevelType w:val="hybridMultilevel"/>
    <w:tmpl w:val="6A7EF8EC"/>
    <w:lvl w:ilvl="0" w:tplc="309E737A">
      <w:start w:val="1"/>
      <w:numFmt w:val="bullet"/>
      <w:lvlText w:val="●"/>
      <w:lvlJc w:val="left"/>
      <w:pPr>
        <w:ind w:left="720" w:hanging="360"/>
      </w:pPr>
    </w:lvl>
    <w:lvl w:ilvl="1" w:tplc="7F1E169C">
      <w:start w:val="1"/>
      <w:numFmt w:val="bullet"/>
      <w:lvlText w:val="○"/>
      <w:lvlJc w:val="left"/>
      <w:pPr>
        <w:ind w:left="1440" w:hanging="360"/>
      </w:pPr>
    </w:lvl>
    <w:lvl w:ilvl="2" w:tplc="AFECA38A">
      <w:start w:val="1"/>
      <w:numFmt w:val="bullet"/>
      <w:lvlText w:val="■"/>
      <w:lvlJc w:val="left"/>
      <w:pPr>
        <w:ind w:left="2160" w:hanging="360"/>
      </w:pPr>
    </w:lvl>
    <w:lvl w:ilvl="3" w:tplc="82B4D892">
      <w:start w:val="1"/>
      <w:numFmt w:val="bullet"/>
      <w:lvlText w:val="●"/>
      <w:lvlJc w:val="left"/>
      <w:pPr>
        <w:ind w:left="2880" w:hanging="360"/>
      </w:pPr>
    </w:lvl>
    <w:lvl w:ilvl="4" w:tplc="E7E6185E">
      <w:start w:val="1"/>
      <w:numFmt w:val="bullet"/>
      <w:lvlText w:val="○"/>
      <w:lvlJc w:val="left"/>
      <w:pPr>
        <w:ind w:left="3600" w:hanging="360"/>
      </w:pPr>
    </w:lvl>
    <w:lvl w:ilvl="5" w:tplc="30E8A4EC">
      <w:start w:val="1"/>
      <w:numFmt w:val="bullet"/>
      <w:lvlText w:val="■"/>
      <w:lvlJc w:val="left"/>
      <w:pPr>
        <w:ind w:left="4320" w:hanging="360"/>
      </w:pPr>
    </w:lvl>
    <w:lvl w:ilvl="6" w:tplc="751072A8">
      <w:start w:val="1"/>
      <w:numFmt w:val="bullet"/>
      <w:lvlText w:val="●"/>
      <w:lvlJc w:val="left"/>
      <w:pPr>
        <w:ind w:left="5040" w:hanging="360"/>
      </w:pPr>
    </w:lvl>
    <w:lvl w:ilvl="7" w:tplc="F1341E0C">
      <w:start w:val="1"/>
      <w:numFmt w:val="bullet"/>
      <w:lvlText w:val="●"/>
      <w:lvlJc w:val="left"/>
      <w:pPr>
        <w:ind w:left="5760" w:hanging="360"/>
      </w:pPr>
    </w:lvl>
    <w:lvl w:ilvl="8" w:tplc="0B20406E">
      <w:start w:val="1"/>
      <w:numFmt w:val="bullet"/>
      <w:lvlText w:val="●"/>
      <w:lvlJc w:val="left"/>
      <w:pPr>
        <w:ind w:left="6480" w:hanging="360"/>
      </w:pPr>
    </w:lvl>
  </w:abstractNum>
  <w:abstractNum w:abstractNumId="2" w15:restartNumberingAfterBreak="0">
    <w:nsid w:val="17DD3666"/>
    <w:multiLevelType w:val="multilevel"/>
    <w:tmpl w:val="2FC4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F9336A"/>
    <w:multiLevelType w:val="multilevel"/>
    <w:tmpl w:val="6BFC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422463">
    <w:abstractNumId w:val="1"/>
    <w:lvlOverride w:ilvl="0">
      <w:startOverride w:val="1"/>
    </w:lvlOverride>
  </w:num>
  <w:num w:numId="2" w16cid:durableId="634414938">
    <w:abstractNumId w:val="3"/>
  </w:num>
  <w:num w:numId="3" w16cid:durableId="631324891">
    <w:abstractNumId w:val="0"/>
  </w:num>
  <w:num w:numId="4" w16cid:durableId="11091629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2ED"/>
    <w:rsid w:val="00117C51"/>
    <w:rsid w:val="00191586"/>
    <w:rsid w:val="001F3A3C"/>
    <w:rsid w:val="003412ED"/>
    <w:rsid w:val="005D1322"/>
    <w:rsid w:val="006C76FD"/>
    <w:rsid w:val="00B60370"/>
    <w:rsid w:val="00CA2213"/>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C9355"/>
  <w15:docId w15:val="{490AFF9A-2E2C-5C40-8AC8-2F74C8E13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S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466733">
      <w:bodyDiv w:val="1"/>
      <w:marLeft w:val="0"/>
      <w:marRight w:val="0"/>
      <w:marTop w:val="0"/>
      <w:marBottom w:val="0"/>
      <w:divBdr>
        <w:top w:val="none" w:sz="0" w:space="0" w:color="auto"/>
        <w:left w:val="none" w:sz="0" w:space="0" w:color="auto"/>
        <w:bottom w:val="none" w:sz="0" w:space="0" w:color="auto"/>
        <w:right w:val="none" w:sz="0" w:space="0" w:color="auto"/>
      </w:divBdr>
    </w:div>
    <w:div w:id="219630294">
      <w:bodyDiv w:val="1"/>
      <w:marLeft w:val="0"/>
      <w:marRight w:val="0"/>
      <w:marTop w:val="0"/>
      <w:marBottom w:val="0"/>
      <w:divBdr>
        <w:top w:val="none" w:sz="0" w:space="0" w:color="auto"/>
        <w:left w:val="none" w:sz="0" w:space="0" w:color="auto"/>
        <w:bottom w:val="none" w:sz="0" w:space="0" w:color="auto"/>
        <w:right w:val="none" w:sz="0" w:space="0" w:color="auto"/>
      </w:divBdr>
      <w:divsChild>
        <w:div w:id="1821195635">
          <w:marLeft w:val="0"/>
          <w:marRight w:val="0"/>
          <w:marTop w:val="0"/>
          <w:marBottom w:val="0"/>
          <w:divBdr>
            <w:top w:val="none" w:sz="0" w:space="0" w:color="auto"/>
            <w:left w:val="none" w:sz="0" w:space="0" w:color="auto"/>
            <w:bottom w:val="none" w:sz="0" w:space="0" w:color="auto"/>
            <w:right w:val="none" w:sz="0" w:space="0" w:color="auto"/>
          </w:divBdr>
          <w:divsChild>
            <w:div w:id="895631250">
              <w:marLeft w:val="0"/>
              <w:marRight w:val="0"/>
              <w:marTop w:val="0"/>
              <w:marBottom w:val="0"/>
              <w:divBdr>
                <w:top w:val="none" w:sz="0" w:space="0" w:color="auto"/>
                <w:left w:val="none" w:sz="0" w:space="0" w:color="auto"/>
                <w:bottom w:val="none" w:sz="0" w:space="0" w:color="auto"/>
                <w:right w:val="none" w:sz="0" w:space="0" w:color="auto"/>
              </w:divBdr>
              <w:divsChild>
                <w:div w:id="827135893">
                  <w:marLeft w:val="0"/>
                  <w:marRight w:val="0"/>
                  <w:marTop w:val="0"/>
                  <w:marBottom w:val="0"/>
                  <w:divBdr>
                    <w:top w:val="none" w:sz="0" w:space="0" w:color="auto"/>
                    <w:left w:val="none" w:sz="0" w:space="0" w:color="auto"/>
                    <w:bottom w:val="none" w:sz="0" w:space="0" w:color="auto"/>
                    <w:right w:val="none" w:sz="0" w:space="0" w:color="auto"/>
                  </w:divBdr>
                  <w:divsChild>
                    <w:div w:id="1787965865">
                      <w:marLeft w:val="0"/>
                      <w:marRight w:val="0"/>
                      <w:marTop w:val="0"/>
                      <w:marBottom w:val="0"/>
                      <w:divBdr>
                        <w:top w:val="none" w:sz="0" w:space="0" w:color="auto"/>
                        <w:left w:val="none" w:sz="0" w:space="0" w:color="auto"/>
                        <w:bottom w:val="none" w:sz="0" w:space="0" w:color="auto"/>
                        <w:right w:val="none" w:sz="0" w:space="0" w:color="auto"/>
                      </w:divBdr>
                      <w:divsChild>
                        <w:div w:id="445345856">
                          <w:marLeft w:val="0"/>
                          <w:marRight w:val="0"/>
                          <w:marTop w:val="0"/>
                          <w:marBottom w:val="0"/>
                          <w:divBdr>
                            <w:top w:val="none" w:sz="0" w:space="0" w:color="auto"/>
                            <w:left w:val="none" w:sz="0" w:space="0" w:color="auto"/>
                            <w:bottom w:val="none" w:sz="0" w:space="0" w:color="auto"/>
                            <w:right w:val="none" w:sz="0" w:space="0" w:color="auto"/>
                          </w:divBdr>
                          <w:divsChild>
                            <w:div w:id="2104716436">
                              <w:marLeft w:val="0"/>
                              <w:marRight w:val="0"/>
                              <w:marTop w:val="0"/>
                              <w:marBottom w:val="0"/>
                              <w:divBdr>
                                <w:top w:val="none" w:sz="0" w:space="0" w:color="auto"/>
                                <w:left w:val="none" w:sz="0" w:space="0" w:color="auto"/>
                                <w:bottom w:val="none" w:sz="0" w:space="0" w:color="auto"/>
                                <w:right w:val="none" w:sz="0" w:space="0" w:color="auto"/>
                              </w:divBdr>
                              <w:divsChild>
                                <w:div w:id="1479347494">
                                  <w:marLeft w:val="0"/>
                                  <w:marRight w:val="0"/>
                                  <w:marTop w:val="0"/>
                                  <w:marBottom w:val="0"/>
                                  <w:divBdr>
                                    <w:top w:val="none" w:sz="0" w:space="0" w:color="auto"/>
                                    <w:left w:val="none" w:sz="0" w:space="0" w:color="auto"/>
                                    <w:bottom w:val="none" w:sz="0" w:space="0" w:color="auto"/>
                                    <w:right w:val="none" w:sz="0" w:space="0" w:color="auto"/>
                                  </w:divBdr>
                                  <w:divsChild>
                                    <w:div w:id="36709447">
                                      <w:marLeft w:val="0"/>
                                      <w:marRight w:val="0"/>
                                      <w:marTop w:val="0"/>
                                      <w:marBottom w:val="0"/>
                                      <w:divBdr>
                                        <w:top w:val="none" w:sz="0" w:space="0" w:color="auto"/>
                                        <w:left w:val="none" w:sz="0" w:space="0" w:color="auto"/>
                                        <w:bottom w:val="none" w:sz="0" w:space="0" w:color="auto"/>
                                        <w:right w:val="none" w:sz="0" w:space="0" w:color="auto"/>
                                      </w:divBdr>
                                      <w:divsChild>
                                        <w:div w:id="88821338">
                                          <w:marLeft w:val="0"/>
                                          <w:marRight w:val="0"/>
                                          <w:marTop w:val="0"/>
                                          <w:marBottom w:val="0"/>
                                          <w:divBdr>
                                            <w:top w:val="none" w:sz="0" w:space="0" w:color="auto"/>
                                            <w:left w:val="none" w:sz="0" w:space="0" w:color="auto"/>
                                            <w:bottom w:val="none" w:sz="0" w:space="0" w:color="auto"/>
                                            <w:right w:val="none" w:sz="0" w:space="0" w:color="auto"/>
                                          </w:divBdr>
                                          <w:divsChild>
                                            <w:div w:id="2084641944">
                                              <w:marLeft w:val="0"/>
                                              <w:marRight w:val="0"/>
                                              <w:marTop w:val="0"/>
                                              <w:marBottom w:val="0"/>
                                              <w:divBdr>
                                                <w:top w:val="none" w:sz="0" w:space="0" w:color="auto"/>
                                                <w:left w:val="none" w:sz="0" w:space="0" w:color="auto"/>
                                                <w:bottom w:val="none" w:sz="0" w:space="0" w:color="auto"/>
                                                <w:right w:val="none" w:sz="0" w:space="0" w:color="auto"/>
                                              </w:divBdr>
                                              <w:divsChild>
                                                <w:div w:id="184835165">
                                                  <w:marLeft w:val="0"/>
                                                  <w:marRight w:val="0"/>
                                                  <w:marTop w:val="0"/>
                                                  <w:marBottom w:val="0"/>
                                                  <w:divBdr>
                                                    <w:top w:val="none" w:sz="0" w:space="0" w:color="auto"/>
                                                    <w:left w:val="none" w:sz="0" w:space="0" w:color="auto"/>
                                                    <w:bottom w:val="none" w:sz="0" w:space="0" w:color="auto"/>
                                                    <w:right w:val="none" w:sz="0" w:space="0" w:color="auto"/>
                                                  </w:divBdr>
                                                  <w:divsChild>
                                                    <w:div w:id="88810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657948">
      <w:bodyDiv w:val="1"/>
      <w:marLeft w:val="0"/>
      <w:marRight w:val="0"/>
      <w:marTop w:val="0"/>
      <w:marBottom w:val="0"/>
      <w:divBdr>
        <w:top w:val="none" w:sz="0" w:space="0" w:color="auto"/>
        <w:left w:val="none" w:sz="0" w:space="0" w:color="auto"/>
        <w:bottom w:val="none" w:sz="0" w:space="0" w:color="auto"/>
        <w:right w:val="none" w:sz="0" w:space="0" w:color="auto"/>
      </w:divBdr>
    </w:div>
    <w:div w:id="458761924">
      <w:bodyDiv w:val="1"/>
      <w:marLeft w:val="0"/>
      <w:marRight w:val="0"/>
      <w:marTop w:val="0"/>
      <w:marBottom w:val="0"/>
      <w:divBdr>
        <w:top w:val="none" w:sz="0" w:space="0" w:color="auto"/>
        <w:left w:val="none" w:sz="0" w:space="0" w:color="auto"/>
        <w:bottom w:val="none" w:sz="0" w:space="0" w:color="auto"/>
        <w:right w:val="none" w:sz="0" w:space="0" w:color="auto"/>
      </w:divBdr>
    </w:div>
    <w:div w:id="710156526">
      <w:bodyDiv w:val="1"/>
      <w:marLeft w:val="0"/>
      <w:marRight w:val="0"/>
      <w:marTop w:val="0"/>
      <w:marBottom w:val="0"/>
      <w:divBdr>
        <w:top w:val="none" w:sz="0" w:space="0" w:color="auto"/>
        <w:left w:val="none" w:sz="0" w:space="0" w:color="auto"/>
        <w:bottom w:val="none" w:sz="0" w:space="0" w:color="auto"/>
        <w:right w:val="none" w:sz="0" w:space="0" w:color="auto"/>
      </w:divBdr>
    </w:div>
    <w:div w:id="1718583174">
      <w:bodyDiv w:val="1"/>
      <w:marLeft w:val="0"/>
      <w:marRight w:val="0"/>
      <w:marTop w:val="0"/>
      <w:marBottom w:val="0"/>
      <w:divBdr>
        <w:top w:val="none" w:sz="0" w:space="0" w:color="auto"/>
        <w:left w:val="none" w:sz="0" w:space="0" w:color="auto"/>
        <w:bottom w:val="none" w:sz="0" w:space="0" w:color="auto"/>
        <w:right w:val="none" w:sz="0" w:space="0" w:color="auto"/>
      </w:divBdr>
    </w:div>
    <w:div w:id="1761558180">
      <w:bodyDiv w:val="1"/>
      <w:marLeft w:val="0"/>
      <w:marRight w:val="0"/>
      <w:marTop w:val="0"/>
      <w:marBottom w:val="0"/>
      <w:divBdr>
        <w:top w:val="none" w:sz="0" w:space="0" w:color="auto"/>
        <w:left w:val="none" w:sz="0" w:space="0" w:color="auto"/>
        <w:bottom w:val="none" w:sz="0" w:space="0" w:color="auto"/>
        <w:right w:val="none" w:sz="0" w:space="0" w:color="auto"/>
      </w:divBdr>
    </w:div>
    <w:div w:id="1776366561">
      <w:bodyDiv w:val="1"/>
      <w:marLeft w:val="0"/>
      <w:marRight w:val="0"/>
      <w:marTop w:val="0"/>
      <w:marBottom w:val="0"/>
      <w:divBdr>
        <w:top w:val="none" w:sz="0" w:space="0" w:color="auto"/>
        <w:left w:val="none" w:sz="0" w:space="0" w:color="auto"/>
        <w:bottom w:val="none" w:sz="0" w:space="0" w:color="auto"/>
        <w:right w:val="none" w:sz="0" w:space="0" w:color="auto"/>
      </w:divBdr>
    </w:div>
    <w:div w:id="1783719897">
      <w:bodyDiv w:val="1"/>
      <w:marLeft w:val="0"/>
      <w:marRight w:val="0"/>
      <w:marTop w:val="0"/>
      <w:marBottom w:val="0"/>
      <w:divBdr>
        <w:top w:val="none" w:sz="0" w:space="0" w:color="auto"/>
        <w:left w:val="none" w:sz="0" w:space="0" w:color="auto"/>
        <w:bottom w:val="none" w:sz="0" w:space="0" w:color="auto"/>
        <w:right w:val="none" w:sz="0" w:space="0" w:color="auto"/>
      </w:divBdr>
    </w:div>
    <w:div w:id="1826433504">
      <w:bodyDiv w:val="1"/>
      <w:marLeft w:val="0"/>
      <w:marRight w:val="0"/>
      <w:marTop w:val="0"/>
      <w:marBottom w:val="0"/>
      <w:divBdr>
        <w:top w:val="none" w:sz="0" w:space="0" w:color="auto"/>
        <w:left w:val="none" w:sz="0" w:space="0" w:color="auto"/>
        <w:bottom w:val="none" w:sz="0" w:space="0" w:color="auto"/>
        <w:right w:val="none" w:sz="0" w:space="0" w:color="auto"/>
      </w:divBdr>
    </w:div>
    <w:div w:id="1872759860">
      <w:bodyDiv w:val="1"/>
      <w:marLeft w:val="0"/>
      <w:marRight w:val="0"/>
      <w:marTop w:val="0"/>
      <w:marBottom w:val="0"/>
      <w:divBdr>
        <w:top w:val="none" w:sz="0" w:space="0" w:color="auto"/>
        <w:left w:val="none" w:sz="0" w:space="0" w:color="auto"/>
        <w:bottom w:val="none" w:sz="0" w:space="0" w:color="auto"/>
        <w:right w:val="none" w:sz="0" w:space="0" w:color="auto"/>
      </w:divBdr>
    </w:div>
    <w:div w:id="1889955913">
      <w:bodyDiv w:val="1"/>
      <w:marLeft w:val="0"/>
      <w:marRight w:val="0"/>
      <w:marTop w:val="0"/>
      <w:marBottom w:val="0"/>
      <w:divBdr>
        <w:top w:val="none" w:sz="0" w:space="0" w:color="auto"/>
        <w:left w:val="none" w:sz="0" w:space="0" w:color="auto"/>
        <w:bottom w:val="none" w:sz="0" w:space="0" w:color="auto"/>
        <w:right w:val="none" w:sz="0" w:space="0" w:color="auto"/>
      </w:divBdr>
      <w:divsChild>
        <w:div w:id="674502494">
          <w:marLeft w:val="0"/>
          <w:marRight w:val="0"/>
          <w:marTop w:val="0"/>
          <w:marBottom w:val="0"/>
          <w:divBdr>
            <w:top w:val="none" w:sz="0" w:space="0" w:color="auto"/>
            <w:left w:val="none" w:sz="0" w:space="0" w:color="auto"/>
            <w:bottom w:val="none" w:sz="0" w:space="0" w:color="auto"/>
            <w:right w:val="none" w:sz="0" w:space="0" w:color="auto"/>
          </w:divBdr>
          <w:divsChild>
            <w:div w:id="1956784445">
              <w:marLeft w:val="0"/>
              <w:marRight w:val="0"/>
              <w:marTop w:val="0"/>
              <w:marBottom w:val="0"/>
              <w:divBdr>
                <w:top w:val="none" w:sz="0" w:space="0" w:color="auto"/>
                <w:left w:val="none" w:sz="0" w:space="0" w:color="auto"/>
                <w:bottom w:val="none" w:sz="0" w:space="0" w:color="auto"/>
                <w:right w:val="none" w:sz="0" w:space="0" w:color="auto"/>
              </w:divBdr>
              <w:divsChild>
                <w:div w:id="151920802">
                  <w:marLeft w:val="0"/>
                  <w:marRight w:val="0"/>
                  <w:marTop w:val="0"/>
                  <w:marBottom w:val="0"/>
                  <w:divBdr>
                    <w:top w:val="none" w:sz="0" w:space="0" w:color="auto"/>
                    <w:left w:val="none" w:sz="0" w:space="0" w:color="auto"/>
                    <w:bottom w:val="none" w:sz="0" w:space="0" w:color="auto"/>
                    <w:right w:val="none" w:sz="0" w:space="0" w:color="auto"/>
                  </w:divBdr>
                  <w:divsChild>
                    <w:div w:id="1375933552">
                      <w:marLeft w:val="0"/>
                      <w:marRight w:val="0"/>
                      <w:marTop w:val="0"/>
                      <w:marBottom w:val="0"/>
                      <w:divBdr>
                        <w:top w:val="none" w:sz="0" w:space="0" w:color="auto"/>
                        <w:left w:val="none" w:sz="0" w:space="0" w:color="auto"/>
                        <w:bottom w:val="none" w:sz="0" w:space="0" w:color="auto"/>
                        <w:right w:val="none" w:sz="0" w:space="0" w:color="auto"/>
                      </w:divBdr>
                      <w:divsChild>
                        <w:div w:id="361175911">
                          <w:marLeft w:val="0"/>
                          <w:marRight w:val="0"/>
                          <w:marTop w:val="0"/>
                          <w:marBottom w:val="0"/>
                          <w:divBdr>
                            <w:top w:val="none" w:sz="0" w:space="0" w:color="auto"/>
                            <w:left w:val="none" w:sz="0" w:space="0" w:color="auto"/>
                            <w:bottom w:val="none" w:sz="0" w:space="0" w:color="auto"/>
                            <w:right w:val="none" w:sz="0" w:space="0" w:color="auto"/>
                          </w:divBdr>
                          <w:divsChild>
                            <w:div w:id="600141222">
                              <w:marLeft w:val="0"/>
                              <w:marRight w:val="0"/>
                              <w:marTop w:val="0"/>
                              <w:marBottom w:val="0"/>
                              <w:divBdr>
                                <w:top w:val="none" w:sz="0" w:space="0" w:color="auto"/>
                                <w:left w:val="none" w:sz="0" w:space="0" w:color="auto"/>
                                <w:bottom w:val="none" w:sz="0" w:space="0" w:color="auto"/>
                                <w:right w:val="none" w:sz="0" w:space="0" w:color="auto"/>
                              </w:divBdr>
                              <w:divsChild>
                                <w:div w:id="1425220778">
                                  <w:marLeft w:val="0"/>
                                  <w:marRight w:val="0"/>
                                  <w:marTop w:val="0"/>
                                  <w:marBottom w:val="0"/>
                                  <w:divBdr>
                                    <w:top w:val="none" w:sz="0" w:space="0" w:color="auto"/>
                                    <w:left w:val="none" w:sz="0" w:space="0" w:color="auto"/>
                                    <w:bottom w:val="none" w:sz="0" w:space="0" w:color="auto"/>
                                    <w:right w:val="none" w:sz="0" w:space="0" w:color="auto"/>
                                  </w:divBdr>
                                  <w:divsChild>
                                    <w:div w:id="2076278041">
                                      <w:marLeft w:val="0"/>
                                      <w:marRight w:val="0"/>
                                      <w:marTop w:val="0"/>
                                      <w:marBottom w:val="0"/>
                                      <w:divBdr>
                                        <w:top w:val="none" w:sz="0" w:space="0" w:color="auto"/>
                                        <w:left w:val="none" w:sz="0" w:space="0" w:color="auto"/>
                                        <w:bottom w:val="none" w:sz="0" w:space="0" w:color="auto"/>
                                        <w:right w:val="none" w:sz="0" w:space="0" w:color="auto"/>
                                      </w:divBdr>
                                      <w:divsChild>
                                        <w:div w:id="1375886993">
                                          <w:marLeft w:val="0"/>
                                          <w:marRight w:val="0"/>
                                          <w:marTop w:val="0"/>
                                          <w:marBottom w:val="0"/>
                                          <w:divBdr>
                                            <w:top w:val="none" w:sz="0" w:space="0" w:color="auto"/>
                                            <w:left w:val="none" w:sz="0" w:space="0" w:color="auto"/>
                                            <w:bottom w:val="none" w:sz="0" w:space="0" w:color="auto"/>
                                            <w:right w:val="none" w:sz="0" w:space="0" w:color="auto"/>
                                          </w:divBdr>
                                          <w:divsChild>
                                            <w:div w:id="181865468">
                                              <w:marLeft w:val="0"/>
                                              <w:marRight w:val="0"/>
                                              <w:marTop w:val="0"/>
                                              <w:marBottom w:val="0"/>
                                              <w:divBdr>
                                                <w:top w:val="none" w:sz="0" w:space="0" w:color="auto"/>
                                                <w:left w:val="none" w:sz="0" w:space="0" w:color="auto"/>
                                                <w:bottom w:val="none" w:sz="0" w:space="0" w:color="auto"/>
                                                <w:right w:val="none" w:sz="0" w:space="0" w:color="auto"/>
                                              </w:divBdr>
                                              <w:divsChild>
                                                <w:div w:id="481846222">
                                                  <w:marLeft w:val="0"/>
                                                  <w:marRight w:val="0"/>
                                                  <w:marTop w:val="0"/>
                                                  <w:marBottom w:val="0"/>
                                                  <w:divBdr>
                                                    <w:top w:val="none" w:sz="0" w:space="0" w:color="auto"/>
                                                    <w:left w:val="none" w:sz="0" w:space="0" w:color="auto"/>
                                                    <w:bottom w:val="none" w:sz="0" w:space="0" w:color="auto"/>
                                                    <w:right w:val="none" w:sz="0" w:space="0" w:color="auto"/>
                                                  </w:divBdr>
                                                  <w:divsChild>
                                                    <w:div w:id="136644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6502071">
      <w:bodyDiv w:val="1"/>
      <w:marLeft w:val="0"/>
      <w:marRight w:val="0"/>
      <w:marTop w:val="0"/>
      <w:marBottom w:val="0"/>
      <w:divBdr>
        <w:top w:val="none" w:sz="0" w:space="0" w:color="auto"/>
        <w:left w:val="none" w:sz="0" w:space="0" w:color="auto"/>
        <w:bottom w:val="none" w:sz="0" w:space="0" w:color="auto"/>
        <w:right w:val="none" w:sz="0" w:space="0" w:color="auto"/>
      </w:divBdr>
    </w:div>
    <w:div w:id="2044666448">
      <w:bodyDiv w:val="1"/>
      <w:marLeft w:val="0"/>
      <w:marRight w:val="0"/>
      <w:marTop w:val="0"/>
      <w:marBottom w:val="0"/>
      <w:divBdr>
        <w:top w:val="none" w:sz="0" w:space="0" w:color="auto"/>
        <w:left w:val="none" w:sz="0" w:space="0" w:color="auto"/>
        <w:bottom w:val="none" w:sz="0" w:space="0" w:color="auto"/>
        <w:right w:val="none" w:sz="0" w:space="0" w:color="auto"/>
      </w:divBdr>
    </w:div>
    <w:div w:id="20937024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841</Words>
  <Characters>4798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غادة عبدالعزيز بوحليقه</cp:lastModifiedBy>
  <cp:revision>2</cp:revision>
  <dcterms:created xsi:type="dcterms:W3CDTF">2026-05-25T21:40:00Z</dcterms:created>
  <dcterms:modified xsi:type="dcterms:W3CDTF">2026-05-25T21:40:00Z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96578f-6ae1-40cd-93dd-1a3b7a6ede66_Enabled">
    <vt:lpwstr>true</vt:lpwstr>
  </property>
  <property fmtid="{D5CDD505-2E9C-101B-9397-08002B2CF9AE}" pid="3" name="MSIP_Label_b196578f-6ae1-40cd-93dd-1a3b7a6ede66_SetDate">
    <vt:lpwstr>2026-05-25T21:34:22Z</vt:lpwstr>
  </property>
  <property fmtid="{D5CDD505-2E9C-101B-9397-08002B2CF9AE}" pid="4" name="MSIP_Label_b196578f-6ae1-40cd-93dd-1a3b7a6ede66_Method">
    <vt:lpwstr>Standard</vt:lpwstr>
  </property>
  <property fmtid="{D5CDD505-2E9C-101B-9397-08002B2CF9AE}" pid="5" name="MSIP_Label_b196578f-6ae1-40cd-93dd-1a3b7a6ede66_Name">
    <vt:lpwstr>Public - عام</vt:lpwstr>
  </property>
  <property fmtid="{D5CDD505-2E9C-101B-9397-08002B2CF9AE}" pid="6" name="MSIP_Label_b196578f-6ae1-40cd-93dd-1a3b7a6ede66_SiteId">
    <vt:lpwstr>2c86bbfc-8d04-41ff-a83a-942f075e0f60</vt:lpwstr>
  </property>
  <property fmtid="{D5CDD505-2E9C-101B-9397-08002B2CF9AE}" pid="7" name="MSIP_Label_b196578f-6ae1-40cd-93dd-1a3b7a6ede66_ActionId">
    <vt:lpwstr>808c734e-2d97-454e-a7a3-ed857fba0f27</vt:lpwstr>
  </property>
  <property fmtid="{D5CDD505-2E9C-101B-9397-08002B2CF9AE}" pid="8" name="MSIP_Label_b196578f-6ae1-40cd-93dd-1a3b7a6ede66_ContentBits">
    <vt:lpwstr>0</vt:lpwstr>
  </property>
</Properties>
</file>