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jc w:val="center"/>
        <w:rPr/>
      </w:pPr>
      <w:r>
        <w:rPr/>
        <w:t xml:space="preserve">Instrucciones para ediciones del texto electrónico </w:t>
      </w:r>
    </w:p>
    <w:p>
      <w:pPr>
        <w:pStyle w:val="Heading1"/>
        <w:jc w:val="center"/>
        <w:rPr/>
      </w:pPr>
      <w:r>
        <w:rPr/>
        <w:t>en la Biblioteca Digital EMOTHE</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eastAsia="Helvetica" w:cs="Helvetica"/>
        </w:rPr>
      </w:pPr>
      <w:r>
        <w:rPr>
          <w:rFonts w:eastAsia="Helvetica" w:cs="Helvetica" w:ascii="Helvetica" w:hAnsi="Helvetica"/>
        </w:rPr>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jc w:val="center"/>
        <w:rPr>
          <w:rFonts w:ascii="Helvetica" w:hAnsi="Helvetica" w:eastAsia="Helvetica" w:cs="Helvetica"/>
        </w:rPr>
      </w:pPr>
      <w:r>
        <w:rPr>
          <w:rFonts w:eastAsia="Helvetica" w:cs="Helvetica" w:ascii="Helvetica" w:hAnsi="Helvetica"/>
        </w:rPr>
        <w:t>[Documento de uso interno para miembros del equipo del proyecto EMOTHE]</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Helvetica" w:hAnsi="Helvetica" w:eastAsia="Helvetica" w:cs="Helvetica"/>
        </w:rPr>
      </w:pPr>
      <w:r>
        <w:rPr>
          <w:rFonts w:eastAsia="Helvetica" w:cs="Helvetica" w:ascii="Helvetica" w:hAnsi="Helvetica"/>
        </w:rPr>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El proceso de edición digital multilingüe de una obra teatral en la biblioteca digital EMOTHE consta de varias fases y facetas, y puede llevar a una edición estándar o una edición avanzada. Una edición estándar implica las siguientes tareas:</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Times New Roman" w:hAnsi="Times New Roman" w:eastAsia="Times New Roman" w:cs="Times New Roman"/>
        </w:rPr>
      </w:pPr>
      <w:r>
        <w:rPr>
          <w:rFonts w:eastAsia="Times New Roman" w:cs="Times New Roman" w:ascii="Times New Roman" w:hAnsi="Times New Roman"/>
        </w:rPr>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Selección y localización de los textos (original y traducciones fiables)</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Marcación preliminar (o premarcación) del texto electrónico transcrito para introducirlo en la base de datos (en el programa FileMaker), que convertirá esta marcación previa en una codificación según las directrices del Text Encoding Initiative en lenguaje XML &lt;https://www.tei-c.org/release/doc/tei-p5-doc/en/html/index.html&gt;. El texto a marcar incluye sus paratextos (elenco, prólogos y epílogos que no se dicen en el escenario, dedicatorias, argumento, etc.) y el texto de la obra propiamente dicho (el hablado sobre el escenario). No hay que premarcar el elenco en esta fase preliminar.</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marcación del texto ya introducido en la base de datos: elenco, nombre de los interlocutores, reconstitución de líneas previamente partidas, comprobación de los "apartes", categorización de las acotaciones.</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Cotejo del texto resultante en HTML (web) con el modelo para comprobar la exactitud de la reproducción y la adecuación de la marcación.</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Edición en paralelo del texto original y las traducciones ya marcadas en XML-TEI</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rFonts w:ascii="Times New Roman" w:hAnsi="Times New Roman" w:eastAsia="Times New Roman" w:cs="Times New Roman"/>
        </w:rPr>
      </w:pPr>
      <w:r>
        <w:rPr>
          <w:rFonts w:eastAsia="Times New Roman" w:cs="Times New Roman" w:ascii="Times New Roman" w:hAnsi="Times New Roman"/>
        </w:rPr>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Si se trata de una edición avanzada, se incluye también alguna de estas facetas.</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Marcación en el texto electrónico (insertado ya en la base de datos FileMaker) de los siguientes elementos: atrezzo, cita literaria, efectos especiales, elementos escenográficos, gesto y movimiento, latinismo, mitología, oficio, topónimo aludido, topónimo de la acción, vestuario</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Aportación de información sobre la obra para la base de datos: testimonios del texto, ediciones modernas, datación, representaciones históricas, tiempo y lugares de la acción de la obra, documentación multimedia (un dossier de imágenes, documentos de audio, y documentos históricos que puedan asociarse a la obra), bibliografía selecta (crítica, traducciones, adaptaciones).</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 Introducción (con estudio crítico de la obra) y anotación del editor</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Times New Roman" w:hAnsi="Times New Roman" w:eastAsia="Times New Roman" w:cs="Times New Roman"/>
        </w:rPr>
      </w:pPr>
      <w:r>
        <w:rPr>
          <w:rFonts w:eastAsia="Times New Roman" w:cs="Times New Roman" w:ascii="Times New Roman" w:hAnsi="Times New Roman"/>
        </w:rPr>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Times New Roman" w:hAnsi="Times New Roman" w:eastAsia="Times New Roman" w:cs="Times New Roman"/>
        </w:rPr>
      </w:pPr>
      <w:r>
        <w:rPr>
          <w:rFonts w:eastAsia="Times New Roman" w:cs="Times New Roman" w:ascii="Times New Roman" w:hAnsi="Times New Roman"/>
        </w:rPr>
      </w:r>
    </w:p>
    <w:p>
      <w:pPr>
        <w:pStyle w:val="Heading2"/>
        <w:rPr/>
      </w:pPr>
      <w:r>
        <w:rPr/>
        <w:t>MARCACIÓN DEL TEXTO ELECTRÓNICO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El objetivo final es conseguir un texto electrónico marcado en XML siguiendo las directrices del Text Encoding Initiative (TEI), que codifica los elementos estructurales básicos de un texto dramático: indicación de acto, jornada y/o escena, acotaciones, versos, partes inicial y final de versos compartidos, líneas de prosa, nombres de interlocutores, así como elementos paratextuales (</w:t>
      </w:r>
      <w:r>
        <w:rPr>
          <w:rFonts w:eastAsia="Times New Roman" w:cs="Times New Roman" w:ascii="Times New Roman" w:hAnsi="Times New Roman"/>
          <w:i/>
          <w:iCs/>
        </w:rPr>
        <w:t>dramatis personae</w:t>
      </w:r>
      <w:r>
        <w:rPr>
          <w:rFonts w:eastAsia="Times New Roman" w:cs="Times New Roman" w:ascii="Times New Roman" w:hAnsi="Times New Roman"/>
        </w:rPr>
        <w:t>, dedicatoria, prólogo, colofón, etc.).  Sin embargo el o la investigadora o editora digital para EMOTHE no incluye las etiquetas de inicio y final indicadas por las directrices del TEI (&lt;stage&gt;Entra el rey&lt;/stage&gt;), sino que comienza insertando unas etiquetas preliminares en el texto electrónico propias del proyecto ({ac} Entra el rey), y, una vez el texto premarcado se ha importado a la base de datos en FileMaker, continúa con la marcación en la ventana de edición en esta base de datos.</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3"/>
        <w:rPr/>
      </w:pPr>
      <w:r>
        <w:rPr/>
        <w:t>Preparación del texto premarcado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Esta marcación previa a la edición en la base de datos, se realiza en un editor o procesador de textos (preferiblemente de texto plano, por ej. </w:t>
      </w:r>
      <w:r>
        <w:rPr>
          <w:rFonts w:eastAsia="Times New Roman" w:cs="Times New Roman" w:ascii="Times New Roman" w:hAnsi="Times New Roman"/>
          <w:i/>
          <w:iCs/>
        </w:rPr>
        <w:t>Bloc de notas</w:t>
      </w:r>
      <w:r>
        <w:rPr>
          <w:rFonts w:eastAsia="Times New Roman" w:cs="Times New Roman" w:ascii="Times New Roman" w:hAnsi="Times New Roman"/>
        </w:rPr>
        <w:t xml:space="preserve"> en Windows, pero también LibreOffice o Word). Las etiquetas se colocan al inicio de cada elemento estructural del texto dramático: por ejemplo, {ac} antes de las acotaciones, {p} delante de las designaciones de interlocutor, {v} al principio de los versos, etc.  No hay que incluir etiquetas de cierre, como en el TEI (el FileMaker introducirá las marcas de cierre al detectar o bien un retorno de carro o una etiqueta distinta). </w:t>
      </w:r>
    </w:p>
    <w:p>
      <w:pPr>
        <w:pStyle w:val="Normal"/>
        <w:widowControl w:val="false"/>
        <w:spacing w:lineRule="auto" w:line="288" w:before="0" w:after="140"/>
        <w:ind w:hanging="567" w:start="567"/>
        <w:rPr/>
      </w:pPr>
      <w:r>
        <w:rPr>
          <w:rFonts w:eastAsia="Helvetica" w:cs="Helvetica" w:ascii="Helvetica" w:hAnsi="Helvetica"/>
        </w:rPr>
        <w:t>{</w:t>
      </w:r>
      <w:r>
        <w:rPr>
          <w:rFonts w:eastAsia="Times New Roman" w:cs="Times New Roman" w:ascii="Times New Roman" w:hAnsi="Times New Roman"/>
        </w:rPr>
        <w:t>e} estructura: inicio de escena, “FIN”, “FINIS” (no marcar con {e} la cabecera de ACTO o JORNADA, ya que aparece por defecto en el FileMaker o se inserta manualmente en la base de datos según casos que se explican más adelante)</w:t>
      </w:r>
    </w:p>
    <w:p>
      <w:pPr>
        <w:pStyle w:val="Normal"/>
        <w:widowControl w:val="false"/>
        <w:spacing w:lineRule="auto" w:line="288" w:before="0" w:after="140"/>
        <w:rPr/>
      </w:pPr>
      <w:r>
        <w:rPr>
          <w:rFonts w:eastAsia="Times New Roman" w:cs="Times New Roman" w:ascii="Times New Roman" w:hAnsi="Times New Roman"/>
        </w:rPr>
        <w:t>{ac} acotación (exceptuando "aparte")</w:t>
      </w:r>
    </w:p>
    <w:p>
      <w:pPr>
        <w:pStyle w:val="Normal"/>
        <w:widowControl w:val="false"/>
        <w:spacing w:lineRule="auto" w:line="288" w:before="0" w:after="140"/>
        <w:ind w:hanging="567" w:start="567"/>
        <w:rPr/>
      </w:pPr>
      <w:r>
        <w:rPr>
          <w:rFonts w:eastAsia="Times New Roman" w:cs="Times New Roman" w:ascii="Times New Roman" w:hAnsi="Times New Roman"/>
        </w:rPr>
        <w:t>{ap} "aparte"  Además hay que englobar el texto del diálogo afectado por el "aparte" con paréntesis dobles: </w:t>
      </w:r>
    </w:p>
    <w:p>
      <w:pPr>
        <w:pStyle w:val="Normal"/>
        <w:widowControl w:val="false"/>
        <w:spacing w:lineRule="auto" w:line="288" w:before="0" w:after="140"/>
        <w:rPr>
          <w:lang w:val="en-US"/>
        </w:rPr>
      </w:pPr>
      <w:r>
        <w:rPr>
          <w:rFonts w:eastAsia="Arial" w:cs="Arial" w:ascii="Arial" w:hAnsi="Arial"/>
        </w:rPr>
        <w:t xml:space="preserve">          </w:t>
      </w:r>
      <w:r>
        <w:rPr>
          <w:rFonts w:eastAsia="Arial" w:cs="Arial" w:ascii="Arial" w:hAnsi="Arial"/>
          <w:lang w:val="en-US"/>
        </w:rPr>
        <w:t>Ejemplo: "{ap}</w:t>
      </w:r>
      <w:r>
        <w:rPr>
          <w:rFonts w:eastAsia="Arial" w:cs="Arial" w:ascii="Arial" w:hAnsi="Arial"/>
          <w:i/>
          <w:iCs/>
          <w:lang w:val="en-US"/>
        </w:rPr>
        <w:t>[Aside]</w:t>
      </w:r>
      <w:r>
        <w:rPr>
          <w:rFonts w:eastAsia="Arial" w:cs="Arial" w:ascii="Arial" w:hAnsi="Arial"/>
          <w:lang w:val="en-US"/>
        </w:rPr>
        <w:t>  {pr} ((How say you by that?))"</w:t>
      </w:r>
    </w:p>
    <w:p>
      <w:pPr>
        <w:pStyle w:val="Normal"/>
        <w:widowControl w:val="false"/>
        <w:spacing w:lineRule="auto" w:line="288" w:before="0" w:after="140"/>
        <w:rPr/>
      </w:pPr>
      <w:r>
        <w:rPr>
          <w:rFonts w:eastAsia="Times New Roman" w:cs="Times New Roman" w:ascii="Times New Roman" w:hAnsi="Times New Roman"/>
          <w:lang w:val="en-US"/>
        </w:rPr>
        <w:t xml:space="preserve">        </w:t>
      </w:r>
      <w:r>
        <w:rPr>
          <w:rFonts w:eastAsia="Times New Roman" w:cs="Times New Roman" w:ascii="Times New Roman" w:hAnsi="Times New Roman"/>
        </w:rPr>
        <w:t>(Véase más adelante otras observaciones)</w:t>
      </w:r>
    </w:p>
    <w:p>
      <w:pPr>
        <w:pStyle w:val="Normal"/>
        <w:widowControl w:val="false"/>
        <w:spacing w:lineRule="auto" w:line="288" w:before="0" w:after="140"/>
        <w:rPr/>
      </w:pPr>
      <w:r>
        <w:rPr>
          <w:rFonts w:eastAsia="Times New Roman" w:cs="Times New Roman" w:ascii="Times New Roman" w:hAnsi="Times New Roman"/>
        </w:rPr>
        <w:t>{p} personaje: indicación del interlocutor que encabeza un parlamento o intervención</w:t>
      </w:r>
    </w:p>
    <w:p>
      <w:pPr>
        <w:pStyle w:val="Normal"/>
        <w:widowControl w:val="false"/>
        <w:spacing w:lineRule="auto" w:line="288" w:before="0" w:after="140"/>
        <w:rPr/>
      </w:pPr>
      <w:r>
        <w:rPr>
          <w:rFonts w:eastAsia="Times New Roman" w:cs="Times New Roman" w:ascii="Times New Roman" w:hAnsi="Times New Roman"/>
        </w:rPr>
        <w:t>{v}  verso completo</w:t>
      </w:r>
    </w:p>
    <w:p>
      <w:pPr>
        <w:pStyle w:val="Normal"/>
        <w:widowControl w:val="false"/>
        <w:spacing w:lineRule="auto" w:line="288" w:before="0" w:after="140"/>
        <w:rPr/>
      </w:pPr>
      <w:r>
        <w:rPr>
          <w:rFonts w:eastAsia="Times New Roman" w:cs="Times New Roman" w:ascii="Times New Roman" w:hAnsi="Times New Roman"/>
        </w:rPr>
        <w:t>{ti} parte inicial de un verso truncado o compartido entre dos o más personajes</w:t>
      </w:r>
    </w:p>
    <w:p>
      <w:pPr>
        <w:pStyle w:val="Normal"/>
        <w:widowControl w:val="false"/>
        <w:spacing w:lineRule="auto" w:line="288" w:before="0" w:after="140"/>
        <w:rPr/>
      </w:pPr>
      <w:r>
        <w:rPr>
          <w:rFonts w:eastAsia="Times New Roman" w:cs="Times New Roman" w:ascii="Times New Roman" w:hAnsi="Times New Roman"/>
        </w:rPr>
        <w:t>{tf} parte final de un verso truncado o compartido entre dos o más personajes</w:t>
      </w:r>
    </w:p>
    <w:p>
      <w:pPr>
        <w:pStyle w:val="Normal"/>
        <w:widowControl w:val="false"/>
        <w:spacing w:lineRule="auto" w:line="288" w:before="0" w:after="140"/>
        <w:rPr/>
      </w:pPr>
      <w:r>
        <w:rPr>
          <w:rFonts w:eastAsia="Times New Roman" w:cs="Times New Roman" w:ascii="Times New Roman" w:hAnsi="Times New Roman"/>
        </w:rPr>
        <w:t>{tm} parte media de un verso truncado o compartido entre dos o más personajes</w:t>
      </w:r>
    </w:p>
    <w:p>
      <w:pPr>
        <w:pStyle w:val="Normal"/>
        <w:widowControl w:val="false"/>
        <w:spacing w:lineRule="auto" w:line="288" w:before="0" w:after="140"/>
        <w:rPr/>
      </w:pPr>
      <w:r>
        <w:rPr>
          <w:rFonts w:eastAsia="Times New Roman" w:cs="Times New Roman" w:ascii="Times New Roman" w:hAnsi="Times New Roman"/>
        </w:rPr>
        <w:t xml:space="preserve">{pr} prosa: intervención o parlamento en prosa, </w:t>
      </w:r>
    </w:p>
    <w:p>
      <w:pPr>
        <w:pStyle w:val="Normal"/>
        <w:widowControl w:val="false"/>
        <w:spacing w:lineRule="auto" w:line="288" w:before="0" w:after="140"/>
        <w:ind w:start="567"/>
        <w:rPr/>
      </w:pPr>
      <w:r>
        <w:rPr>
          <w:rFonts w:eastAsia="Times New Roman" w:cs="Times New Roman" w:ascii="Times New Roman" w:hAnsi="Times New Roman"/>
        </w:rPr>
        <w:t xml:space="preserve">( Para textos que necesitarán numerar cada línea de prosa (por ej. los que reproducen una edición crítica ya numerada) hay que colocar una etiqueta {pr} para cada línea de prosa que aparece en la edición en papel que estamos reproduciendo. </w:t>
      </w:r>
    </w:p>
    <w:p>
      <w:pPr>
        <w:pStyle w:val="Normal"/>
        <w:widowControl w:val="false"/>
        <w:spacing w:lineRule="auto" w:line="288" w:before="0" w:after="140"/>
        <w:ind w:start="567"/>
        <w:rPr/>
      </w:pPr>
      <w:r>
        <w:rPr>
          <w:rFonts w:eastAsia="Times New Roman" w:cs="Times New Roman" w:ascii="Times New Roman" w:hAnsi="Times New Roman"/>
        </w:rPr>
        <w:t>Para los textos (generalmente traducciones) que no necesitarán numeración en cada línea, se incluye {pr} para marcar todo el parlamento en prosa. )</w:t>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t>{m} insertada al inicio de una estrofa (de momento, solo en las obras del teatro español y portugués)</w:t>
      </w:r>
    </w:p>
    <w:p>
      <w:pPr>
        <w:pStyle w:val="Normal"/>
        <w:widowControl w:val="false"/>
        <w:spacing w:lineRule="auto" w:line="288" w:before="0" w:after="140"/>
        <w:ind w:start="567"/>
        <w:rPr>
          <w:rFonts w:ascii="Times New Roman" w:hAnsi="Times New Roman" w:eastAsia="Times New Roman" w:cs="Times New Roman"/>
        </w:rPr>
      </w:pPr>
      <w:r>
        <w:rPr>
          <w:rFonts w:eastAsia="Times New Roman" w:cs="Times New Roman" w:ascii="Times New Roman" w:hAnsi="Times New Roman"/>
        </w:rPr>
        <w:t xml:space="preserve">Ejemplo:  {p}AMA    {m}{ti}Aisinha. </w:t>
      </w:r>
    </w:p>
    <w:p>
      <w:pPr>
        <w:pStyle w:val="Normal"/>
        <w:widowControl w:val="false"/>
        <w:spacing w:lineRule="auto" w:line="288" w:before="0" w:after="140"/>
        <w:ind w:start="567"/>
        <w:rPr/>
      </w:pPr>
      <w:r>
        <w:rPr>
          <w:rFonts w:eastAsia="Times New Roman" w:cs="Times New Roman" w:ascii="Times New Roman" w:hAnsi="Times New Roman"/>
        </w:rPr>
        <w:t xml:space="preserve">                 </w:t>
      </w:r>
      <w:r>
        <w:rPr>
          <w:rFonts w:eastAsia="Times New Roman" w:cs="Times New Roman" w:ascii="Times New Roman" w:hAnsi="Times New Roman"/>
        </w:rPr>
        <w:t>{p}MOÇA  {tf} Três anos ha.</w:t>
      </w:r>
    </w:p>
    <w:p>
      <w:pPr>
        <w:pStyle w:val="Normal"/>
        <w:widowControl w:val="false"/>
        <w:spacing w:lineRule="auto" w:line="288" w:before="0" w:after="140"/>
        <w:ind w:hanging="567" w:start="567"/>
        <w:rPr/>
      </w:pPr>
      <w:r>
        <w:rPr>
          <w:rFonts w:eastAsia="Times New Roman" w:cs="Times New Roman" w:ascii="Times New Roman" w:hAnsi="Times New Roman"/>
        </w:rPr>
        <w:t xml:space="preserve">&lt;&lt; &gt;&gt;  Cursiva: colocar el texto que ha de ir en cursiva entre símbolos de mayor-mayo "&lt;&lt;" y símbolo de menor-menor " &gt;&gt;" .  Por ejemplo: </w:t>
      </w:r>
      <w:r>
        <w:rPr>
          <w:rFonts w:eastAsia="Arial" w:cs="Arial" w:ascii="Arial" w:hAnsi="Arial"/>
        </w:rPr>
        <w:t> "&lt;&lt;Hic et ubique&gt;&gt;"</w:t>
      </w:r>
      <w:r>
        <w:rPr>
          <w:rFonts w:eastAsia="Times New Roman" w:cs="Times New Roman" w:ascii="Times New Roman" w:hAnsi="Times New Roman"/>
        </w:rPr>
        <w:t xml:space="preserve">. Si el fragmento en cursiva tiene varias líneas, incluir corchetes al principio y al final de </w:t>
      </w:r>
      <w:r>
        <w:rPr>
          <w:rFonts w:eastAsia="Times New Roman" w:cs="Times New Roman" w:ascii="Times New Roman" w:hAnsi="Times New Roman"/>
          <w:i/>
          <w:iCs/>
        </w:rPr>
        <w:t>cada</w:t>
      </w:r>
      <w:r>
        <w:rPr>
          <w:rFonts w:eastAsia="Times New Roman" w:cs="Times New Roman" w:ascii="Times New Roman" w:hAnsi="Times New Roman"/>
        </w:rPr>
        <w:t xml:space="preserve"> línea.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Si hay una acotación </w:t>
      </w:r>
      <w:r>
        <w:rPr>
          <w:rFonts w:eastAsia="Times New Roman" w:cs="Times New Roman" w:ascii="Times New Roman" w:hAnsi="Times New Roman"/>
          <w:i/>
          <w:iCs/>
        </w:rPr>
        <w:t>al final</w:t>
      </w:r>
      <w:r>
        <w:rPr>
          <w:rFonts w:eastAsia="Times New Roman" w:cs="Times New Roman" w:ascii="Times New Roman" w:hAnsi="Times New Roman"/>
        </w:rPr>
        <w:t xml:space="preserve"> de un verso o de una intervención en prosa que aparece en la misma línea que el diálogo, hay que crear una nueva línea e incluir en esta la acotación (precedida de {ac}). </w:t>
      </w:r>
    </w:p>
    <w:p>
      <w:pPr>
        <w:pStyle w:val="Normal"/>
        <w:widowControl w:val="false"/>
        <w:spacing w:lineRule="auto" w:line="288" w:before="0" w:after="140"/>
        <w:rPr/>
      </w:pPr>
      <w:r>
        <w:rPr>
          <w:rFonts w:eastAsia="Times New Roman" w:cs="Times New Roman" w:ascii="Times New Roman" w:hAnsi="Times New Roman"/>
        </w:rPr>
        <w:t>Es conveniente que las acotaciones de entrada y de salida de personajes estén en una línea separada propia.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En una misma línea pueden coexistir etiquetas distintas, pero sólo puede haber una etiqueta de cada tipo. La etiqueta {e} siempre ha de ir en una línea sola.</w:t>
      </w:r>
    </w:p>
    <w:p>
      <w:pPr>
        <w:pStyle w:val="Normal"/>
        <w:widowControl w:val="false"/>
        <w:spacing w:lineRule="auto" w:line="288" w:before="0" w:after="140"/>
        <w:rPr/>
      </w:pPr>
      <w:r>
        <w:rPr>
          <w:rFonts w:eastAsia="Times New Roman" w:cs="Times New Roman" w:ascii="Times New Roman" w:hAnsi="Times New Roman"/>
        </w:rPr>
        <w:t xml:space="preserve">Cuando hay una acotación </w:t>
      </w:r>
      <w:r>
        <w:rPr>
          <w:rFonts w:eastAsia="Times New Roman" w:cs="Times New Roman" w:ascii="Times New Roman" w:hAnsi="Times New Roman"/>
          <w:i/>
          <w:iCs/>
        </w:rPr>
        <w:t>dentro</w:t>
      </w:r>
      <w:r>
        <w:rPr>
          <w:rFonts w:eastAsia="Times New Roman" w:cs="Times New Roman" w:ascii="Times New Roman" w:hAnsi="Times New Roman"/>
        </w:rPr>
        <w:t xml:space="preserve"> de un verso o una intervención en prosa, hay que partir la línea justo antes de la acotación, creando así una nueva línea para que no se repita la etiqueta {pr}, {v}, {tf} o {ti} en la misma línea primera. Por ejemplo: la siguiente línea</w:t>
      </w:r>
    </w:p>
    <w:p>
      <w:pPr>
        <w:pStyle w:val="Normal"/>
        <w:widowControl w:val="false"/>
        <w:rPr>
          <w:rFonts w:ascii="Arial" w:hAnsi="Arial" w:eastAsia="Arial" w:cs="Arial"/>
        </w:rPr>
      </w:pPr>
      <w:r>
        <w:rPr>
          <w:rFonts w:eastAsia="Arial" w:cs="Arial" w:ascii="Arial" w:hAnsi="Arial"/>
        </w:rPr>
      </w:r>
    </w:p>
    <w:p>
      <w:pPr>
        <w:pStyle w:val="Normal"/>
        <w:widowControl w:val="false"/>
        <w:spacing w:lineRule="auto" w:line="288" w:before="0" w:after="140"/>
        <w:rPr/>
      </w:pPr>
      <w:r>
        <w:rPr>
          <w:rFonts w:eastAsia="Arial" w:cs="Arial" w:ascii="Arial" w:hAnsi="Arial"/>
        </w:rPr>
        <w:t> </w:t>
      </w:r>
      <w:r>
        <w:rPr>
          <w:rFonts w:eastAsia="Arial" w:cs="Arial" w:ascii="Arial" w:hAnsi="Arial"/>
        </w:rPr>
        <w:t>"PERSONAJE  Texto de parlamento en prosa  </w:t>
      </w:r>
      <w:r>
        <w:rPr>
          <w:rFonts w:eastAsia="Arial" w:cs="Arial" w:ascii="Arial" w:hAnsi="Arial"/>
          <w:i/>
          <w:iCs/>
        </w:rPr>
        <w:t>[Acotación]</w:t>
      </w:r>
      <w:r>
        <w:rPr>
          <w:rFonts w:eastAsia="Arial" w:cs="Arial" w:ascii="Arial" w:hAnsi="Arial"/>
        </w:rPr>
        <w:t xml:space="preserve">  Sigue texto en prosa"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se etiqueta así, creando dos líneas:</w:t>
      </w:r>
    </w:p>
    <w:p>
      <w:pPr>
        <w:pStyle w:val="Normal"/>
        <w:widowControl w:val="false"/>
        <w:rPr>
          <w:rFonts w:ascii="Arial" w:hAnsi="Arial" w:eastAsia="Arial" w:cs="Arial"/>
        </w:rPr>
      </w:pPr>
      <w:r>
        <w:rPr>
          <w:rFonts w:eastAsia="Arial" w:cs="Arial" w:ascii="Arial" w:hAnsi="Arial"/>
        </w:rPr>
      </w:r>
    </w:p>
    <w:p>
      <w:pPr>
        <w:pStyle w:val="Normal"/>
        <w:widowControl w:val="false"/>
        <w:spacing w:lineRule="auto" w:line="288" w:before="0" w:after="140"/>
        <w:rPr/>
      </w:pPr>
      <w:r>
        <w:rPr>
          <w:rFonts w:eastAsia="Arial" w:cs="Arial" w:ascii="Arial" w:hAnsi="Arial"/>
        </w:rPr>
        <w:t>"{p} PERSONAJE {pr} Texto de parlamento en prosa </w:t>
      </w:r>
    </w:p>
    <w:p>
      <w:pPr>
        <w:pStyle w:val="Normal"/>
        <w:widowControl w:val="false"/>
        <w:spacing w:lineRule="auto" w:line="288" w:before="0" w:after="140"/>
        <w:rPr/>
      </w:pPr>
      <w:r>
        <w:rPr>
          <w:rFonts w:eastAsia="Arial" w:cs="Arial" w:ascii="Arial" w:hAnsi="Arial"/>
        </w:rPr>
        <w:t xml:space="preserve">{ac} </w:t>
      </w:r>
      <w:r>
        <w:rPr>
          <w:rFonts w:eastAsia="Arial" w:cs="Arial" w:ascii="Arial" w:hAnsi="Arial"/>
          <w:i/>
          <w:iCs/>
        </w:rPr>
        <w:t>[Acotación]</w:t>
      </w:r>
      <w:r>
        <w:rPr>
          <w:rFonts w:eastAsia="Arial" w:cs="Arial" w:ascii="Arial" w:hAnsi="Arial"/>
        </w:rPr>
        <w:t xml:space="preserve">  {pr}Sigue texto en prosa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Posteriormente, ya con el texto introducido en el FileMaker, tendremos que señalar la segunda línea con la casilla "C" para que vuelva a reconstituirse todo en la misma línea inicial (como en el texto original que se reproduce). Conviene por tanto señalar dónde se produce cada una de las particiones de líneas para después localizarlas mejor en la base de datos en FileMaker.</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En el caso de encontrarnos con una acotación dividiendo un verso </w:t>
      </w:r>
      <w:r>
        <w:rPr>
          <w:rFonts w:eastAsia="Times New Roman" w:cs="Times New Roman" w:ascii="Times New Roman" w:hAnsi="Times New Roman"/>
          <w:i/>
          <w:iCs/>
        </w:rPr>
        <w:t>de un mismo personaje</w:t>
      </w:r>
      <w:r>
        <w:rPr>
          <w:rFonts w:eastAsia="Times New Roman" w:cs="Times New Roman" w:ascii="Times New Roman" w:hAnsi="Times New Roman"/>
        </w:rPr>
        <w:t>, puede haber dos situaciones:</w:t>
      </w:r>
    </w:p>
    <w:p>
      <w:pPr>
        <w:pStyle w:val="Normal"/>
        <w:widowControl w:val="false"/>
        <w:spacing w:lineRule="auto" w:line="288" w:before="0" w:after="140"/>
        <w:rPr/>
      </w:pPr>
      <w:r>
        <w:rPr>
          <w:rFonts w:eastAsia="Times New Roman" w:cs="Times New Roman" w:ascii="Times New Roman" w:hAnsi="Times New Roman"/>
        </w:rPr>
        <w:t>1) Si en la edición original, la acotación está impresa en la misma línea que el verso, marcaremos los fragmentos del verso con {v} y después en FileMaker utilizaremos la casilla "C" para unir las líneas:</w:t>
      </w:r>
    </w:p>
    <w:p>
      <w:pPr>
        <w:pStyle w:val="Normal"/>
        <w:widowControl w:val="false"/>
        <w:rPr>
          <w:rFonts w:ascii="Arial" w:hAnsi="Arial" w:eastAsia="Arial" w:cs="Arial"/>
        </w:rPr>
      </w:pPr>
      <w:r>
        <w:rPr>
          <w:rFonts w:eastAsia="Arial" w:cs="Arial" w:ascii="Arial" w:hAnsi="Arial"/>
        </w:rPr>
      </w:r>
    </w:p>
    <w:p>
      <w:pPr>
        <w:pStyle w:val="Normal"/>
        <w:widowControl w:val="false"/>
        <w:spacing w:lineRule="auto" w:line="288" w:before="0" w:after="140"/>
        <w:rPr/>
      </w:pPr>
      <w:r>
        <w:rPr>
          <w:rFonts w:eastAsia="Arial" w:cs="Arial" w:ascii="Arial" w:hAnsi="Arial"/>
        </w:rPr>
        <w:t>"PERSONAJE Texto en verso  </w:t>
      </w:r>
      <w:r>
        <w:rPr>
          <w:rFonts w:eastAsia="Arial" w:cs="Arial" w:ascii="Arial" w:hAnsi="Arial"/>
          <w:i/>
          <w:iCs/>
        </w:rPr>
        <w:t>[Acotación]</w:t>
      </w:r>
      <w:r>
        <w:rPr>
          <w:rFonts w:eastAsia="Arial" w:cs="Arial" w:ascii="Arial" w:hAnsi="Arial"/>
        </w:rPr>
        <w:t xml:space="preserve">  Sigue texto en verso"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se etiqueta así, creando dos líneas:</w:t>
      </w:r>
    </w:p>
    <w:p>
      <w:pPr>
        <w:pStyle w:val="Normal"/>
        <w:widowControl w:val="false"/>
        <w:rPr>
          <w:rFonts w:ascii="Arial" w:hAnsi="Arial" w:eastAsia="Arial" w:cs="Arial"/>
        </w:rPr>
      </w:pPr>
      <w:r>
        <w:rPr>
          <w:rFonts w:eastAsia="Arial" w:cs="Arial" w:ascii="Arial" w:hAnsi="Arial"/>
        </w:rPr>
      </w:r>
    </w:p>
    <w:p>
      <w:pPr>
        <w:pStyle w:val="Normal"/>
        <w:widowControl w:val="false"/>
        <w:spacing w:lineRule="auto" w:line="288" w:before="0" w:after="140"/>
        <w:rPr/>
      </w:pPr>
      <w:r>
        <w:rPr>
          <w:rFonts w:eastAsia="Arial" w:cs="Arial" w:ascii="Arial" w:hAnsi="Arial"/>
        </w:rPr>
        <w:t>"{p} PERSONAJE {v} Texto en verso </w:t>
      </w:r>
    </w:p>
    <w:p>
      <w:pPr>
        <w:pStyle w:val="Normal"/>
        <w:widowControl w:val="false"/>
        <w:spacing w:lineRule="auto" w:line="288" w:before="0" w:after="140"/>
        <w:rPr/>
      </w:pPr>
      <w:r>
        <w:rPr>
          <w:rFonts w:eastAsia="Arial" w:cs="Arial" w:ascii="Arial" w:hAnsi="Arial"/>
        </w:rPr>
        <w:t xml:space="preserve">{ac} </w:t>
      </w:r>
      <w:r>
        <w:rPr>
          <w:rFonts w:eastAsia="Arial" w:cs="Arial" w:ascii="Arial" w:hAnsi="Arial"/>
          <w:i/>
          <w:iCs/>
        </w:rPr>
        <w:t>[Acotación]</w:t>
      </w:r>
      <w:r>
        <w:rPr>
          <w:rFonts w:eastAsia="Arial" w:cs="Arial" w:ascii="Arial" w:hAnsi="Arial"/>
        </w:rPr>
        <w:t xml:space="preserve">  {v} Sigue texto en verso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Posteriormente, marcar la casilla “c” en File Maker sobre la segunda línea.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2) Si en la edición original, la acotación que divide el verso de un mismo personaje está impresa en una línea de verso distinta, marcaremos los fragmentos de verso con {ti} y {tf}.</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Arial" w:cs="Arial" w:ascii="Arial" w:hAnsi="Arial"/>
        </w:rPr>
        <w:t>"PERSONAJE Texto en verso  </w:t>
      </w:r>
    </w:p>
    <w:p>
      <w:pPr>
        <w:pStyle w:val="Normal"/>
        <w:widowControl w:val="false"/>
        <w:spacing w:lineRule="auto" w:line="288" w:before="0" w:after="140"/>
        <w:rPr/>
      </w:pPr>
      <w:r>
        <w:rPr>
          <w:rFonts w:eastAsia="Arial" w:cs="Arial" w:ascii="Arial" w:hAnsi="Arial"/>
          <w:i/>
          <w:iCs/>
        </w:rPr>
        <w:t xml:space="preserve">                                </w:t>
      </w:r>
      <w:r>
        <w:rPr>
          <w:rFonts w:eastAsia="Arial" w:cs="Arial" w:ascii="Arial" w:hAnsi="Arial"/>
          <w:i/>
          <w:iCs/>
        </w:rPr>
        <w:t>[acotación]</w:t>
      </w:r>
      <w:r>
        <w:rPr>
          <w:rFonts w:eastAsia="Arial" w:cs="Arial" w:ascii="Arial" w:hAnsi="Arial"/>
        </w:rPr>
        <w:t xml:space="preserve">  sigue el mismo verso"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se etiqueta así, creando tres líneas:</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Arial" w:cs="Arial" w:ascii="Arial" w:hAnsi="Arial"/>
        </w:rPr>
        <w:t>"{p} PERSONAJE {ti} texto 1 en verso </w:t>
      </w:r>
    </w:p>
    <w:p>
      <w:pPr>
        <w:pStyle w:val="Normal"/>
        <w:widowControl w:val="false"/>
        <w:spacing w:lineRule="auto" w:line="288" w:before="0" w:after="140"/>
        <w:rPr/>
      </w:pPr>
      <w:r>
        <w:rPr>
          <w:rFonts w:eastAsia="Arial" w:cs="Arial" w:ascii="Arial" w:hAnsi="Arial"/>
        </w:rPr>
        <w:t xml:space="preserve">{ac} </w:t>
      </w:r>
      <w:r>
        <w:rPr>
          <w:rFonts w:eastAsia="Arial" w:cs="Arial" w:ascii="Arial" w:hAnsi="Arial"/>
          <w:i/>
          <w:iCs/>
        </w:rPr>
        <w:t>[acotación]</w:t>
      </w:r>
      <w:r>
        <w:rPr>
          <w:rFonts w:eastAsia="Arial" w:cs="Arial" w:ascii="Arial" w:hAnsi="Arial"/>
        </w:rPr>
        <w:t xml:space="preserve">  </w:t>
      </w:r>
    </w:p>
    <w:p>
      <w:pPr>
        <w:pStyle w:val="Normal"/>
        <w:widowControl w:val="false"/>
        <w:spacing w:lineRule="auto" w:line="288" w:before="0" w:after="140"/>
        <w:rPr/>
      </w:pPr>
      <w:r>
        <w:rPr>
          <w:rFonts w:eastAsia="Arial" w:cs="Arial" w:ascii="Arial" w:hAnsi="Arial"/>
        </w:rPr>
        <w:t>{tf}sigue el mismo verso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No hay que dejar líneas en blanco (por ejemplo, entre final e inicio de una escena, o antes e una acotación, ya que creará un campo vacío en la base de datos que tendremos que borrar en FileMaker).</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4"/>
        <w:rPr/>
      </w:pPr>
      <w:r>
        <w:rPr/>
        <w:t xml:space="preserve">Marcación de los apartes. </w:t>
      </w:r>
    </w:p>
    <w:p>
      <w:pPr>
        <w:pStyle w:val="Normal"/>
        <w:widowControl w:val="false"/>
        <w:spacing w:lineRule="auto" w:line="288" w:before="0" w:after="140"/>
        <w:rPr/>
      </w:pPr>
      <w:r>
        <w:rPr>
          <w:rFonts w:eastAsia="Times New Roman" w:cs="Times New Roman" w:ascii="Times New Roman" w:hAnsi="Times New Roman"/>
        </w:rPr>
        <w:t>En un parlamento en prosa incluido todo dentro de un “retorno de carro” (cambio de párrafo), el segmento de texto que constituye el aparte se engloba entre doble paréntesis, del siguiente modo:</w:t>
      </w:r>
    </w:p>
    <w:p>
      <w:pPr>
        <w:pStyle w:val="Normal"/>
        <w:widowControl w:val="false"/>
        <w:rPr>
          <w:rFonts w:ascii="Arial" w:hAnsi="Arial" w:eastAsia="Arial" w:cs="Arial"/>
        </w:rPr>
      </w:pPr>
      <w:r>
        <w:rPr>
          <w:rFonts w:eastAsia="Arial" w:cs="Arial" w:ascii="Arial" w:hAnsi="Arial"/>
        </w:rPr>
      </w:r>
    </w:p>
    <w:p>
      <w:pPr>
        <w:pStyle w:val="Normal"/>
        <w:widowControl w:val="false"/>
        <w:spacing w:lineRule="auto" w:line="288" w:before="0" w:after="140"/>
        <w:ind w:hanging="567" w:start="567"/>
        <w:rPr>
          <w:lang w:val="en-US"/>
        </w:rPr>
      </w:pPr>
      <w:r>
        <w:rPr>
          <w:rFonts w:eastAsia="Arial" w:cs="Arial" w:ascii="Arial" w:hAnsi="Arial"/>
        </w:rPr>
        <w:t xml:space="preserve">  </w:t>
      </w:r>
      <w:r>
        <w:rPr>
          <w:rFonts w:eastAsia="Arial" w:cs="Arial" w:ascii="Arial" w:hAnsi="Arial"/>
          <w:lang w:val="en-US"/>
        </w:rPr>
        <w:t>{p}POLONIUS  {ap}</w:t>
      </w:r>
      <w:r>
        <w:rPr>
          <w:rFonts w:eastAsia="Arial" w:cs="Arial" w:ascii="Arial" w:hAnsi="Arial"/>
          <w:i/>
          <w:iCs/>
          <w:lang w:val="en-US"/>
        </w:rPr>
        <w:t>[Aside]   </w:t>
      </w:r>
      <w:r>
        <w:rPr>
          <w:rFonts w:eastAsia="Arial" w:cs="Arial" w:ascii="Arial" w:hAnsi="Arial"/>
          <w:lang w:val="en-US"/>
        </w:rPr>
        <w:t> {pr}((How say you by that? Still harping on my daughter. Yet he knew me not at first, ’a said I was a fishmonger.  ’A is far gone, and truly in my youth I suffered much extremity for love, very near this. I’ll speak to him again.)) -- What do you read, my lord? </w:t>
      </w:r>
    </w:p>
    <w:p>
      <w:pPr>
        <w:pStyle w:val="Normal"/>
        <w:widowControl w:val="false"/>
        <w:spacing w:lineRule="auto" w:line="288" w:before="0" w:after="140"/>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lang w:val="en-US"/>
        </w:rPr>
      </w:pPr>
      <w:r>
        <w:rPr>
          <w:rFonts w:eastAsia="Times New Roman" w:cs="Times New Roman" w:ascii="Times New Roman" w:hAnsi="Times New Roman"/>
        </w:rPr>
        <w:t xml:space="preserve">En caso de que el aparte englobe varios versos, incluso versos dichos por diversos personajes, se marca con doble paréntesis sólo al principio y al final del segmento de texto en cuestión. </w:t>
      </w:r>
      <w:r>
        <w:rPr>
          <w:rFonts w:eastAsia="Times New Roman" w:cs="Times New Roman" w:ascii="Times New Roman" w:hAnsi="Times New Roman"/>
          <w:lang w:val="en-US"/>
        </w:rPr>
        <w:t>Ejemplo:</w:t>
      </w:r>
    </w:p>
    <w:p>
      <w:pPr>
        <w:pStyle w:val="Normal"/>
        <w:widowControl w:val="false"/>
        <w:rPr>
          <w:rFonts w:ascii="Arial" w:hAnsi="Arial" w:eastAsia="Arial" w:cs="Arial"/>
          <w:lang w:val="en-US"/>
        </w:rPr>
      </w:pPr>
      <w:r>
        <w:rPr>
          <w:rFonts w:eastAsia="Arial" w:cs="Arial" w:ascii="Arial" w:hAnsi="Arial"/>
          <w:lang w:val="en-US"/>
        </w:rPr>
      </w:r>
    </w:p>
    <w:p>
      <w:pPr>
        <w:pStyle w:val="Normal"/>
        <w:widowControl w:val="false"/>
        <w:spacing w:lineRule="auto" w:line="288" w:before="0" w:after="140"/>
        <w:ind w:start="567"/>
        <w:rPr>
          <w:lang w:val="en-US"/>
        </w:rPr>
      </w:pPr>
      <w:r>
        <w:rPr>
          <w:rFonts w:eastAsia="Arial" w:cs="Arial" w:ascii="Arial" w:hAnsi="Arial"/>
          <w:lang w:val="en-US"/>
        </w:rPr>
        <w:t>{p} ORLANDO {ap} [Aside] {v} ((Can I not say "I thank you"? My better parts</w:t>
      </w:r>
    </w:p>
    <w:p>
      <w:pPr>
        <w:pStyle w:val="Normal"/>
        <w:widowControl w:val="false"/>
        <w:spacing w:lineRule="auto" w:line="288" w:before="0" w:after="140"/>
        <w:ind w:start="567"/>
        <w:rPr>
          <w:lang w:val="en-US"/>
        </w:rPr>
      </w:pPr>
      <w:r>
        <w:rPr>
          <w:rFonts w:eastAsia="Arial" w:cs="Arial" w:ascii="Arial" w:hAnsi="Arial"/>
          <w:lang w:val="en-US"/>
        </w:rPr>
        <w:t>{v} Are all thrown down, and that which here stands up</w:t>
      </w:r>
    </w:p>
    <w:p>
      <w:pPr>
        <w:pStyle w:val="Normal"/>
        <w:widowControl w:val="false"/>
        <w:spacing w:lineRule="auto" w:line="288" w:before="0" w:after="140"/>
        <w:ind w:start="567"/>
        <w:rPr>
          <w:lang w:val="en-US"/>
        </w:rPr>
      </w:pPr>
      <w:r>
        <w:rPr>
          <w:rFonts w:eastAsia="Arial" w:cs="Arial" w:ascii="Arial" w:hAnsi="Arial"/>
          <w:lang w:val="en-US"/>
        </w:rPr>
        <w:t>{v} Is but a quintain, a mere lifeless block.))</w:t>
      </w:r>
    </w:p>
    <w:p>
      <w:pPr>
        <w:pStyle w:val="Normal"/>
        <w:widowControl w:val="false"/>
        <w:ind w:start="567"/>
        <w:rPr>
          <w:rFonts w:ascii="Arial" w:hAnsi="Arial" w:eastAsia="Arial" w:cs="Arial"/>
          <w:lang w:val="en-US"/>
        </w:rPr>
      </w:pPr>
      <w:r>
        <w:rPr>
          <w:rFonts w:eastAsia="Arial" w:cs="Arial" w:ascii="Arial" w:hAnsi="Arial"/>
          <w:lang w:val="en-US"/>
        </w:rPr>
      </w:r>
    </w:p>
    <w:p>
      <w:pPr>
        <w:pStyle w:val="Normal"/>
        <w:widowControl w:val="false"/>
        <w:spacing w:lineRule="auto" w:line="288" w:before="0" w:after="140"/>
        <w:rPr>
          <w:lang w:val="en-US"/>
        </w:rPr>
      </w:pPr>
      <w:r>
        <w:rPr>
          <w:rFonts w:eastAsia="Times New Roman" w:cs="Times New Roman" w:ascii="Times New Roman" w:hAnsi="Times New Roman"/>
        </w:rPr>
        <w:t xml:space="preserve">La etiqueta de aparte {ap} no puede ir sin texto de diálogo {v} o {pr}. </w:t>
      </w:r>
      <w:r>
        <w:rPr>
          <w:rFonts w:eastAsia="Times New Roman" w:cs="Times New Roman" w:ascii="Times New Roman" w:hAnsi="Times New Roman"/>
          <w:lang w:val="en-US"/>
        </w:rPr>
        <w:t>Por ejemplo, en el siguiente caso</w:t>
      </w:r>
    </w:p>
    <w:p>
      <w:pPr>
        <w:pStyle w:val="Normal"/>
        <w:widowControl w:val="false"/>
        <w:rPr>
          <w:rFonts w:ascii="Helvetica" w:hAnsi="Helvetica" w:eastAsia="Helvetica" w:cs="Helvetica"/>
          <w:lang w:val="en-US"/>
        </w:rPr>
      </w:pPr>
      <w:r>
        <w:rPr>
          <w:rFonts w:eastAsia="Helvetica" w:cs="Helvetica" w:ascii="Helvetica" w:hAnsi="Helvetica"/>
          <w:lang w:val="en-US"/>
        </w:rPr>
      </w:r>
    </w:p>
    <w:p>
      <w:pPr>
        <w:pStyle w:val="Normal"/>
        <w:widowControl w:val="false"/>
        <w:spacing w:lineRule="auto" w:line="288"/>
        <w:ind w:start="567"/>
        <w:rPr>
          <w:lang w:val="en-US"/>
        </w:rPr>
      </w:pPr>
      <w:r>
        <w:rPr>
          <w:rFonts w:eastAsia="Helvetica" w:cs="Helvetica" w:ascii="Helvetica" w:hAnsi="Helvetica"/>
          <w:lang w:val="en-US"/>
        </w:rPr>
        <w:t xml:space="preserve">MACBETH, </w:t>
      </w:r>
      <w:r>
        <w:rPr>
          <w:rFonts w:eastAsia="Geneva" w:cs="Geneva" w:ascii="Geneva" w:hAnsi="Geneva"/>
          <w:lang w:val="en-US"/>
        </w:rPr>
        <w:t>⸢</w:t>
      </w:r>
      <w:r>
        <w:rPr>
          <w:rFonts w:eastAsia="Helvetica" w:cs="Helvetica" w:ascii="Helvetica" w:hAnsi="Helvetica"/>
          <w:i/>
          <w:iCs/>
          <w:lang w:val="en-US"/>
        </w:rPr>
        <w:t>aside</w:t>
      </w:r>
      <w:r>
        <w:rPr>
          <w:rFonts w:eastAsia="Geneva" w:cs="Geneva" w:ascii="Geneva" w:hAnsi="Geneva"/>
          <w:lang w:val="en-US"/>
        </w:rPr>
        <w:t>⸣</w:t>
      </w:r>
      <w:r>
        <w:rPr>
          <w:rFonts w:eastAsia="Verdana" w:cs="Verdana" w:ascii="Verdana" w:hAnsi="Verdana"/>
          <w:lang w:val="en-US"/>
        </w:rPr>
        <w:t xml:space="preserve"> </w:t>
      </w:r>
    </w:p>
    <w:p>
      <w:pPr>
        <w:pStyle w:val="Normal"/>
        <w:widowControl w:val="false"/>
        <w:spacing w:lineRule="auto" w:line="288"/>
        <w:ind w:start="567"/>
        <w:rPr>
          <w:lang w:val="en-US"/>
        </w:rPr>
      </w:pPr>
      <w:r>
        <w:rPr>
          <w:rFonts w:eastAsia="Helvetica" w:cs="Helvetica" w:ascii="Helvetica" w:hAnsi="Helvetica"/>
          <w:lang w:val="en-US"/>
        </w:rPr>
        <w:t xml:space="preserve">   </w:t>
      </w:r>
      <w:r>
        <w:rPr>
          <w:rFonts w:eastAsia="Helvetica" w:cs="Helvetica" w:ascii="Helvetica" w:hAnsi="Helvetica"/>
          <w:lang w:val="en-US"/>
        </w:rPr>
        <w:t>If chance will have me king, why, chance may crown me</w:t>
      </w:r>
    </w:p>
    <w:p>
      <w:pPr>
        <w:pStyle w:val="Normal"/>
        <w:widowControl w:val="false"/>
        <w:ind w:start="567"/>
        <w:rPr>
          <w:lang w:val="en-US"/>
        </w:rPr>
      </w:pPr>
      <w:r>
        <w:rPr>
          <w:rFonts w:eastAsia="Helvetica" w:cs="Helvetica" w:ascii="Helvetica" w:hAnsi="Helvetica"/>
          <w:lang w:val="en-US"/>
        </w:rPr>
        <w:t xml:space="preserve">   </w:t>
      </w:r>
      <w:r>
        <w:rPr>
          <w:rFonts w:eastAsia="Helvetica" w:cs="Helvetica" w:ascii="Helvetica" w:hAnsi="Helvetica"/>
          <w:lang w:val="en-US"/>
        </w:rPr>
        <w:t>Without my stir.</w:t>
      </w:r>
    </w:p>
    <w:p>
      <w:pPr>
        <w:pStyle w:val="Normal"/>
        <w:widowControl w:val="false"/>
        <w:spacing w:lineRule="auto" w:line="288"/>
        <w:ind w:start="567"/>
        <w:rPr>
          <w:lang w:val="en-US"/>
        </w:rPr>
      </w:pPr>
      <w:r>
        <w:rPr>
          <w:rFonts w:eastAsia="Helvetica" w:cs="Helvetica" w:ascii="Helvetica" w:hAnsi="Helvetica"/>
          <w:lang w:val="en-US"/>
        </w:rPr>
        <w:t>BANQUO New honors come upon him,</w:t>
      </w:r>
    </w:p>
    <w:p>
      <w:pPr>
        <w:pStyle w:val="Normal"/>
        <w:widowControl w:val="false"/>
        <w:ind w:start="567"/>
        <w:rPr>
          <w:rFonts w:ascii="Helvetica" w:hAnsi="Helvetica" w:eastAsia="Helvetica" w:cs="Helvetica"/>
          <w:lang w:val="en-US"/>
        </w:rPr>
      </w:pPr>
      <w:r>
        <w:rPr>
          <w:rFonts w:eastAsia="Helvetica" w:cs="Helvetica" w:ascii="Helvetica" w:hAnsi="Helvetica"/>
          <w:lang w:val="en-US"/>
        </w:rPr>
      </w:r>
    </w:p>
    <w:p>
      <w:pPr>
        <w:pStyle w:val="Normal"/>
        <w:widowControl w:val="false"/>
        <w:spacing w:lineRule="auto" w:line="288" w:before="0" w:after="140"/>
        <w:rPr/>
      </w:pPr>
      <w:r>
        <w:rPr>
          <w:rFonts w:eastAsia="Times New Roman" w:cs="Times New Roman" w:ascii="Times New Roman" w:hAnsi="Times New Roman"/>
        </w:rPr>
        <w:t>es conveniente etiquetar de la siguiente manera: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ind w:start="567"/>
        <w:rPr>
          <w:lang w:val="en-US"/>
        </w:rPr>
      </w:pPr>
      <w:r>
        <w:rPr>
          <w:rFonts w:eastAsia="Helvetica" w:cs="Helvetica" w:ascii="Helvetica" w:hAnsi="Helvetica"/>
          <w:lang w:val="en-US"/>
        </w:rPr>
        <w:t>{p}MACBETH, {ap}</w:t>
      </w:r>
      <w:r>
        <w:rPr>
          <w:rFonts w:eastAsia="Geneva" w:cs="Geneva" w:ascii="Geneva" w:hAnsi="Geneva"/>
          <w:lang w:val="en-US"/>
        </w:rPr>
        <w:t>⸢</w:t>
      </w:r>
      <w:r>
        <w:rPr>
          <w:rFonts w:eastAsia="Helvetica" w:cs="Helvetica" w:ascii="Helvetica" w:hAnsi="Helvetica"/>
          <w:i/>
          <w:iCs/>
          <w:lang w:val="en-US"/>
        </w:rPr>
        <w:t>aside</w:t>
      </w:r>
      <w:r>
        <w:rPr>
          <w:rFonts w:eastAsia="Geneva" w:cs="Geneva" w:ascii="Geneva" w:hAnsi="Geneva"/>
          <w:lang w:val="en-US"/>
        </w:rPr>
        <w:t>⸣</w:t>
      </w:r>
      <w:r>
        <w:rPr>
          <w:rFonts w:eastAsia="Verdana" w:cs="Verdana" w:ascii="Verdana" w:hAnsi="Verdana"/>
          <w:lang w:val="en-US"/>
        </w:rPr>
        <w:t xml:space="preserve"> </w:t>
      </w:r>
      <w:r>
        <w:rPr>
          <w:rFonts w:eastAsia="Helvetica" w:cs="Helvetica" w:ascii="Helvetica" w:hAnsi="Helvetica"/>
          <w:lang w:val="en-US"/>
        </w:rPr>
        <w:t> {v}((If chance will have me king, why, chance may crown me</w:t>
      </w:r>
    </w:p>
    <w:p>
      <w:pPr>
        <w:pStyle w:val="Normal"/>
        <w:widowControl w:val="false"/>
        <w:spacing w:lineRule="auto" w:line="288" w:before="0" w:after="140"/>
        <w:ind w:start="567"/>
        <w:rPr>
          <w:lang w:val="en-US"/>
        </w:rPr>
      </w:pPr>
      <w:r>
        <w:rPr>
          <w:rFonts w:eastAsia="Helvetica" w:cs="Helvetica" w:ascii="Helvetica" w:hAnsi="Helvetica"/>
          <w:lang w:val="en-US"/>
        </w:rPr>
        <w:t>{ti}Without my stir.))</w:t>
      </w:r>
    </w:p>
    <w:p>
      <w:pPr>
        <w:pStyle w:val="Normal"/>
        <w:widowControl w:val="false"/>
        <w:spacing w:lineRule="auto" w:line="288" w:before="0" w:after="140"/>
        <w:ind w:start="567"/>
        <w:rPr>
          <w:lang w:val="en-US"/>
        </w:rPr>
      </w:pPr>
      <w:r>
        <w:rPr>
          <w:rFonts w:eastAsia="Helvetica" w:cs="Helvetica" w:ascii="Helvetica" w:hAnsi="Helvetica"/>
          <w:lang w:val="en-US"/>
        </w:rPr>
        <w:t>{p}BANQUO {tf}New honors come upon him,</w:t>
      </w:r>
    </w:p>
    <w:p>
      <w:pPr>
        <w:pStyle w:val="Normal"/>
        <w:widowControl w:val="false"/>
        <w:ind w:start="567"/>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pPr>
      <w:r>
        <w:rPr>
          <w:rFonts w:eastAsia="Times New Roman" w:cs="Times New Roman" w:ascii="Times New Roman" w:hAnsi="Times New Roman"/>
        </w:rPr>
        <w:t>En caso de encontrar un "aparte" dentro de una intervención en prosa, como en este caso:</w:t>
      </w:r>
    </w:p>
    <w:p>
      <w:pPr>
        <w:pStyle w:val="Normal"/>
        <w:widowControl w:val="false"/>
        <w:rPr>
          <w:rFonts w:ascii="Arial" w:hAnsi="Arial" w:eastAsia="Arial" w:cs="Arial"/>
        </w:rPr>
      </w:pPr>
      <w:r>
        <w:rPr>
          <w:rFonts w:eastAsia="Arial" w:cs="Arial" w:ascii="Arial" w:hAnsi="Arial"/>
        </w:rPr>
      </w:r>
    </w:p>
    <w:p>
      <w:pPr>
        <w:pStyle w:val="Normal"/>
        <w:widowControl w:val="false"/>
        <w:spacing w:lineRule="auto" w:line="288" w:before="0" w:after="140"/>
        <w:ind w:start="567"/>
        <w:rPr>
          <w:lang w:val="en-US"/>
        </w:rPr>
      </w:pPr>
      <w:r>
        <w:rPr>
          <w:rFonts w:eastAsia="Arial" w:cs="Arial" w:ascii="Arial" w:hAnsi="Arial"/>
        </w:rPr>
        <w:t xml:space="preserve">  </w:t>
      </w:r>
      <w:r>
        <w:rPr>
          <w:rFonts w:eastAsia="Arial" w:cs="Arial" w:ascii="Arial" w:hAnsi="Arial"/>
          <w:lang w:val="en-US"/>
        </w:rPr>
        <w:t>FALSTAFF</w:t>
      </w:r>
    </w:p>
    <w:p>
      <w:pPr>
        <w:pStyle w:val="Normal"/>
        <w:widowControl w:val="false"/>
        <w:spacing w:lineRule="auto" w:line="288" w:before="0" w:after="140"/>
        <w:ind w:start="567"/>
        <w:rPr>
          <w:lang w:val="en-US"/>
        </w:rPr>
      </w:pPr>
      <w:r>
        <w:rPr>
          <w:rFonts w:eastAsia="Arial" w:cs="Arial" w:ascii="Arial" w:hAnsi="Arial"/>
          <w:lang w:val="en-US"/>
        </w:rPr>
        <w:t>   </w:t>
      </w:r>
      <w:r>
        <w:rPr>
          <w:rFonts w:eastAsia="Arial" w:cs="Arial" w:ascii="Arial" w:hAnsi="Arial"/>
          <w:lang w:val="en-US"/>
        </w:rPr>
        <w:t xml:space="preserve">'Sblood, my lord, they are false. </w:t>
      </w:r>
      <w:r>
        <w:rPr>
          <w:rFonts w:eastAsia="Arial" w:cs="Arial" w:ascii="Arial" w:hAnsi="Arial"/>
          <w:i/>
          <w:iCs/>
          <w:lang w:val="en-US"/>
        </w:rPr>
        <w:t>[Aside]</w:t>
      </w:r>
      <w:r>
        <w:rPr>
          <w:rFonts w:eastAsia="Arial" w:cs="Arial" w:ascii="Arial" w:hAnsi="Arial"/>
          <w:lang w:val="en-US"/>
        </w:rPr>
        <w:t> Nay, I'll tickle ye for a young prince i'faith.</w:t>
      </w:r>
    </w:p>
    <w:p>
      <w:pPr>
        <w:pStyle w:val="Normal"/>
        <w:widowControl w:val="false"/>
        <w:ind w:start="567"/>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pPr>
      <w:r>
        <w:rPr>
          <w:rFonts w:eastAsia="Times New Roman" w:cs="Times New Roman" w:ascii="Times New Roman" w:hAnsi="Times New Roman"/>
        </w:rPr>
        <w:t>hay que recolocar la acotación de aparte al principio del parlamento, de la siguiente manera: </w:t>
      </w:r>
    </w:p>
    <w:p>
      <w:pPr>
        <w:pStyle w:val="Normal"/>
        <w:widowControl w:val="false"/>
        <w:ind w:start="567"/>
        <w:rPr>
          <w:rFonts w:ascii="Arial" w:hAnsi="Arial" w:eastAsia="Arial" w:cs="Arial"/>
        </w:rPr>
      </w:pPr>
      <w:r>
        <w:rPr>
          <w:rFonts w:eastAsia="Arial" w:cs="Arial" w:ascii="Arial" w:hAnsi="Arial"/>
        </w:rPr>
      </w:r>
    </w:p>
    <w:p>
      <w:pPr>
        <w:pStyle w:val="Normal"/>
        <w:widowControl w:val="false"/>
        <w:spacing w:lineRule="auto" w:line="288" w:before="0" w:after="140"/>
        <w:ind w:start="567"/>
        <w:rPr/>
      </w:pPr>
      <w:r>
        <w:rPr>
          <w:rFonts w:eastAsia="Arial" w:cs="Arial" w:ascii="Arial" w:hAnsi="Arial"/>
        </w:rPr>
        <w:t xml:space="preserve">    </w:t>
      </w:r>
      <w:r>
        <w:rPr>
          <w:rFonts w:eastAsia="Arial" w:cs="Arial" w:ascii="Arial" w:hAnsi="Arial"/>
          <w:lang w:val="en-US"/>
        </w:rPr>
        <w:t xml:space="preserve">{p}FALSTAFF {ap} [Aside] {pr} 'Sblood, my lord, they are false. </w:t>
      </w:r>
      <w:r>
        <w:rPr>
          <w:rFonts w:eastAsia="Arial" w:cs="Arial" w:ascii="Arial" w:hAnsi="Arial"/>
        </w:rPr>
        <w:t>((Nay, I'll tickle ye for a young prince i'faith. ))</w:t>
      </w:r>
    </w:p>
    <w:p>
      <w:pPr>
        <w:pStyle w:val="Normal"/>
        <w:widowControl w:val="false"/>
        <w:ind w:start="567"/>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Si hay una acotación ya al principio, colocar el "Aparte" a continuación de la acotación, como en este ejemplo:</w:t>
      </w:r>
    </w:p>
    <w:p>
      <w:pPr>
        <w:pStyle w:val="Normal"/>
        <w:widowControl w:val="false"/>
        <w:ind w:start="567"/>
        <w:rPr>
          <w:rFonts w:ascii="Times New Roman" w:hAnsi="Times New Roman" w:eastAsia="Times New Roman" w:cs="Times New Roman"/>
        </w:rPr>
      </w:pPr>
      <w:r>
        <w:rPr>
          <w:rFonts w:eastAsia="Times New Roman" w:cs="Times New Roman" w:ascii="Times New Roman" w:hAnsi="Times New Roman"/>
        </w:rPr>
      </w:r>
    </w:p>
    <w:p>
      <w:pPr>
        <w:pStyle w:val="Normal"/>
        <w:widowControl w:val="false"/>
        <w:ind w:start="567"/>
        <w:rPr/>
      </w:pPr>
      <w:r>
        <w:rPr>
          <w:rFonts w:eastAsia="Arial" w:cs="Arial" w:ascii="Arial" w:hAnsi="Arial"/>
        </w:rPr>
        <w:t>{P}Rosso</w:t>
        <w:tab/>
        <w:t xml:space="preserve">   {ac}(A Alvigia)  {ap}[Aparte]  {pr}¿No te he dicho que mi señor se desprende de cien escudos con la misma facilidad que un abogado se agarraría a mil? ((En realidad, sería capaz de abrir en canal a una chinche para beberse la sangre.))</w:t>
      </w:r>
    </w:p>
    <w:p>
      <w:pPr>
        <w:pStyle w:val="Normal"/>
        <w:widowControl w:val="false"/>
        <w:ind w:start="567"/>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Para otras cuestiones tipográficas, consultar con el ingeniero informático (Carlos Muñoz).</w:t>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La Biblioteca Digital EMOTHE presenta los nombres de los interlocutores sin abreviar, de manera que si la transcripción electrónica nos llega con estos nombres abreviado, hay que expandirlos.</w:t>
      </w:r>
    </w:p>
    <w:p>
      <w:pPr>
        <w:pStyle w:val="Normal"/>
        <w:widowControl w:val="false"/>
        <w:rPr>
          <w:rFonts w:ascii="Times New Roman" w:hAnsi="Times New Roman" w:eastAsia="Helvetica" w:cs="Times New Roman"/>
        </w:rPr>
      </w:pPr>
      <w:r>
        <w:rPr>
          <w:rFonts w:eastAsia="Helvetica" w:cs="Times New Roman" w:ascii="Times New Roman" w:hAnsi="Times New Roman"/>
        </w:rPr>
      </w:r>
    </w:p>
    <w:p>
      <w:pPr>
        <w:pStyle w:val="Normal"/>
        <w:widowControl w:val="false"/>
        <w:rPr>
          <w:rFonts w:ascii="Helvetica" w:hAnsi="Helvetica" w:eastAsia="Helvetica" w:cs="Helvetica"/>
        </w:rPr>
      </w:pPr>
      <w:r>
        <w:rPr>
          <w:rFonts w:eastAsia="Helvetica" w:cs="Helvetica" w:ascii="Helvetica" w:hAnsi="Helvetica"/>
        </w:rPr>
      </w:r>
    </w:p>
    <w:p>
      <w:pPr>
        <w:pStyle w:val="Heading3"/>
        <w:rPr/>
      </w:pPr>
      <w:r>
        <w:rPr/>
        <w:t>Marcación del texto ya incorporado a la base de datos (FileMaker)</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Para introducir el texto en la base de datos, véase </w:t>
      </w:r>
      <w:r>
        <w:rPr>
          <w:rFonts w:eastAsia="Times New Roman" w:cs="Times New Roman" w:ascii="Times New Roman" w:hAnsi="Times New Roman"/>
          <w:i/>
          <w:iCs/>
        </w:rPr>
        <w:t xml:space="preserve">Manual </w:t>
      </w:r>
      <w:r>
        <w:rPr>
          <w:rFonts w:eastAsia="Times New Roman" w:cs="Times New Roman" w:ascii="Times New Roman" w:hAnsi="Times New Roman"/>
          <w:iCs/>
        </w:rPr>
        <w:t>(en PDF)</w:t>
      </w:r>
      <w:r>
        <w:rPr>
          <w:rFonts w:eastAsia="Times New Roman" w:cs="Times New Roman" w:ascii="Times New Roman" w:hAnsi="Times New Roman"/>
        </w:rPr>
        <w:t>.</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Ir a la sección "Configuración del texto" en el panel de la izquierda de la ventada de edición. </w:t>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612130" cy="487743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612130" cy="4877435"/>
                    </a:xfrm>
                    <a:prstGeom prst="rect">
                      <a:avLst/>
                    </a:prstGeom>
                  </pic:spPr>
                </pic:pic>
              </a:graphicData>
            </a:graphic>
          </wp:anchor>
        </w:drawing>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Seleccionar las opciones que correspondan según el texto editado:  </w:t>
      </w:r>
    </w:p>
    <w:p>
      <w:pPr>
        <w:pStyle w:val="Normal"/>
        <w:widowControl w:val="false"/>
        <w:spacing w:lineRule="auto" w:line="288" w:before="0" w:after="140"/>
        <w:rPr/>
      </w:pPr>
      <w:r>
        <w:rPr>
          <w:rFonts w:eastAsia="Times New Roman" w:cs="Times New Roman" w:ascii="Times New Roman" w:hAnsi="Times New Roman"/>
        </w:rPr>
        <w:t xml:space="preserve">- "Conteo manual de líneas" : Sí / No </w:t>
      </w:r>
    </w:p>
    <w:p>
      <w:pPr>
        <w:pStyle w:val="Normal"/>
        <w:widowControl w:val="false"/>
        <w:spacing w:lineRule="auto" w:line="288" w:before="0" w:after="140"/>
        <w:rPr/>
      </w:pPr>
      <w:r>
        <w:rPr>
          <w:rFonts w:eastAsia="Times New Roman" w:cs="Times New Roman" w:ascii="Times New Roman" w:hAnsi="Times New Roman"/>
        </w:rPr>
        <w:t xml:space="preserve">- "Mostrar numeración en edición web": Sí / No </w:t>
      </w:r>
    </w:p>
    <w:p>
      <w:pPr>
        <w:pStyle w:val="Normal"/>
        <w:widowControl w:val="false"/>
        <w:spacing w:lineRule="auto" w:line="288" w:before="0" w:after="140"/>
        <w:rPr/>
      </w:pPr>
      <w:r>
        <w:rPr>
          <w:rFonts w:eastAsia="Times New Roman" w:cs="Times New Roman" w:ascii="Times New Roman" w:hAnsi="Times New Roman"/>
        </w:rPr>
        <w:t xml:space="preserve">- "Elementos numerados": Intervenciones / Solo versos / Verso y prosa </w:t>
      </w:r>
    </w:p>
    <w:p>
      <w:pPr>
        <w:pStyle w:val="Normal"/>
        <w:widowControl w:val="false"/>
        <w:spacing w:lineRule="auto" w:line="288" w:before="0" w:after="140"/>
        <w:rPr/>
      </w:pPr>
      <w:r>
        <w:rPr>
          <w:rFonts w:eastAsia="Times New Roman" w:cs="Times New Roman" w:ascii="Times New Roman" w:hAnsi="Times New Roman"/>
        </w:rPr>
        <w:t xml:space="preserve">- "Segmentación de la numeración": Continua / Por acto o jornada / Por escena </w:t>
      </w:r>
    </w:p>
    <w:p>
      <w:pPr>
        <w:pStyle w:val="Normal"/>
        <w:widowControl w:val="false"/>
        <w:spacing w:lineRule="auto" w:line="288" w:before="0" w:after="140"/>
        <w:ind w:hanging="709" w:start="709"/>
        <w:rPr/>
      </w:pPr>
      <w:r>
        <w:rPr>
          <w:rFonts w:eastAsia="Times New Roman" w:cs="Times New Roman" w:ascii="Times New Roman" w:hAnsi="Times New Roman"/>
        </w:rPr>
        <w:t>- "Mostrar nombre del acto": Sí / No -&gt; Se selecciona “No” si la obra no está dividida en actos o jornadas, sino que tiene una división única o consiste en una secuencia de escenas sin división de actos</w:t>
      </w:r>
    </w:p>
    <w:p>
      <w:pPr>
        <w:pStyle w:val="Normal"/>
        <w:widowControl w:val="false"/>
        <w:spacing w:lineRule="auto" w:line="288" w:before="0" w:after="140"/>
        <w:rPr/>
      </w:pPr>
      <w:r>
        <w:rPr>
          <w:rFonts w:eastAsia="Times New Roman" w:cs="Times New Roman" w:ascii="Times New Roman" w:hAnsi="Times New Roman"/>
        </w:rPr>
        <w:t>- "Idioma de la interfaz" : (según el idioma del texto editado)</w:t>
      </w:r>
    </w:p>
    <w:p>
      <w:pPr>
        <w:pStyle w:val="Normal"/>
        <w:widowControl w:val="false"/>
        <w:spacing w:lineRule="auto" w:line="288" w:before="0" w:after="140"/>
        <w:rPr/>
      </w:pPr>
      <w:r>
        <w:rPr>
          <w:rFonts w:eastAsia="Times New Roman" w:cs="Times New Roman" w:ascii="Times New Roman" w:hAnsi="Times New Roman"/>
        </w:rPr>
        <w:t>- "Colección" -&gt; hay que seleccionar EMOTHE</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Añadir información en la sección "Metadatos". Para el estilo de las referencias bibliográficas, véase la sección "Estilo de referencias bibliográficas" (más abajo).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4"/>
        <w:rPr/>
      </w:pPr>
      <w:r>
        <w:rPr/>
        <w:t>Paratextos</w:t>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r>
    </w:p>
    <w:p>
      <w:pPr>
        <w:pStyle w:val="Heading5"/>
        <w:rPr/>
      </w:pPr>
      <w:r>
        <w:rPr/>
        <w:t>Elenco (Dramatis Personae)</w:t>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Antes de seguir con la marcación del texto ya insertado en la base de datos, hay que editar el ELENCO (o </w:t>
      </w:r>
      <w:r>
        <w:rPr>
          <w:rFonts w:eastAsia="Times New Roman" w:cs="Times New Roman" w:ascii="Times New Roman" w:hAnsi="Times New Roman"/>
          <w:i/>
          <w:iCs/>
        </w:rPr>
        <w:t>dramatis personae</w:t>
      </w:r>
      <w:r>
        <w:rPr>
          <w:rFonts w:eastAsia="Times New Roman" w:cs="Times New Roman" w:ascii="Times New Roman" w:hAnsi="Times New Roman"/>
        </w:rPr>
        <w:t xml:space="preserve">), que se selecciona después de pulsar en la sección "Paratextos" en la barra de navegación (a la izquierda). A continuación siguen unas instrucciones básicas, pero consúltese el Anexo 1 del </w:t>
      </w:r>
      <w:r>
        <w:rPr>
          <w:rFonts w:eastAsia="Times New Roman" w:cs="Times New Roman" w:ascii="Times New Roman" w:hAnsi="Times New Roman"/>
          <w:i/>
          <w:iCs/>
        </w:rPr>
        <w:t xml:space="preserve">Manual </w:t>
      </w:r>
      <w:r>
        <w:rPr>
          <w:rFonts w:eastAsia="Times New Roman" w:cs="Times New Roman" w:ascii="Times New Roman" w:hAnsi="Times New Roman"/>
        </w:rPr>
        <w:t>en PDF.</w:t>
      </w:r>
    </w:p>
    <w:p>
      <w:pPr>
        <w:pStyle w:val="Normal"/>
        <w:widowControl w:val="false"/>
        <w:spacing w:lineRule="auto" w:line="288" w:before="0" w:after="140"/>
        <w:rPr/>
      </w:pPr>
      <w:r>
        <w:rPr>
          <w:rFonts w:eastAsia="Times New Roman" w:cs="Times New Roman" w:ascii="Times New Roman" w:hAnsi="Times New Roman"/>
        </w:rPr>
        <w:t>Si existe un elenco en la edición base o modelo, se reproduce esta lista, distinguiendo el nombre del Personaje (“Hamlet”), de la descripción (“Prince of Denmark”), cada elemento en el campo de FileMaker correspondiente, sin incluir la coma que los separa (la introduce automáticamente FileMaker).</w:t>
      </w:r>
    </w:p>
    <w:p>
      <w:pPr>
        <w:pStyle w:val="Normal"/>
        <w:widowControl w:val="false"/>
        <w:spacing w:lineRule="auto" w:line="288" w:before="0" w:after="140"/>
        <w:rPr/>
      </w:pPr>
      <w:r>
        <w:rPr>
          <w:rFonts w:eastAsia="Times New Roman" w:cs="Times New Roman" w:ascii="Times New Roman" w:hAnsi="Times New Roman"/>
        </w:rPr>
        <w:t>Hay que realizar un registro para cada personaje que interviene en el diálogo. Si el personaje aparece en el elenco del texto modelo, hay que seleccionar "sí mostrar". Si algún personaje no aparece pero interviene en la obra (por ej. mensajero, criado), hay darle nombre (y en su caso descripción), y seleccionar “no mostrar”.</w:t>
      </w:r>
    </w:p>
    <w:p>
      <w:pPr>
        <w:pStyle w:val="Normal"/>
        <w:widowControl w:val="false"/>
        <w:spacing w:lineRule="auto" w:line="288" w:before="0" w:after="140"/>
        <w:rPr/>
      </w:pPr>
      <w:r>
        <w:rPr>
          <w:rFonts w:eastAsia="Times New Roman" w:cs="Times New Roman" w:ascii="Times New Roman" w:hAnsi="Times New Roman"/>
        </w:rPr>
        <w:t xml:space="preserve">Hay que otorgar un identificador o “acrónimo” a cada personaje. El identificador puede ser de pocas letras o del nombre entero.  </w:t>
      </w:r>
    </w:p>
    <w:p>
      <w:pPr>
        <w:pStyle w:val="Normal"/>
        <w:widowControl w:val="false"/>
        <w:spacing w:lineRule="auto" w:line="288" w:before="0" w:after="140"/>
        <w:rPr/>
      </w:pPr>
      <w:r>
        <w:rPr>
          <w:rFonts w:eastAsia="Times New Roman" w:cs="Times New Roman" w:ascii="Times New Roman" w:hAnsi="Times New Roman"/>
        </w:rPr>
        <w:t xml:space="preserve">Cuando nos encontramos con nombres de personajes que contienen varios personajes (“TODOS”, “AMBOS”, etc.), hay que crear un personaje con el nombre correspondiente (“Todos”, “Ambos”, etc., o si hay varias “Todos” que se refieren a distintos personajes, darle un nombre distinto: “Todos1”, “Todos2”). Después, marcar la casilla “G” de “agrupamiento” y en la tabla que se abre seleccionar los personajes pertinentes.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 xml:space="preserve">Si el </w:t>
      </w:r>
      <w:r>
        <w:rPr>
          <w:rFonts w:eastAsia="Times New Roman" w:cs="Times New Roman" w:ascii="Times New Roman" w:hAnsi="Times New Roman"/>
          <w:i/>
          <w:iCs/>
        </w:rPr>
        <w:t>dramatis personae</w:t>
      </w:r>
      <w:r>
        <w:rPr>
          <w:rFonts w:eastAsia="Times New Roman" w:cs="Times New Roman" w:ascii="Times New Roman" w:hAnsi="Times New Roman"/>
        </w:rPr>
        <w:t xml:space="preserve"> de la edición original que reproducimos encierra varios personajes con una llave y utiliza una descripción para todos (generalmente impresa a la mitad de la llave),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52" w:before="0" w:after="160"/>
        <w:ind w:start="567" w:end="-170"/>
        <w:rPr/>
      </w:pPr>
      <w:r>
        <w:rPr>
          <w:rFonts w:eastAsia="Helvetica" w:cs="Helvetica" w:ascii="Helvetica" w:hAnsi="Helvetica"/>
          <w:sz w:val="22"/>
          <w:szCs w:val="22"/>
        </w:rPr>
        <w:t>FLAMINIUS,</w:t>
      </w:r>
    </w:p>
    <w:p>
      <w:pPr>
        <w:pStyle w:val="Normal"/>
        <w:widowControl w:val="false"/>
        <w:spacing w:lineRule="auto" w:line="252" w:before="0" w:after="160"/>
        <w:ind w:start="567" w:end="-170"/>
        <w:rPr/>
      </w:pPr>
      <w:r>
        <w:rPr>
          <w:rFonts w:eastAsia="Helvetica" w:cs="Helvetica" w:ascii="Helvetica" w:hAnsi="Helvetica"/>
          <w:sz w:val="22"/>
          <w:szCs w:val="22"/>
        </w:rPr>
        <w:t>LUCILIUS,</w:t>
        <w:tab/>
        <w:tab/>
        <w:tab/>
        <w:t>serviteurs de Timon.</w:t>
      </w:r>
    </w:p>
    <w:p>
      <w:pPr>
        <w:pStyle w:val="Normal"/>
        <w:widowControl w:val="false"/>
        <w:spacing w:lineRule="auto" w:line="252" w:before="0" w:after="160"/>
        <w:ind w:start="567" w:end="-170"/>
        <w:rPr/>
      </w:pPr>
      <w:r>
        <w:rPr>
          <w:rFonts w:eastAsia="Helvetica" w:cs="Helvetica" w:ascii="Helvetica" w:hAnsi="Helvetica"/>
          <w:sz w:val="22"/>
          <w:szCs w:val="22"/>
        </w:rPr>
        <w:t>SERVILIUS,</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introducimos una llave "}" en el campo de la descripción del personaje, y el texto de la descripción en el último personaje afectado. (Si se coloca en el personaje del medio, no se podrá distinguir si a continuación hay otro grupo de personajes también con una llave que los encierra.)</w:t>
      </w:r>
    </w:p>
    <w:p>
      <w:pPr>
        <w:pStyle w:val="Normal"/>
        <w:widowControl w:val="false"/>
        <w:ind w:start="567"/>
        <w:rPr>
          <w:rFonts w:ascii="Times New Roman" w:hAnsi="Times New Roman" w:eastAsia="Times New Roman" w:cs="Times New Roman"/>
        </w:rPr>
      </w:pPr>
      <w:r>
        <w:rPr>
          <w:rFonts w:eastAsia="Times New Roman" w:cs="Times New Roman" w:ascii="Times New Roman" w:hAnsi="Times New Roman"/>
        </w:rPr>
      </w:r>
    </w:p>
    <w:p>
      <w:pPr>
        <w:pStyle w:val="Normal"/>
        <w:widowControl w:val="false"/>
        <w:ind w:start="567"/>
        <w:rPr/>
      </w:pPr>
      <w:r>
        <w:rPr>
          <w:rFonts w:eastAsia="Helvetica" w:cs="Helvetica" w:ascii="Helvetica" w:hAnsi="Helvetica"/>
          <w:sz w:val="22"/>
          <w:szCs w:val="22"/>
        </w:rPr>
        <w:t>FLAMINIUS }</w:t>
      </w:r>
    </w:p>
    <w:p>
      <w:pPr>
        <w:pStyle w:val="Normal"/>
        <w:widowControl w:val="false"/>
        <w:ind w:start="567"/>
        <w:rPr/>
      </w:pPr>
      <w:r>
        <w:rPr>
          <w:rFonts w:eastAsia="Helvetica" w:cs="Helvetica" w:ascii="Helvetica" w:hAnsi="Helvetica"/>
          <w:sz w:val="22"/>
          <w:szCs w:val="22"/>
        </w:rPr>
        <w:t>LUCIULUS }</w:t>
      </w:r>
    </w:p>
    <w:p>
      <w:pPr>
        <w:pStyle w:val="Normal"/>
        <w:widowControl w:val="false"/>
        <w:ind w:start="567"/>
        <w:rPr/>
      </w:pPr>
      <w:r>
        <w:rPr>
          <w:rFonts w:eastAsia="Helvetica" w:cs="Helvetica" w:ascii="Helvetica" w:hAnsi="Helvetica"/>
          <w:sz w:val="22"/>
          <w:szCs w:val="22"/>
        </w:rPr>
        <w:t>SERVILIUS } serviteurs de Timon</w:t>
      </w:r>
    </w:p>
    <w:p>
      <w:pPr>
        <w:pStyle w:val="Normal"/>
        <w:widowControl w:val="false"/>
        <w:ind w:start="567"/>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Si el texto que reproducimos contiene indica el lugar de la acción de la obra, después del elenco, (por ej. En </w:t>
      </w:r>
      <w:r>
        <w:rPr>
          <w:rFonts w:eastAsia="Times New Roman" w:cs="Times New Roman" w:ascii="Times New Roman" w:hAnsi="Times New Roman"/>
          <w:i/>
          <w:iCs/>
        </w:rPr>
        <w:t>The Way of the World</w:t>
      </w:r>
      <w:r>
        <w:rPr>
          <w:rFonts w:eastAsia="Times New Roman" w:cs="Times New Roman" w:ascii="Times New Roman" w:hAnsi="Times New Roman"/>
        </w:rPr>
        <w:t>, aparece “SCENE – LONDON / The time equal to that of the presentation ), incluirlo en “Paratextos” (en la barra de navegación a la izquierda) y seleccionar "Circunstancias de la acción".</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5"/>
        <w:rPr/>
      </w:pPr>
      <w:r>
        <w:rPr/>
        <w:t>Convenciones en paratextos</w:t>
      </w:r>
    </w:p>
    <w:p>
      <w:pPr>
        <w:pStyle w:val="Normal"/>
        <w:widowControl w:val="false"/>
        <w:rPr>
          <w:rFonts w:ascii="Helvetica" w:hAnsi="Helvetica" w:eastAsia="Helvetica" w:cs="Helvetica"/>
        </w:rPr>
      </w:pPr>
      <w:r>
        <w:rPr>
          <w:rFonts w:eastAsia="Helvetica" w:cs="Helvetica" w:ascii="Helvetica" w:hAnsi="Helvetica"/>
        </w:rPr>
      </w:r>
    </w:p>
    <w:p>
      <w:pPr>
        <w:pStyle w:val="BodyText"/>
        <w:widowControl w:val="false"/>
        <w:rPr/>
      </w:pPr>
      <w:r>
        <w:rPr>
          <w:rFonts w:eastAsia="Helvetica" w:cs="Times New Roman" w:ascii="Times New Roman" w:hAnsi="Times New Roman"/>
          <w:color w:val="000000"/>
        </w:rPr>
        <w:t>Con texto en prosa dividido en diversos párrafos, hay que separar los párrafos con 2 retornos de carro:</w:t>
      </w:r>
    </w:p>
    <w:p>
      <w:pPr>
        <w:pStyle w:val="BodyText"/>
        <w:rPr/>
      </w:pPr>
      <w:r>
        <w:rPr>
          <w:rFonts w:cs="Times New Roman" w:ascii="Times New Roman" w:hAnsi="Times New Roman"/>
          <w:color w:val="000000"/>
        </w:rPr>
        <w:t>TextoParrafo1</w:t>
      </w:r>
      <w:r>
        <w:rPr/>
        <w:br/>
      </w:r>
      <w:r>
        <w:rPr>
          <w:rFonts w:cs="Times New Roman" w:ascii="Times New Roman" w:hAnsi="Times New Roman"/>
          <w:color w:val="000000"/>
        </w:rPr>
        <w:t>(Línea o párrafo en blanco)</w:t>
      </w:r>
      <w:r>
        <w:rPr/>
        <w:br/>
      </w:r>
      <w:r>
        <w:rPr>
          <w:rFonts w:cs="Times New Roman" w:ascii="Times New Roman" w:hAnsi="Times New Roman"/>
          <w:color w:val="000000"/>
        </w:rPr>
        <w:t>TextoParrafo2</w:t>
      </w:r>
    </w:p>
    <w:p>
      <w:pPr>
        <w:pStyle w:val="BodyText"/>
        <w:rPr/>
      </w:pPr>
      <w:r>
        <w:rPr>
          <w:rFonts w:cs="Times New Roman" w:ascii="Times New Roman" w:hAnsi="Times New Roman"/>
          <w:color w:val="000000"/>
        </w:rPr>
        <w:t>Con esta disposición el FileMaker generará el código TEI así:</w:t>
      </w:r>
    </w:p>
    <w:p>
      <w:pPr>
        <w:pStyle w:val="BodyText"/>
        <w:rPr/>
      </w:pPr>
      <w:r>
        <w:rPr>
          <w:rFonts w:cs="Times New Roman" w:ascii="Times New Roman" w:hAnsi="Times New Roman"/>
          <w:color w:val="000000"/>
        </w:rPr>
        <w:t>&lt;p&gt;</w:t>
      </w:r>
      <w:r>
        <w:rPr/>
        <w:br/>
      </w:r>
      <w:r>
        <w:rPr>
          <w:rFonts w:cs="Times New Roman" w:ascii="Times New Roman" w:hAnsi="Times New Roman"/>
          <w:color w:val="000000"/>
        </w:rPr>
        <w:t>    TextoParrafo1</w:t>
      </w:r>
      <w:r>
        <w:rPr/>
        <w:br/>
      </w:r>
      <w:r>
        <w:rPr>
          <w:rFonts w:cs="Times New Roman" w:ascii="Times New Roman" w:hAnsi="Times New Roman"/>
          <w:color w:val="000000"/>
        </w:rPr>
        <w:t>&lt;/p&gt;</w:t>
      </w:r>
      <w:r>
        <w:rPr/>
        <w:br/>
      </w:r>
      <w:r>
        <w:rPr>
          <w:rFonts w:cs="Times New Roman" w:ascii="Times New Roman" w:hAnsi="Times New Roman"/>
          <w:color w:val="000000"/>
        </w:rPr>
        <w:t>&lt;p&gt;</w:t>
      </w:r>
      <w:r>
        <w:rPr/>
        <w:br/>
      </w:r>
      <w:r>
        <w:rPr>
          <w:rFonts w:cs="Times New Roman" w:ascii="Times New Roman" w:hAnsi="Times New Roman"/>
          <w:color w:val="000000"/>
        </w:rPr>
        <w:t>    TextoParrafo2</w:t>
      </w:r>
      <w:r>
        <w:rPr/>
        <w:br/>
      </w:r>
      <w:r>
        <w:rPr>
          <w:rFonts w:cs="Times New Roman" w:ascii="Times New Roman" w:hAnsi="Times New Roman"/>
          <w:color w:val="000000"/>
        </w:rPr>
        <w:t>&lt;/p&gt;</w:t>
      </w:r>
    </w:p>
    <w:p>
      <w:pPr>
        <w:pStyle w:val="BodyText"/>
        <w:rPr/>
      </w:pPr>
      <w:r>
        <w:rPr>
          <w:rFonts w:cs="Times New Roman" w:ascii="Times New Roman" w:hAnsi="Times New Roman"/>
          <w:color w:val="000000"/>
        </w:rPr>
        <w:t>Cuando no se deja la línea en blanco, el XML mostrará un "line break" &lt;/lb&gt;, que se transformará en HTML en &lt;br/&gt; o simplemente &lt;br&gt;.</w:t>
      </w:r>
    </w:p>
    <w:p>
      <w:pPr>
        <w:pStyle w:val="Normal"/>
        <w:widowControl w:val="false"/>
        <w:rPr>
          <w:rFonts w:ascii="Times New Roman" w:hAnsi="Times New Roman" w:eastAsia="Helvetica" w:cs="Times New Roman"/>
        </w:rPr>
      </w:pPr>
      <w:r>
        <w:rPr>
          <w:rFonts w:eastAsia="Helvetica" w:cs="Times New Roman" w:ascii="Times New Roman" w:hAnsi="Times New Roman"/>
        </w:rPr>
      </w:r>
    </w:p>
    <w:p>
      <w:pPr>
        <w:pStyle w:val="Normal"/>
        <w:widowControl w:val="false"/>
        <w:rPr>
          <w:rFonts w:ascii="Times New Roman" w:hAnsi="Times New Roman" w:eastAsia="Helvetica" w:cs="Times New Roman"/>
        </w:rPr>
      </w:pPr>
      <w:r>
        <w:rPr>
          <w:rFonts w:eastAsia="Helvetica" w:cs="Times New Roman" w:ascii="Times New Roman" w:hAnsi="Times New Roman"/>
        </w:rPr>
      </w:r>
    </w:p>
    <w:p>
      <w:pPr>
        <w:pStyle w:val="Heading5"/>
        <w:rPr/>
      </w:pPr>
      <w:r>
        <w:rPr/>
        <w:t xml:space="preserve">Prólogos y Epílogos: </w:t>
      </w:r>
    </w:p>
    <w:p>
      <w:pPr>
        <w:pStyle w:val="Normal"/>
        <w:widowControl w:val="false"/>
        <w:rPr/>
      </w:pPr>
      <w:r>
        <w:rPr>
          <w:rFonts w:eastAsia="Times New Roman" w:cs="Times New Roman" w:ascii="Times New Roman" w:hAnsi="Times New Roman"/>
        </w:rPr>
        <w:t xml:space="preserve">Si el o los prólogos y el epílogo son parte del diálogo de la obra (y por tanto ha de ir marcado como verso o como prosa, etc.), no se introduce como paratexto, sino como una nueva "división" del texto al nivel de los actos o jornadas [En TEI, </w:t>
      </w:r>
      <w:r>
        <w:rPr>
          <w:rFonts w:eastAsia="Times New Roman" w:cs="Times New Roman" w:ascii="Times New Roman" w:hAnsi="Times New Roman"/>
          <w:color w:val="453CCC"/>
        </w:rPr>
        <w:t>&lt;div type=epilogue”&gt;</w:t>
      </w:r>
      <w:r>
        <w:rPr>
          <w:rFonts w:eastAsia="Times New Roman" w:cs="Times New Roman" w:ascii="Times New Roman" w:hAnsi="Times New Roman"/>
        </w:rPr>
        <w:t>], y se teclea el texto correspondiente en la cabecera  (p. ej. "Epilogue") en el campo correspondiente en el panel de edición del FileMaker.</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5"/>
        <w:rPr/>
      </w:pPr>
      <w:r>
        <w:rPr/>
        <w:t>Otros paratextos:</w:t>
      </w:r>
    </w:p>
    <w:p>
      <w:pPr>
        <w:pStyle w:val="Normal"/>
        <w:widowControl w:val="false"/>
        <w:rPr>
          <w:rFonts w:ascii="Times" w:hAnsi="Times" w:eastAsia="Times" w:cs="Times"/>
        </w:rPr>
      </w:pPr>
      <w:r>
        <w:rPr>
          <w:rFonts w:eastAsia="Times" w:cs="Times" w:ascii="Times" w:hAnsi="Times"/>
        </w:rPr>
      </w:r>
    </w:p>
    <w:p>
      <w:pPr>
        <w:pStyle w:val="Heading6"/>
        <w:rPr/>
      </w:pPr>
      <w:r>
        <w:rPr/>
        <w:t xml:space="preserve">Nota a la edición digital </w:t>
      </w:r>
    </w:p>
    <w:p>
      <w:pPr>
        <w:pStyle w:val="Normal"/>
        <w:widowControl w:val="false"/>
        <w:rPr>
          <w:rFonts w:ascii="Times" w:hAnsi="Times" w:eastAsia="Times" w:cs="Times"/>
        </w:rPr>
      </w:pPr>
      <w:r>
        <w:rPr>
          <w:rFonts w:eastAsia="Times" w:cs="Times" w:ascii="Times" w:hAnsi="Times"/>
        </w:rPr>
      </w:r>
    </w:p>
    <w:p>
      <w:pPr>
        <w:pStyle w:val="Normal"/>
        <w:widowControl w:val="false"/>
        <w:rPr/>
      </w:pPr>
      <w:r>
        <w:rPr>
          <w:rFonts w:eastAsia="Times" w:cs="Times" w:ascii="Times" w:hAnsi="Times"/>
        </w:rPr>
        <w:t xml:space="preserve">Se utiliza para mostrar en la edición web información sobre la edición digital, como el permiso concedido para reproducir la edición, indicar la licencia (copyright, o Creative Commons), </w:t>
      </w:r>
      <w:r>
        <w:rPr>
          <w:rFonts w:eastAsia="Times New Roman" w:cs="Times New Roman" w:ascii="Times New Roman" w:hAnsi="Times New Roman"/>
        </w:rPr>
        <w:t>indicar intervenciones en general en una traducción.</w:t>
      </w:r>
    </w:p>
    <w:p>
      <w:pPr>
        <w:pStyle w:val="Normal"/>
        <w:widowControl w:val="false"/>
        <w:rPr/>
      </w:pPr>
      <w:r>
        <w:rPr>
          <w:rFonts w:eastAsia="Times" w:cs="Times" w:ascii="Times" w:hAnsi="Times"/>
        </w:rPr>
        <w:t xml:space="preserve">  </w:t>
      </w:r>
    </w:p>
    <w:p>
      <w:pPr>
        <w:pStyle w:val="Normal"/>
        <w:widowControl w:val="false"/>
        <w:rPr/>
      </w:pPr>
      <w:r>
        <w:rPr>
          <w:rFonts w:eastAsia="Times" w:cs="Times" w:ascii="Times" w:hAnsi="Times"/>
        </w:rPr>
        <w:t>Ejemplos de texto a incluir en la nota a la edición digital, según el caso.</w:t>
      </w:r>
    </w:p>
    <w:p>
      <w:pPr>
        <w:pStyle w:val="Normal"/>
        <w:widowControl w:val="false"/>
        <w:rPr>
          <w:rFonts w:ascii="Times" w:hAnsi="Times" w:eastAsia="Times" w:cs="Times"/>
        </w:rPr>
      </w:pPr>
      <w:r>
        <w:rPr>
          <w:rFonts w:eastAsia="Times" w:cs="Times" w:ascii="Times" w:hAnsi="Times"/>
        </w:rPr>
      </w:r>
    </w:p>
    <w:p>
      <w:pPr>
        <w:pStyle w:val="Normal"/>
        <w:widowControl w:val="false"/>
        <w:rPr>
          <w:lang w:val="en-US"/>
        </w:rPr>
      </w:pPr>
      <w:r>
        <w:rPr>
          <w:rFonts w:eastAsia="Times" w:cs="Times" w:ascii="Times" w:hAnsi="Times"/>
          <w:lang w:val="en-US"/>
        </w:rPr>
        <w:t>Para permisos:</w:t>
      </w:r>
    </w:p>
    <w:p>
      <w:pPr>
        <w:pStyle w:val="Normal"/>
        <w:widowControl w:val="false"/>
        <w:ind w:start="567"/>
        <w:rPr/>
      </w:pPr>
      <w:r>
        <w:rPr>
          <w:rFonts w:eastAsia="Arial" w:cs="Arial" w:ascii="Arial" w:hAnsi="Arial"/>
          <w:b/>
          <w:bCs/>
          <w:color w:val="17366B"/>
          <w:sz w:val="20"/>
          <w:szCs w:val="20"/>
          <w:lang w:val="en-US"/>
        </w:rPr>
        <w:t xml:space="preserve">Reproduced from </w:t>
      </w:r>
      <w:r>
        <w:rPr>
          <w:rFonts w:eastAsia="Arial" w:cs="Arial" w:ascii="Arial" w:hAnsi="Arial"/>
          <w:b/>
          <w:bCs/>
          <w:i/>
          <w:iCs/>
          <w:color w:val="17366B"/>
          <w:sz w:val="20"/>
          <w:szCs w:val="20"/>
          <w:lang w:val="en-US"/>
        </w:rPr>
        <w:t>‘Tis Pity She’s a Whore</w:t>
      </w:r>
      <w:r>
        <w:rPr>
          <w:rFonts w:eastAsia="Arial" w:cs="Arial" w:ascii="Arial" w:hAnsi="Arial"/>
          <w:b/>
          <w:bCs/>
          <w:color w:val="17366B"/>
          <w:sz w:val="20"/>
          <w:szCs w:val="20"/>
          <w:lang w:val="en-US"/>
        </w:rPr>
        <w:t xml:space="preserve"> by John Ford, edited by N.W. Bawcutt, by permission of the University of Nebraska Press. </w:t>
      </w:r>
      <w:r>
        <w:rPr>
          <w:rFonts w:eastAsia="Arial" w:cs="Arial" w:ascii="Arial" w:hAnsi="Arial"/>
          <w:b/>
          <w:bCs/>
          <w:color w:val="17366B"/>
          <w:sz w:val="20"/>
          <w:szCs w:val="20"/>
        </w:rPr>
        <w:t>Copyright 1966 by the University of Nebraska Press</w:t>
      </w:r>
    </w:p>
    <w:p>
      <w:pPr>
        <w:pStyle w:val="Normal"/>
        <w:widowControl w:val="false"/>
        <w:rPr>
          <w:rFonts w:ascii="Arial" w:hAnsi="Arial" w:eastAsia="Arial" w:cs="Arial"/>
          <w:sz w:val="20"/>
          <w:szCs w:val="20"/>
        </w:rPr>
      </w:pPr>
      <w:r>
        <w:rPr>
          <w:rFonts w:eastAsia="Arial" w:cs="Arial" w:ascii="Arial" w:hAnsi="Arial"/>
          <w:sz w:val="20"/>
          <w:szCs w:val="20"/>
        </w:rPr>
      </w:r>
    </w:p>
    <w:p>
      <w:pPr>
        <w:pStyle w:val="Normal"/>
        <w:widowControl w:val="false"/>
        <w:rPr/>
      </w:pPr>
      <w:r>
        <w:rPr>
          <w:rFonts w:eastAsia="Times" w:cs="Times" w:ascii="Times" w:hAnsi="Times"/>
        </w:rPr>
        <w:t>Para indicar intervenciones en general en una traducción.</w:t>
      </w:r>
    </w:p>
    <w:p>
      <w:pPr>
        <w:pStyle w:val="Normal"/>
        <w:widowControl w:val="false"/>
        <w:ind w:start="567"/>
        <w:rPr/>
      </w:pPr>
      <w:r>
        <w:rPr>
          <w:rFonts w:eastAsia="Arial" w:cs="Arial" w:ascii="Arial" w:hAnsi="Arial"/>
          <w:sz w:val="20"/>
          <w:szCs w:val="20"/>
        </w:rPr>
        <w:t xml:space="preserve">Esta edición digital adapta ciertos aspectos del formato de la edición de 1885 tomada como base. Ha expandido los nombres de los interlocutores y ha recolocado en línea separada agunas acotaciones impresas en la misma línea de diálogo. </w:t>
      </w:r>
    </w:p>
    <w:p>
      <w:pPr>
        <w:pStyle w:val="Normal"/>
        <w:widowControl w:val="false"/>
        <w:ind w:start="567"/>
        <w:rPr/>
      </w:pPr>
      <w:r>
        <w:rPr>
          <w:rFonts w:eastAsia="Arial" w:cs="Arial" w:ascii="Arial" w:hAnsi="Arial"/>
          <w:sz w:val="20"/>
          <w:szCs w:val="20"/>
        </w:rPr>
        <w:t>&lt;&lt;Advertencia:&gt;&gt; Esta traducción no se corresponde, en lugares específicos del diálogo y algunas acotaciones, con el texto original en inglés incluido la colección EMOTHE.</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4"/>
        <w:rPr/>
      </w:pPr>
      <w:r>
        <w:rPr/>
        <w:t>Edición del texto digital de la obra ya incorporado en FilaeMaker</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Para pasar a la edición del cuerpo del texto propiamente dicho, pulsar en la sección "Texto obra" en la barra de navegación a la izquierda). </w:t>
      </w:r>
    </w:p>
    <w:p>
      <w:pPr>
        <w:pStyle w:val="Normal"/>
        <w:widowControl w:val="false"/>
        <w:spacing w:lineRule="auto" w:line="288" w:before="0" w:after="140"/>
        <w:rPr/>
      </w:pPr>
      <w:r>
        <w:rPr>
          <w:rFonts w:eastAsia="Times New Roman" w:cs="Times New Roman" w:ascii="Times New Roman" w:hAnsi="Times New Roman"/>
        </w:rPr>
        <w:t>Si la obra tiene actos o jornadas, cada una de estas divisiones de primer orden tiene una sección propia en la base de datos, a la que se accede pulsando en el botón “Editar”. Si el texto tiene una división única o una secuencia de escenas sin división de actos, aparecerá entero dentro una sola sección.</w:t>
      </w:r>
    </w:p>
    <w:p>
      <w:pPr>
        <w:pStyle w:val="Normal"/>
        <w:widowControl w:val="false"/>
        <w:spacing w:lineRule="auto" w:line="288" w:before="0" w:after="140"/>
        <w:rPr/>
      </w:pPr>
      <w:r>
        <w:rPr>
          <w:rFonts w:eastAsia="Times New Roman" w:cs="Times New Roman" w:ascii="Times New Roman" w:hAnsi="Times New Roman"/>
        </w:rPr>
        <w:t>Si la obra tiene actos o jornadas (y en la “Configuración de texto” se ha seleccionado “Sí” en “Mostrar nombre del acto”), hay que tener en cuenta que el FileMaker está programado para añadir por defecto la cabecera “Acto I”, “Act I”, “Atto I”, etc., según el idioma. Si el nombre del acto que tenemos el modelo es distinto, introducimos manualmente este nombre en el campo “Cabecera”. En casos en los que el modelo muestra la indicación de acto y escena en la misma frase o línea, por ejemplo “ACT I, Scene I”, hay dos opciones:  (1) si la obra tiene prólogos o epílogos que se dicen en el escenario y tienen cabeceras de estos elementos que se han de mostrar en la edición web, conviene separar la indicación tipo “ACT I, Scene I”, en “ACT I” insertado en el campo “Cabecera” y “escena I” dejarlo en el registro a la izquierda del botón “E” (columna “Est”) que aparece en la primera línea del texto; (2) si no hay prólogos o epílogos con cabecera, y por tanto no se han de mostrar los nombres de los actos, se selecciona “No” en la opción de “Mostrar nombre del acto” en “Configuración del texto”, y se puede dejar “ACT I, scene I” en registro a la izquierda del botón “E”.</w:t>
      </w:r>
    </w:p>
    <w:p>
      <w:pPr>
        <w:pStyle w:val="Normal"/>
        <w:widowControl w:val="false"/>
        <w:spacing w:lineRule="auto" w:line="288" w:before="0" w:after="140"/>
        <w:rPr/>
      </w:pPr>
      <w:r>
        <w:rPr>
          <w:rFonts w:eastAsia="Times New Roman" w:cs="Times New Roman" w:ascii="Times New Roman" w:hAnsi="Times New Roman"/>
        </w:rPr>
        <w:t>En la interfaz de edición en FileMaker, las casillas en rojo indican que hay que intervenir sobre ellas.</w:t>
      </w:r>
    </w:p>
    <w:p>
      <w:pPr>
        <w:pStyle w:val="Normal"/>
        <w:widowControl w:val="false"/>
        <w:spacing w:lineRule="auto" w:line="288" w:before="0" w:after="140"/>
        <w:rPr/>
      </w:pPr>
      <w:r>
        <w:rPr>
          <w:rFonts w:eastAsia="Times New Roman" w:cs="Times New Roman" w:ascii="Times New Roman" w:hAnsi="Times New Roman"/>
        </w:rPr>
        <w:t>-  [P] indicaciones de interlocutor: seleccionar acrónimo (antes editado en el Elenco) en el desplagable, y seleccionar botón "Revisar personaje" para que cada uno de las indicaciones de interlocutor se asocien al mismo acrónimo.</w:t>
      </w:r>
    </w:p>
    <w:p>
      <w:pPr>
        <w:pStyle w:val="Normal"/>
        <w:widowControl w:val="false"/>
        <w:spacing w:lineRule="auto" w:line="288" w:before="0" w:after="140"/>
        <w:rPr/>
      </w:pPr>
      <w:r>
        <w:rPr>
          <w:rFonts w:eastAsia="Times New Roman" w:cs="Times New Roman" w:ascii="Times New Roman" w:hAnsi="Times New Roman"/>
        </w:rPr>
        <w:t>- Para unir fragmentos de un mismo parlamento separados por una acotación: utilizar el botón "C" sobre la segunda línea (la línea creada al partir la inicial)</w:t>
      </w:r>
    </w:p>
    <w:p>
      <w:pPr>
        <w:pStyle w:val="Normal"/>
        <w:widowControl w:val="false"/>
        <w:spacing w:lineRule="auto" w:line="288" w:before="0" w:after="140"/>
        <w:rPr/>
      </w:pPr>
      <w:r>
        <w:rPr>
          <w:rFonts w:eastAsia="Times New Roman" w:cs="Times New Roman" w:ascii="Times New Roman" w:hAnsi="Times New Roman"/>
        </w:rPr>
        <w:t>- [M] Seleccionar al estrofa métrica correspondiente</w:t>
      </w:r>
    </w:p>
    <w:p>
      <w:pPr>
        <w:pStyle w:val="Normal"/>
        <w:widowControl w:val="false"/>
        <w:spacing w:lineRule="auto" w:line="288" w:before="0" w:after="140"/>
        <w:rPr/>
      </w:pPr>
      <w:r>
        <w:rPr>
          <w:rFonts w:eastAsia="Times New Roman" w:cs="Times New Roman" w:ascii="Times New Roman" w:hAnsi="Times New Roman"/>
        </w:rPr>
        <w:t xml:space="preserve">- [Ac] Acotaciones: seleccionar tipos de acotaciones ("entrance", "delivery" etc.) (Vid. siguientes ejemplos sacados en </w:t>
      </w:r>
      <w:r>
        <w:rPr>
          <w:rFonts w:eastAsia="Times New Roman" w:cs="Times New Roman" w:ascii="Times New Roman" w:hAnsi="Times New Roman"/>
          <w:i/>
          <w:iCs/>
        </w:rPr>
        <w:t>P5 TEI Guidelines</w:t>
      </w:r>
      <w:r>
        <w:rPr>
          <w:rFonts w:eastAsia="Times New Roman" w:cs="Times New Roman" w:ascii="Times New Roman" w:hAnsi="Times New Roman"/>
        </w:rPr>
        <w:t xml:space="preserve"> pp. 1189-90, y entre corchetes de </w:t>
      </w:r>
      <w:r>
        <w:rPr>
          <w:rFonts w:eastAsia="Times New Roman" w:cs="Times New Roman" w:ascii="Times New Roman" w:hAnsi="Times New Roman"/>
          <w:i/>
          <w:iCs/>
        </w:rPr>
        <w:t>A Digital Anthology of Early Modern English Drama</w:t>
      </w:r>
      <w:r>
        <w:rPr>
          <w:rFonts w:eastAsia="Times New Roman" w:cs="Times New Roman" w:ascii="Times New Roman" w:hAnsi="Times New Roman"/>
        </w:rPr>
        <w:t xml:space="preserve"> de Folger Shakespeare Library)</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lang w:val="en-US"/>
        </w:rPr>
      </w:pPr>
      <w:r>
        <w:rPr>
          <w:rFonts w:eastAsia="Arial" w:cs="Arial" w:ascii="Arial" w:hAnsi="Arial"/>
          <w:sz w:val="20"/>
          <w:szCs w:val="20"/>
          <w:lang w:val="en-US"/>
        </w:rPr>
        <w:t xml:space="preserve">&lt;stage  type="setting"&gt;A curtain being drawn.&lt;/stage&gt; </w:t>
      </w:r>
    </w:p>
    <w:p>
      <w:pPr>
        <w:pStyle w:val="Normal"/>
        <w:widowControl w:val="false"/>
        <w:spacing w:lineRule="auto" w:line="288" w:before="0" w:after="140"/>
        <w:rPr>
          <w:lang w:val="en-US"/>
        </w:rPr>
      </w:pPr>
      <w:r>
        <w:rPr>
          <w:rFonts w:eastAsia="Arial" w:cs="Arial" w:ascii="Arial" w:hAnsi="Arial"/>
          <w:sz w:val="20"/>
          <w:szCs w:val="20"/>
          <w:lang w:val="en-US"/>
        </w:rPr>
        <w:t>&lt;stage type="setting"&gt;Music&lt;/stage&gt;</w:t>
      </w:r>
    </w:p>
    <w:p>
      <w:pPr>
        <w:pStyle w:val="Normal"/>
        <w:widowControl w:val="false"/>
        <w:spacing w:lineRule="auto" w:line="288" w:before="0" w:after="140"/>
        <w:rPr>
          <w:lang w:val="en-US"/>
        </w:rPr>
      </w:pPr>
      <w:r>
        <w:rPr>
          <w:rFonts w:eastAsia="Arial" w:cs="Arial" w:ascii="Arial" w:hAnsi="Arial"/>
          <w:sz w:val="20"/>
          <w:szCs w:val="20"/>
          <w:lang w:val="en-US"/>
        </w:rPr>
        <w:t xml:space="preserve">&lt;stage type="entrance"&gt;Enter Husband as being thrown off his horse.&lt;/stage&gt; </w:t>
      </w:r>
    </w:p>
    <w:p>
      <w:pPr>
        <w:pStyle w:val="Normal"/>
        <w:widowControl w:val="false"/>
        <w:spacing w:lineRule="auto" w:line="288" w:before="0" w:after="140"/>
        <w:rPr>
          <w:lang w:val="en-US"/>
        </w:rPr>
      </w:pPr>
      <w:r>
        <w:rPr>
          <w:rFonts w:eastAsia="Arial" w:cs="Arial" w:ascii="Arial" w:hAnsi="Arial"/>
          <w:sz w:val="20"/>
          <w:szCs w:val="20"/>
          <w:lang w:val="en-US"/>
        </w:rPr>
        <w:t>&lt;stage type="exit"&gt;Exit pursued by a bear.&lt;/stage&gt;</w:t>
      </w:r>
      <w:r>
        <w:rPr>
          <w:rFonts w:eastAsia="MS Gothic" w:cs="MS Gothic" w:ascii="MS Gothic" w:hAnsi="MS Gothic"/>
          <w:sz w:val="20"/>
          <w:szCs w:val="20"/>
          <w:lang w:val="en-US"/>
        </w:rPr>
        <w:t> </w:t>
      </w:r>
      <w:r>
        <w:rPr>
          <w:rFonts w:eastAsia="Arial" w:cs="Arial" w:ascii="Arial" w:hAnsi="Arial"/>
          <w:sz w:val="20"/>
          <w:szCs w:val="20"/>
          <w:lang w:val="en-US"/>
        </w:rPr>
        <w:t>&lt;stage type="business"&gt;He quickly takes the stone out.&lt;/stage&gt; [any other action, whether performed by a character or not. Directions such as "flourish" and "thunder and lightning" are considered to be "business", since someone will have to make them happen]</w:t>
      </w:r>
      <w:r>
        <w:rPr>
          <w:rFonts w:eastAsia="MS Gothic" w:cs="MS Gothic" w:ascii="MS Gothic" w:hAnsi="MS Gothic"/>
          <w:sz w:val="20"/>
          <w:szCs w:val="20"/>
          <w:lang w:val="en-US"/>
        </w:rPr>
        <w:t> </w:t>
      </w:r>
      <w:r>
        <w:rPr>
          <w:rFonts w:eastAsia="Arial" w:cs="Arial" w:ascii="Arial" w:hAnsi="Arial"/>
          <w:sz w:val="20"/>
          <w:szCs w:val="20"/>
          <w:lang w:val="en-US"/>
        </w:rPr>
        <w:t>&lt;stage type="delivery"&gt;To Lussurioso.&lt;/stage&gt; [also how a character speaks (reading, singing, disguising a voice)</w:t>
      </w:r>
    </w:p>
    <w:p>
      <w:pPr>
        <w:pStyle w:val="Normal"/>
        <w:widowControl w:val="false"/>
        <w:spacing w:lineRule="auto" w:line="288" w:before="0" w:after="140"/>
        <w:rPr>
          <w:lang w:val="en-US"/>
        </w:rPr>
      </w:pPr>
      <w:r>
        <w:rPr>
          <w:rFonts w:eastAsia="Arial" w:cs="Arial" w:ascii="Arial" w:hAnsi="Arial"/>
          <w:sz w:val="20"/>
          <w:szCs w:val="20"/>
          <w:lang w:val="en-US"/>
        </w:rPr>
        <w:t xml:space="preserve">&lt;stage type="novelistic"&gt;Having had enough, and embarrassed for the family.&lt;/stage&gt; </w:t>
      </w:r>
    </w:p>
    <w:p>
      <w:pPr>
        <w:pStyle w:val="Normal"/>
        <w:widowControl w:val="false"/>
        <w:spacing w:lineRule="auto" w:line="288" w:before="0" w:after="140"/>
        <w:rPr>
          <w:lang w:val="en-US"/>
        </w:rPr>
      </w:pPr>
      <w:r>
        <w:rPr>
          <w:rFonts w:eastAsia="Arial" w:cs="Arial" w:ascii="Arial" w:hAnsi="Arial"/>
          <w:sz w:val="20"/>
          <w:szCs w:val="20"/>
          <w:lang w:val="en-US"/>
        </w:rPr>
        <w:t>&lt;stage type="modifier"&gt;Disguised as Ansaldo.&lt;/stage&gt;</w:t>
      </w:r>
      <w:r>
        <w:rPr>
          <w:rFonts w:eastAsia="MS Gothic" w:cs="MS Gothic" w:ascii="MS Gothic" w:hAnsi="MS Gothic"/>
          <w:sz w:val="20"/>
          <w:szCs w:val="20"/>
          <w:lang w:val="en-US"/>
        </w:rPr>
        <w:t> </w:t>
      </w:r>
      <w:r>
        <w:rPr>
          <w:rFonts w:eastAsia="Arial" w:cs="Arial" w:ascii="Arial" w:hAnsi="Arial"/>
          <w:sz w:val="20"/>
          <w:szCs w:val="20"/>
          <w:lang w:val="en-US"/>
        </w:rPr>
        <w:t>&lt;stage type="location"&gt;At a window.&lt;/stage&gt; [marks where the character speaks ("within", "above")]</w:t>
      </w:r>
      <w:r>
        <w:rPr>
          <w:rFonts w:eastAsia="MS Gothic" w:cs="MS Gothic" w:ascii="MS Gothic" w:hAnsi="MS Gothic"/>
          <w:sz w:val="20"/>
          <w:szCs w:val="20"/>
          <w:lang w:val="en-US"/>
        </w:rPr>
        <w:t> </w:t>
      </w:r>
      <w:r>
        <w:rPr>
          <w:rFonts w:eastAsia="Arial" w:cs="Arial" w:ascii="Arial" w:hAnsi="Arial"/>
          <w:sz w:val="20"/>
          <w:szCs w:val="20"/>
          <w:lang w:val="en-US"/>
        </w:rPr>
        <w:t>&lt;stage rend="inline" type="delivery"&gt;Aside.&lt;/stage&gt;</w:t>
      </w:r>
    </w:p>
    <w:p>
      <w:pPr>
        <w:pStyle w:val="Normal"/>
        <w:widowControl w:val="false"/>
        <w:spacing w:lineRule="auto" w:line="288" w:before="0" w:after="140"/>
        <w:rPr>
          <w:lang w:val="en-US"/>
        </w:rPr>
      </w:pPr>
      <w:r>
        <w:rPr>
          <w:rFonts w:eastAsia="Arial" w:cs="Arial" w:ascii="Arial" w:hAnsi="Arial"/>
          <w:sz w:val="20"/>
          <w:szCs w:val="20"/>
          <w:lang w:val="en-US"/>
        </w:rPr>
        <w:t>[ dumbshow: describes the action of a dumbshow&lt;/item&gt;</w:t>
      </w:r>
    </w:p>
    <w:p>
      <w:pPr>
        <w:pStyle w:val="Normal"/>
        <w:widowControl w:val="false"/>
        <w:spacing w:lineRule="auto" w:line="288" w:before="0" w:after="140"/>
        <w:rPr>
          <w:lang w:val="en-US"/>
        </w:rPr>
      </w:pPr>
      <w:r>
        <w:rPr>
          <w:rFonts w:eastAsia="Arial" w:cs="Arial" w:ascii="Arial" w:hAnsi="Arial"/>
          <w:sz w:val="20"/>
          <w:szCs w:val="20"/>
          <w:lang w:val="en-US"/>
        </w:rPr>
        <w:t xml:space="preserve">  </w:t>
      </w:r>
      <w:r>
        <w:rPr>
          <w:rFonts w:eastAsia="Arial" w:cs="Arial" w:ascii="Arial" w:hAnsi="Arial"/>
          <w:sz w:val="20"/>
          <w:szCs w:val="20"/>
          <w:lang w:val="en-US"/>
        </w:rPr>
        <w:t>mixed: a stage direction that combines several of the above&lt;/item&gt;</w:t>
      </w:r>
    </w:p>
    <w:p>
      <w:pPr>
        <w:pStyle w:val="Normal"/>
        <w:widowControl w:val="false"/>
        <w:spacing w:lineRule="auto" w:line="288" w:before="0" w:after="140"/>
        <w:rPr>
          <w:rFonts w:ascii="Arial" w:hAnsi="Arial" w:eastAsia="Arial" w:cs="Arial"/>
          <w:sz w:val="20"/>
          <w:szCs w:val="20"/>
          <w:lang w:val="en-US"/>
        </w:rPr>
      </w:pPr>
      <w:r>
        <w:rPr>
          <w:rFonts w:eastAsia="Arial" w:cs="Arial" w:ascii="Arial" w:hAnsi="Arial"/>
          <w:sz w:val="20"/>
          <w:szCs w:val="20"/>
          <w:lang w:val="en-US"/>
        </w:rPr>
      </w:r>
    </w:p>
    <w:p>
      <w:pPr>
        <w:pStyle w:val="Normal"/>
        <w:widowControl w:val="false"/>
        <w:spacing w:lineRule="auto" w:line="288" w:before="0" w:after="140"/>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pPr>
      <w:r>
        <w:rPr>
          <w:rFonts w:eastAsia="Times New Roman" w:cs="Times New Roman" w:ascii="Times New Roman" w:hAnsi="Times New Roman"/>
        </w:rPr>
        <w:t>- Comprobar los apartes: pulsar sobre las casillas [Ap] en rojo</w:t>
      </w:r>
    </w:p>
    <w:p>
      <w:pPr>
        <w:pStyle w:val="Normal"/>
        <w:widowControl w:val="false"/>
        <w:spacing w:lineRule="auto" w:line="288" w:before="0" w:after="140"/>
        <w:rPr/>
      </w:pPr>
      <w:r>
        <w:rPr>
          <w:rFonts w:eastAsia="Times New Roman" w:cs="Times New Roman" w:ascii="Times New Roman" w:hAnsi="Times New Roman"/>
        </w:rPr>
        <w:t>- Comprobar los versos truncados o compartidos</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Una vez acabada esta fase de edición, seleccionar "Revisar estructura" en la ventana de “Edición texto obra. Marcación” para comprobar si hay errores.</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Una vez no tenga errores, salir de la ventana de edición, y comprobar los parámetros en “Configuración del texto”</w:t>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Una vez comprobada la “Configuración del texto”, hay que volver a “Texto obra” y pulsar en el botón en rojo “Contar líneas”. Cuando el programa nos avise de que ha finalizado este cómputo, hay que comunicar al informático (Carlos Muñoz, Bogdan Mircea) o a Jesús Tronch que el texto está listo para publicar en web.</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2"/>
        <w:rPr/>
      </w:pPr>
      <w:r>
        <w:rPr/>
        <w:t>COTEJO</w:t>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rPr>
          <w:rFonts w:ascii="Times New Roman" w:hAnsi="Times New Roman" w:eastAsia="Times New Roman" w:cs="Times New Roman"/>
        </w:rPr>
      </w:pPr>
      <w:r>
        <w:rPr>
          <w:rFonts w:eastAsia="Times New Roman" w:cs="Times New Roman" w:ascii="Times New Roman" w:hAnsi="Times New Roman"/>
        </w:rPr>
      </w:r>
    </w:p>
    <w:p>
      <w:pPr>
        <w:pStyle w:val="Normal"/>
        <w:widowControl w:val="false"/>
        <w:tabs>
          <w:tab w:val="clear" w:pos="11340"/>
          <w:tab w:val="left" w:pos="566" w:leader="none"/>
          <w:tab w:val="left" w:pos="1133" w:leader="none"/>
          <w:tab w:val="left" w:pos="1700" w:leader="none"/>
          <w:tab w:val="left" w:pos="2267" w:leader="none"/>
          <w:tab w:val="left" w:pos="2834" w:leader="none"/>
          <w:tab w:val="left" w:pos="3401" w:leader="none"/>
          <w:tab w:val="left" w:pos="3968" w:leader="none"/>
          <w:tab w:val="left" w:pos="4535" w:leader="none"/>
          <w:tab w:val="left" w:pos="5102" w:leader="none"/>
          <w:tab w:val="left" w:pos="5669" w:leader="none"/>
          <w:tab w:val="left" w:pos="6236" w:leader="none"/>
          <w:tab w:val="left" w:pos="6803" w:leader="none"/>
        </w:tabs>
        <w:spacing w:lineRule="auto" w:line="288" w:before="0" w:after="140"/>
        <w:rPr/>
      </w:pPr>
      <w:r>
        <w:rPr>
          <w:rFonts w:eastAsia="Times New Roman" w:cs="Times New Roman" w:ascii="Times New Roman" w:hAnsi="Times New Roman"/>
        </w:rPr>
        <w:t>Para comprobar la exactitud de la reproducción que hemos codificado, hay que realizar un cotejo del texto resultante en html (web) con su modelo.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2"/>
        <w:rPr/>
      </w:pPr>
      <w:r>
        <w:rPr/>
        <w:t>EDICION EN PARALELO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 xml:space="preserve">Acceder a través de </w:t>
      </w:r>
      <w:hyperlink r:id="rId3">
        <w:r>
          <w:rPr>
            <w:rStyle w:val="ListLabel1"/>
            <w:rFonts w:eastAsia="Times New Roman" w:cs="Times New Roman" w:ascii="Times New Roman" w:hAnsi="Times New Roman"/>
            <w:color w:val="0563C1"/>
            <w:u w:val="single"/>
            <w:lang w:eastAsia="es-ES"/>
          </w:rPr>
          <w:t>http://emothe.uv.es/gestion</w:t>
        </w:r>
      </w:hyperlink>
      <w:r>
        <w:rPr>
          <w:rFonts w:eastAsia="Times New Roman" w:cs="Times New Roman" w:ascii="Times New Roman" w:hAnsi="Times New Roman"/>
        </w:rPr>
        <w:t xml:space="preserve"> mediante usuario y contraseña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rPr>
        <w:t>Buscar la obra en cuestión por usuario</w:t>
      </w:r>
    </w:p>
    <w:p>
      <w:pPr>
        <w:pStyle w:val="Normal"/>
        <w:widowControl w:val="false"/>
        <w:spacing w:lineRule="auto" w:line="288" w:before="0" w:after="140"/>
        <w:rPr/>
      </w:pPr>
      <w:r>
        <w:rPr>
          <w:rFonts w:eastAsia="Times New Roman" w:cs="Times New Roman" w:ascii="Times New Roman" w:hAnsi="Times New Roman"/>
        </w:rPr>
        <w:t>Este proceso enlaza entre sí los identificadores de cada parlamento en cada texto (original y traducciones), así como los de cada acotación y cada división de escena. Estos elementos aparecen en la web de enlazado dentro de casillas numeradas consecutivamente (los números son para orientación interna en el enlazado).</w:t>
      </w:r>
    </w:p>
    <w:p>
      <w:pPr>
        <w:pStyle w:val="Normal"/>
        <w:widowControl w:val="false"/>
        <w:spacing w:lineRule="auto" w:line="288" w:before="0" w:after="140"/>
        <w:rPr/>
      </w:pPr>
      <w:r>
        <w:rPr>
          <w:rFonts w:eastAsia="Times New Roman" w:cs="Times New Roman" w:ascii="Times New Roman" w:hAnsi="Times New Roman"/>
        </w:rPr>
        <w:t xml:space="preserve">Si en el proceso de enlazado nos encontramos con alguna discrepancia (falta un parlamento, una acotación importante), no hay que seguir enlazando las casillas posteriores, sino que hay que corregir el error en origen (en el FileMaker), revisar la estructura, “contar líneas”,  comunicar al informático (Carlos Muñoz, Bogdan Mircea) o a Jesús Tronch que hay que actualizar el archivo, y esperar el aviso de que ya está actualizado y se puede proseguir con el enlazado. </w:t>
      </w:r>
    </w:p>
    <w:p>
      <w:pPr>
        <w:pStyle w:val="Normal"/>
        <w:widowControl w:val="false"/>
        <w:spacing w:lineRule="auto" w:line="288" w:before="0" w:after="140"/>
        <w:rPr/>
      </w:pPr>
      <w:r>
        <w:rPr>
          <w:rFonts w:eastAsia="Times New Roman" w:cs="Times New Roman" w:ascii="Times New Roman" w:hAnsi="Times New Roman"/>
        </w:rPr>
        <w:t>No es necesario enlazar acotaciones si no tienen un contenido que sea intersante desde el punto de vista de a traducción (por ejemplo, no hace falta enlazar “Enter King and Queen” con “Entran el rey y la reina”).</w:t>
      </w:r>
    </w:p>
    <w:p>
      <w:pPr>
        <w:pStyle w:val="Normal"/>
        <w:widowControl w:val="false"/>
        <w:spacing w:lineRule="auto" w:line="288" w:before="0" w:after="140"/>
        <w:rPr/>
      </w:pPr>
      <w:r>
        <w:rPr>
          <w:rFonts w:eastAsia="Times New Roman" w:cs="Times New Roman" w:ascii="Times New Roman" w:hAnsi="Times New Roman"/>
        </w:rPr>
        <w:t>Una acotación que está dentro de un parlamento no aparece con una casilla numerada propia y por tanto no se puede enlazar.</w:t>
      </w:r>
    </w:p>
    <w:p>
      <w:pPr>
        <w:pStyle w:val="Normal"/>
        <w:widowControl w:val="false"/>
        <w:spacing w:lineRule="auto" w:line="288" w:before="0" w:after="140"/>
        <w:rPr/>
      </w:pPr>
      <w:r>
        <w:rPr>
          <w:rFonts w:eastAsia="Times New Roman" w:cs="Times New Roman" w:ascii="Times New Roman" w:hAnsi="Times New Roman"/>
        </w:rPr>
        <w:t>Cuando se ha acabado el proceso, comunicarlo al informático, y después de recibr el aviso de que la edición en paralelo está publicada en la web, comprobar el resultado.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w:t>
      </w:r>
    </w:p>
    <w:p>
      <w:pPr>
        <w:pStyle w:val="Heading2"/>
        <w:rPr/>
      </w:pPr>
      <w:r>
        <w:rPr/>
        <w:t>EDICION AVANZADA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3"/>
        <w:rPr/>
      </w:pPr>
      <w:r>
        <w:rPr/>
        <w:t>Anotación de aparato crítico</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t>[Sección incompleta]</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 xml:space="preserve">La base de datos FileMaker está configurada para introducir un aparato crítico que genere las etiquetas o marcas indicadas en las directrices del TEI.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 xml:space="preserve">2096-2097 No ha querido / hablarnos : No ha querido hablarnos </w:t>
      </w:r>
      <w:r>
        <w:rPr>
          <w:rFonts w:eastAsia="Times New Roman" w:cs="Times New Roman" w:ascii="Times New Roman" w:hAnsi="Times New Roman"/>
          <w:i/>
          <w:iCs/>
        </w:rPr>
        <w:t>AB</w:t>
      </w:r>
      <w:r>
        <w:rPr>
          <w:rFonts w:eastAsia="Times New Roman" w:cs="Times New Roman" w:ascii="Times New Roman" w:hAnsi="Times New Roman"/>
        </w:rPr>
        <w:t xml:space="preserve">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 xml:space="preserve">1542  </w:t>
      </w:r>
      <w:r>
        <w:rPr>
          <w:rFonts w:eastAsia="Times New Roman" w:cs="Times New Roman" w:ascii="Times New Roman" w:hAnsi="Times New Roman"/>
          <w:i/>
          <w:iCs/>
        </w:rPr>
        <w:t xml:space="preserve">S indica la abreviatura </w:t>
      </w:r>
      <w:r>
        <w:rPr>
          <w:rFonts w:eastAsia="Times New Roman" w:cs="Times New Roman" w:ascii="Times New Roman" w:hAnsi="Times New Roman"/>
        </w:rPr>
        <w:t xml:space="preserve">ap.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tLeast" w:line="360" w:before="0" w:after="240"/>
        <w:rPr/>
      </w:pPr>
      <w:r>
        <w:rPr>
          <w:rFonts w:eastAsia="Times" w:cs="Times" w:ascii="Times" w:hAnsi="Times"/>
        </w:rPr>
        <w:t xml:space="preserve">1785 </w:t>
      </w:r>
      <w:r>
        <w:rPr>
          <w:rFonts w:eastAsia="Times" w:cs="Times" w:ascii="Times" w:hAnsi="Times"/>
          <w:i/>
          <w:iCs/>
        </w:rPr>
        <w:t xml:space="preserve">S añade la acotación </w:t>
      </w:r>
      <w:r>
        <w:rPr>
          <w:rFonts w:eastAsia="Times" w:cs="Times" w:ascii="Times" w:hAnsi="Times"/>
        </w:rPr>
        <w:t xml:space="preserve">Vase </w:t>
      </w:r>
      <w:r>
        <w:rPr>
          <w:rFonts w:eastAsia="Times" w:cs="Times" w:ascii="Times" w:hAnsi="Times"/>
          <w:i/>
          <w:iCs/>
        </w:rPr>
        <w:t xml:space="preserve">tras la intervención del Rey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tLeast" w:line="360" w:before="0" w:after="240"/>
        <w:rPr/>
      </w:pPr>
      <w:r>
        <w:rPr>
          <w:rFonts w:eastAsia="Times" w:cs="Times" w:ascii="Times" w:hAnsi="Times"/>
        </w:rPr>
        <w:t xml:space="preserve">333 Belisa....admira </w:t>
      </w:r>
      <w:r>
        <w:rPr>
          <w:rFonts w:eastAsia="Times" w:cs="Times" w:ascii="Times" w:hAnsi="Times"/>
          <w:i/>
          <w:iCs/>
        </w:rPr>
        <w:t xml:space="preserve">eds Después de este verso, E añade el siguiente: </w:t>
      </w:r>
      <w:r>
        <w:rPr>
          <w:rFonts w:eastAsia="Times" w:cs="Times" w:ascii="Times" w:hAnsi="Times"/>
        </w:rPr>
        <w:t xml:space="preserve">estos ojos que me miran </w:t>
      </w:r>
    </w:p>
    <w:p>
      <w:pPr>
        <w:pStyle w:val="Normal"/>
        <w:widowControl w:val="false"/>
        <w:spacing w:lineRule="atLeast" w:line="360" w:before="0" w:after="240"/>
        <w:rPr/>
      </w:pPr>
      <w:r>
        <w:rPr>
          <w:rFonts w:eastAsia="Times" w:cs="Times" w:ascii="Times" w:hAnsi="Times"/>
        </w:rPr>
        <w:t xml:space="preserve">912 No sé </w:t>
      </w:r>
      <w:r>
        <w:rPr>
          <w:rFonts w:eastAsia="Times" w:cs="Times" w:ascii="Times" w:hAnsi="Times"/>
          <w:i/>
          <w:iCs/>
        </w:rPr>
        <w:t xml:space="preserve">AB </w:t>
      </w:r>
      <w:r>
        <w:rPr>
          <w:rFonts w:eastAsia="Times" w:cs="Times" w:ascii="Times" w:hAnsi="Times"/>
        </w:rPr>
        <w:t xml:space="preserve">: </w:t>
      </w:r>
      <w:r>
        <w:rPr>
          <w:rFonts w:eastAsia="Times" w:cs="Times" w:ascii="Times" w:hAnsi="Times"/>
          <w:i/>
          <w:iCs/>
        </w:rPr>
        <w:t xml:space="preserve">om STUVWXY pero en X una mano añade al margen </w:t>
      </w:r>
      <w:r>
        <w:rPr>
          <w:rFonts w:eastAsia="Times" w:cs="Times" w:ascii="Times" w:hAnsi="Times"/>
        </w:rPr>
        <w:t xml:space="preserve">Qué haré </w:t>
      </w:r>
    </w:p>
    <w:p>
      <w:pPr>
        <w:pStyle w:val="Normal"/>
        <w:widowControl w:val="false"/>
        <w:spacing w:lineRule="atLeast" w:line="360" w:before="0" w:after="240"/>
        <w:rPr>
          <w:rFonts w:ascii="Times" w:hAnsi="Times" w:eastAsia="Times" w:cs="Times"/>
        </w:rPr>
      </w:pPr>
      <w:r>
        <w:rPr>
          <w:rFonts w:eastAsia="Times" w:cs="Times" w:ascii="Times" w:hAnsi="Times"/>
        </w:rPr>
      </w:r>
    </w:p>
    <w:p>
      <w:pPr>
        <w:pStyle w:val="Normal"/>
        <w:widowControl w:val="false"/>
        <w:spacing w:lineRule="atLeast" w:line="360" w:before="0" w:after="240"/>
        <w:rPr/>
      </w:pPr>
      <w:r>
        <w:rPr>
          <w:rFonts w:eastAsia="Times" w:cs="Times" w:ascii="Times" w:hAnsi="Times"/>
        </w:rPr>
        <w:t>125</w:t>
      </w:r>
      <w:r>
        <w:rPr>
          <w:rFonts w:eastAsia="Times" w:cs="Times" w:ascii="Times" w:hAnsi="Times"/>
          <w:i/>
          <w:iCs/>
        </w:rPr>
        <w:t xml:space="preserve">Per </w:t>
      </w:r>
      <w:r>
        <w:rPr>
          <w:rFonts w:eastAsia="Times" w:cs="Times" w:ascii="Times" w:hAnsi="Times"/>
        </w:rPr>
        <w:t xml:space="preserve">Bernardo </w:t>
      </w:r>
      <w:r>
        <w:rPr>
          <w:rFonts w:eastAsia="Times" w:cs="Times" w:ascii="Times" w:hAnsi="Times"/>
          <w:i/>
          <w:iCs/>
        </w:rPr>
        <w:t xml:space="preserve">M ACDEFGHI </w:t>
      </w:r>
      <w:r>
        <w:rPr>
          <w:rFonts w:eastAsia="Times" w:cs="Times" w:ascii="Times" w:hAnsi="Times"/>
        </w:rPr>
        <w:t xml:space="preserve">: </w:t>
      </w:r>
      <w:r>
        <w:rPr>
          <w:rFonts w:eastAsia="Times" w:cs="Times" w:ascii="Times" w:hAnsi="Times"/>
          <w:i/>
          <w:iCs/>
        </w:rPr>
        <w:t xml:space="preserve">en B </w:t>
      </w:r>
      <w:r>
        <w:rPr>
          <w:rFonts w:eastAsia="Times" w:cs="Times" w:ascii="Times" w:hAnsi="Times"/>
        </w:rPr>
        <w:t>126</w:t>
      </w:r>
      <w:r>
        <w:rPr>
          <w:rFonts w:eastAsia="Times" w:cs="Times" w:ascii="Times" w:hAnsi="Times"/>
          <w:i/>
          <w:iCs/>
        </w:rPr>
        <w:t xml:space="preserve">Per </w:t>
      </w:r>
    </w:p>
    <w:p>
      <w:pPr>
        <w:pStyle w:val="Normal"/>
        <w:widowControl w:val="false"/>
        <w:spacing w:lineRule="atLeast" w:line="360" w:before="0" w:after="240"/>
        <w:rPr/>
      </w:pPr>
      <w:r>
        <w:rPr>
          <w:rFonts w:eastAsia="Times" w:cs="Times" w:ascii="Times" w:hAnsi="Times"/>
        </w:rPr>
        <w:t>(El personaje Bernardo empieza a hablar en el verso 126)</w:t>
      </w:r>
    </w:p>
    <w:p>
      <w:pPr>
        <w:pStyle w:val="Normal"/>
        <w:widowControl w:val="false"/>
        <w:spacing w:lineRule="atLeast" w:line="360" w:before="0" w:after="240"/>
        <w:rPr>
          <w:lang w:val="en-US"/>
        </w:rPr>
      </w:pPr>
      <w:r>
        <w:rPr>
          <w:rFonts w:eastAsia="Times" w:cs="Times" w:ascii="Times" w:hAnsi="Times"/>
          <w:lang w:val="en-US"/>
        </w:rPr>
        <w:t>125</w:t>
      </w:r>
      <w:r>
        <w:rPr>
          <w:rFonts w:eastAsia="Times" w:cs="Times" w:ascii="Times" w:hAnsi="Times"/>
          <w:i/>
          <w:iCs/>
          <w:lang w:val="en-US"/>
        </w:rPr>
        <w:t xml:space="preserve">Per </w:t>
      </w:r>
      <w:r>
        <w:rPr>
          <w:rFonts w:eastAsia="Times" w:cs="Times" w:ascii="Times" w:hAnsi="Times"/>
          <w:lang w:val="en-US"/>
        </w:rPr>
        <w:t xml:space="preserve">Bernardo </w:t>
      </w:r>
      <w:r>
        <w:rPr>
          <w:rFonts w:eastAsia="Times" w:cs="Times" w:ascii="Times" w:hAnsi="Times"/>
          <w:i/>
          <w:iCs/>
          <w:lang w:val="en-US"/>
        </w:rPr>
        <w:t xml:space="preserve">M ACDEFGHI </w:t>
      </w:r>
      <w:r>
        <w:rPr>
          <w:rFonts w:eastAsia="Times" w:cs="Times" w:ascii="Times" w:hAnsi="Times"/>
          <w:lang w:val="en-US"/>
        </w:rPr>
        <w:t xml:space="preserve">: Jafer </w:t>
      </w:r>
      <w:r>
        <w:rPr>
          <w:rFonts w:eastAsia="Times" w:cs="Times" w:ascii="Times" w:hAnsi="Times"/>
          <w:i/>
          <w:iCs/>
          <w:lang w:val="en-US"/>
        </w:rPr>
        <w:t xml:space="preserve">en B </w:t>
      </w:r>
      <w:r>
        <w:rPr>
          <w:rFonts w:eastAsia="Times" w:cs="Times" w:ascii="Times" w:hAnsi="Times"/>
          <w:lang w:val="en-US"/>
        </w:rPr>
        <w:t>126</w:t>
      </w:r>
      <w:r>
        <w:rPr>
          <w:rFonts w:eastAsia="Times" w:cs="Times" w:ascii="Times" w:hAnsi="Times"/>
          <w:i/>
          <w:iCs/>
          <w:lang w:val="en-US"/>
        </w:rPr>
        <w:t xml:space="preserve">Per </w:t>
      </w:r>
    </w:p>
    <w:p>
      <w:pPr>
        <w:pStyle w:val="Normal"/>
        <w:widowControl w:val="false"/>
        <w:spacing w:lineRule="atLeast" w:line="360" w:before="0" w:after="240"/>
        <w:rPr>
          <w:rFonts w:ascii="Times" w:hAnsi="Times" w:eastAsia="Times" w:cs="Times"/>
          <w:lang w:val="en-US"/>
        </w:rPr>
      </w:pPr>
      <w:r>
        <w:rPr>
          <w:rFonts w:eastAsia="Times" w:cs="Times" w:ascii="Times" w:hAnsi="Times"/>
          <w:lang w:val="en-US"/>
        </w:rPr>
      </w:r>
    </w:p>
    <w:p>
      <w:pPr>
        <w:pStyle w:val="Normal"/>
        <w:widowControl w:val="false"/>
        <w:spacing w:lineRule="atLeast" w:line="360" w:before="0" w:after="240"/>
        <w:rPr/>
      </w:pPr>
      <w:r>
        <w:rPr>
          <w:rFonts w:eastAsia="Times" w:cs="Times" w:ascii="Times" w:hAnsi="Times"/>
        </w:rPr>
        <w:t xml:space="preserve">345-348 en....cosa </w:t>
      </w:r>
      <w:r>
        <w:rPr>
          <w:rFonts w:eastAsia="Times" w:cs="Times" w:ascii="Times" w:hAnsi="Times"/>
          <w:i/>
          <w:iCs/>
        </w:rPr>
        <w:t xml:space="preserve">eds </w:t>
      </w:r>
      <w:r>
        <w:rPr>
          <w:rFonts w:eastAsia="Times" w:cs="Times" w:ascii="Times" w:hAnsi="Times"/>
        </w:rPr>
        <w:t xml:space="preserve">: </w:t>
      </w:r>
      <w:r>
        <w:rPr>
          <w:rFonts w:eastAsia="Times" w:cs="Times" w:ascii="Times" w:hAnsi="Times"/>
          <w:i/>
          <w:iCs/>
        </w:rPr>
        <w:t xml:space="preserve">en B atribuido a </w:t>
      </w:r>
      <w:r>
        <w:rPr>
          <w:rFonts w:eastAsia="Times" w:cs="Times" w:ascii="Times" w:hAnsi="Times"/>
        </w:rPr>
        <w:t xml:space="preserve">Jafer </w:t>
      </w:r>
    </w:p>
    <w:p>
      <w:pPr>
        <w:pStyle w:val="Normal"/>
        <w:widowControl w:val="false"/>
        <w:spacing w:lineRule="atLeast" w:line="360" w:before="0" w:after="240"/>
        <w:rPr/>
      </w:pPr>
      <w:r>
        <w:rPr>
          <w:rFonts w:eastAsia="Times" w:cs="Times" w:ascii="Times" w:hAnsi="Times"/>
        </w:rPr>
        <w:t>444</w:t>
      </w:r>
      <w:r>
        <w:rPr>
          <w:rFonts w:eastAsia="Times" w:cs="Times" w:ascii="Times" w:hAnsi="Times"/>
          <w:i/>
          <w:iCs/>
        </w:rPr>
        <w:t xml:space="preserve">Acot </w:t>
      </w:r>
      <w:r>
        <w:rPr>
          <w:rFonts w:eastAsia="Times" w:cs="Times" w:ascii="Times" w:hAnsi="Times"/>
        </w:rPr>
        <w:t xml:space="preserve">Sale Felisardo </w:t>
      </w:r>
      <w:r>
        <w:rPr>
          <w:rFonts w:eastAsia="Times" w:cs="Times" w:ascii="Times" w:hAnsi="Times"/>
          <w:i/>
          <w:iCs/>
        </w:rPr>
        <w:t xml:space="preserve">O ABC </w:t>
      </w:r>
      <w:r>
        <w:rPr>
          <w:rFonts w:eastAsia="Times" w:cs="Times" w:ascii="Times" w:hAnsi="Times"/>
        </w:rPr>
        <w:t xml:space="preserve">: </w:t>
      </w:r>
      <w:r>
        <w:rPr>
          <w:rFonts w:eastAsia="Times" w:cs="Times" w:ascii="Times" w:hAnsi="Times"/>
          <w:i/>
          <w:iCs/>
        </w:rPr>
        <w:t xml:space="preserve">en DFS </w:t>
      </w:r>
      <w:r>
        <w:rPr>
          <w:rFonts w:eastAsia="Times" w:cs="Times" w:ascii="Times" w:hAnsi="Times"/>
        </w:rPr>
        <w:t>579</w:t>
      </w:r>
      <w:r>
        <w:rPr>
          <w:rFonts w:eastAsia="Times" w:cs="Times" w:ascii="Times" w:hAnsi="Times"/>
          <w:i/>
          <w:iCs/>
        </w:rPr>
        <w:t>Acot</w:t>
      </w:r>
      <w:r>
        <w:rPr>
          <w:rFonts w:eastAsia="MS Mincho" w:cs="MS Mincho" w:ascii="MS Mincho" w:hAnsi="MS Mincho"/>
          <w:i/>
          <w:iCs/>
        </w:rPr>
        <w:t> </w:t>
      </w:r>
    </w:p>
    <w:p>
      <w:pPr>
        <w:pStyle w:val="Normal"/>
        <w:widowControl w:val="false"/>
        <w:spacing w:lineRule="atLeast" w:line="360" w:before="0" w:after="240"/>
        <w:rPr/>
      </w:pPr>
      <w:r>
        <w:rPr>
          <w:rFonts w:eastAsia="Times" w:cs="Times" w:ascii="Times" w:hAnsi="Times"/>
        </w:rPr>
        <w:t>654</w:t>
      </w:r>
      <w:r>
        <w:rPr>
          <w:rFonts w:eastAsia="Times" w:cs="Times" w:ascii="Times" w:hAnsi="Times"/>
          <w:i/>
          <w:iCs/>
        </w:rPr>
        <w:t xml:space="preserve">Acot </w:t>
      </w:r>
      <w:r>
        <w:rPr>
          <w:rFonts w:eastAsia="Times" w:cs="Times" w:ascii="Times" w:hAnsi="Times"/>
        </w:rPr>
        <w:t xml:space="preserve">Dale un bofetón </w:t>
      </w:r>
      <w:r>
        <w:rPr>
          <w:rFonts w:eastAsia="Times" w:cs="Times" w:ascii="Times" w:hAnsi="Times"/>
          <w:i/>
          <w:iCs/>
        </w:rPr>
        <w:t xml:space="preserve">M AB </w:t>
      </w:r>
      <w:r>
        <w:rPr>
          <w:rFonts w:eastAsia="Times" w:cs="Times" w:ascii="Times" w:hAnsi="Times"/>
        </w:rPr>
        <w:t xml:space="preserve">: </w:t>
      </w:r>
      <w:r>
        <w:rPr>
          <w:rFonts w:eastAsia="Times" w:cs="Times" w:ascii="Times" w:hAnsi="Times"/>
          <w:i/>
          <w:iCs/>
        </w:rPr>
        <w:t xml:space="preserve">en CSTU Cot la acotación </w:t>
      </w:r>
    </w:p>
    <w:p>
      <w:pPr>
        <w:pStyle w:val="Normal"/>
        <w:widowControl w:val="false"/>
        <w:spacing w:lineRule="atLeast" w:line="360" w:before="0" w:after="240"/>
        <w:rPr/>
      </w:pPr>
      <w:r>
        <w:rPr>
          <w:rFonts w:eastAsia="Times" w:cs="Times" w:ascii="Times" w:hAnsi="Times"/>
          <w:i/>
          <w:iCs/>
        </w:rPr>
        <w:t xml:space="preserve">aparece después del v. 653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tLeast" w:line="360" w:before="0" w:after="240"/>
        <w:rPr/>
      </w:pPr>
      <w:r>
        <w:rPr>
          <w:rFonts w:eastAsia="Times" w:cs="Times" w:ascii="Times" w:hAnsi="Times"/>
        </w:rPr>
        <w:t>578</w:t>
      </w:r>
      <w:r>
        <w:rPr>
          <w:rFonts w:eastAsia="Times" w:cs="Times" w:ascii="Times" w:hAnsi="Times"/>
          <w:i/>
          <w:iCs/>
        </w:rPr>
        <w:t xml:space="preserve">Acot </w:t>
      </w:r>
      <w:r>
        <w:rPr>
          <w:rFonts w:eastAsia="Times" w:cs="Times" w:ascii="Times" w:hAnsi="Times"/>
        </w:rPr>
        <w:t xml:space="preserve">Entre el Rey </w:t>
      </w:r>
      <w:r>
        <w:rPr>
          <w:rFonts w:eastAsia="Times" w:cs="Times" w:ascii="Times" w:hAnsi="Times"/>
          <w:i/>
          <w:iCs/>
        </w:rPr>
        <w:t xml:space="preserve">O ABC </w:t>
      </w:r>
      <w:r>
        <w:rPr>
          <w:rFonts w:eastAsia="Times" w:cs="Times" w:ascii="Times" w:hAnsi="Times"/>
        </w:rPr>
        <w:t xml:space="preserve">: </w:t>
      </w:r>
      <w:r>
        <w:rPr>
          <w:rFonts w:eastAsia="Times" w:cs="Times" w:ascii="Times" w:hAnsi="Times"/>
          <w:i/>
          <w:iCs/>
        </w:rPr>
        <w:t xml:space="preserve">en DFS tras </w:t>
      </w:r>
      <w:r>
        <w:rPr>
          <w:rFonts w:eastAsia="Times" w:cs="Times" w:ascii="Times" w:hAnsi="Times"/>
        </w:rPr>
        <w:t>adiós</w:t>
      </w:r>
      <w:r>
        <w:rPr>
          <w:rFonts w:eastAsia="MS Mincho" w:cs="MS Mincho" w:ascii="MS Mincho" w:hAnsi="MS Mincho"/>
        </w:rPr>
        <w:t> </w:t>
      </w:r>
    </w:p>
    <w:p>
      <w:pPr>
        <w:pStyle w:val="Normal"/>
        <w:widowControl w:val="false"/>
        <w:spacing w:lineRule="atLeast" w:line="360" w:before="0" w:after="240"/>
        <w:rPr/>
      </w:pPr>
      <w:r>
        <w:rPr>
          <w:rFonts w:eastAsia="Times" w:cs="Times" w:ascii="Times" w:hAnsi="Times"/>
        </w:rPr>
        <w:t xml:space="preserve">1526 más </w:t>
      </w:r>
      <w:r>
        <w:rPr>
          <w:rFonts w:eastAsia="Times" w:cs="Times" w:ascii="Times" w:hAnsi="Times"/>
          <w:i/>
          <w:iCs/>
        </w:rPr>
        <w:t xml:space="preserve">M AB </w:t>
      </w:r>
      <w:r>
        <w:rPr>
          <w:rFonts w:eastAsia="Times" w:cs="Times" w:ascii="Times" w:hAnsi="Times"/>
        </w:rPr>
        <w:t xml:space="preserve">: </w:t>
      </w:r>
      <w:r>
        <w:rPr>
          <w:rFonts w:eastAsia="Times" w:cs="Times" w:ascii="Times" w:hAnsi="Times"/>
          <w:i/>
          <w:iCs/>
        </w:rPr>
        <w:t xml:space="preserve">tras </w:t>
      </w:r>
      <w:r>
        <w:rPr>
          <w:rFonts w:eastAsia="Times" w:cs="Times" w:ascii="Times" w:hAnsi="Times"/>
        </w:rPr>
        <w:t xml:space="preserve">más </w:t>
      </w:r>
      <w:r>
        <w:rPr>
          <w:rFonts w:eastAsia="Times" w:cs="Times" w:ascii="Times" w:hAnsi="Times"/>
          <w:i/>
          <w:iCs/>
        </w:rPr>
        <w:t xml:space="preserve">C Cot añaden la acotación </w:t>
      </w:r>
      <w:r>
        <w:rPr>
          <w:rFonts w:eastAsia="Times" w:cs="Times" w:ascii="Times" w:hAnsi="Times"/>
        </w:rPr>
        <w:t xml:space="preserve">Vase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w:t>
      </w:r>
    </w:p>
    <w:p>
      <w:pPr>
        <w:pStyle w:val="Normal"/>
        <w:widowControl w:val="false"/>
        <w:spacing w:lineRule="auto" w:line="288" w:before="0" w:after="140"/>
        <w:rPr/>
      </w:pPr>
      <w:r>
        <w:rPr>
          <w:rFonts w:eastAsia="Times New Roman" w:cs="Times New Roman" w:ascii="Times New Roman" w:hAnsi="Times New Roman"/>
        </w:rPr>
        <w:t xml:space="preserve">BASE DE DATOS </w:t>
      </w:r>
    </w:p>
    <w:p>
      <w:pPr>
        <w:pStyle w:val="Normal"/>
        <w:widowControl w:val="false"/>
        <w:spacing w:lineRule="auto" w:line="288" w:before="0" w:after="140"/>
        <w:rPr/>
      </w:pPr>
      <w:r>
        <w:rPr>
          <w:rFonts w:eastAsia="Times New Roman" w:cs="Times New Roman" w:ascii="Times New Roman" w:hAnsi="Times New Roman"/>
        </w:rPr>
        <w:t>Campos principales de la información de cada obra: Testimonios, Ediciones modernas (selección), datación, representaciones antiguas, tiempo histórico (de la acción de la obra), lugares de la acción, documentación, bibliografía selecta (de crítica, traducciones y adaptaciones)</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t>( El símbolo = indica campo de texto libre ; MENU indica opciones a elegir en un desplegable, opciones separadas por barra oblicua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Testimonios</w:t>
      </w:r>
      <w:r>
        <w:rPr>
          <w:rFonts w:eastAsia="Times New Roman" w:cs="Times New Roman" w:ascii="Times New Roman" w:hAnsi="Times New Roman"/>
        </w:rPr>
        <w:t xml:space="preserve"> </w:t>
      </w:r>
    </w:p>
    <w:p>
      <w:pPr>
        <w:pStyle w:val="Normal"/>
        <w:widowControl w:val="false"/>
        <w:spacing w:lineRule="auto" w:line="288" w:before="0" w:after="140"/>
        <w:rPr/>
      </w:pPr>
      <w:r>
        <w:rPr>
          <w:rFonts w:eastAsia="Times New Roman" w:cs="Times New Roman" w:ascii="Times New Roman" w:hAnsi="Times New Roman"/>
          <w:u w:val="single"/>
        </w:rPr>
        <w:t>Tipo</w:t>
      </w:r>
      <w:r>
        <w:rPr>
          <w:rFonts w:eastAsia="Times New Roman" w:cs="Times New Roman" w:ascii="Times New Roman" w:hAnsi="Times New Roman"/>
        </w:rPr>
        <w:t>: MENU ediciones antiguas / manuscrito ; MENU colección / sueltas / no consta ; MENU de autor / de diversos autores</w:t>
      </w:r>
    </w:p>
    <w:p>
      <w:pPr>
        <w:pStyle w:val="Normal"/>
        <w:widowControl w:val="false"/>
        <w:spacing w:lineRule="auto" w:line="288" w:before="0" w:after="140"/>
        <w:rPr/>
      </w:pPr>
      <w:r>
        <w:rPr>
          <w:rFonts w:eastAsia="Times New Roman" w:cs="Times New Roman" w:ascii="Times New Roman" w:hAnsi="Times New Roman"/>
          <w:u w:val="single"/>
        </w:rPr>
        <w:t>Título del testimonio</w:t>
      </w:r>
      <w:r>
        <w:rPr>
          <w:rFonts w:eastAsia="Times New Roman" w:cs="Times New Roman" w:ascii="Times New Roman" w:hAnsi="Times New Roman"/>
        </w:rPr>
        <w:t xml:space="preserve"> =</w:t>
      </w:r>
    </w:p>
    <w:p>
      <w:pPr>
        <w:pStyle w:val="Normal"/>
        <w:widowControl w:val="false"/>
        <w:spacing w:lineRule="auto" w:line="288" w:before="0" w:after="140"/>
        <w:rPr/>
      </w:pPr>
      <w:r>
        <w:rPr>
          <w:rFonts w:eastAsia="Times New Roman" w:cs="Times New Roman" w:ascii="Times New Roman" w:hAnsi="Times New Roman"/>
          <w:u w:val="single"/>
        </w:rPr>
        <w:t>Autor</w:t>
      </w:r>
      <w:r>
        <w:rPr>
          <w:rFonts w:eastAsia="Times New Roman" w:cs="Times New Roman" w:ascii="Times New Roman" w:hAnsi="Times New Roman"/>
        </w:rPr>
        <w:t xml:space="preserve"> :  AÑADIR Apellidos = ; Nombre =</w:t>
      </w:r>
    </w:p>
    <w:p>
      <w:pPr>
        <w:pStyle w:val="Normal"/>
        <w:widowControl w:val="false"/>
        <w:spacing w:lineRule="auto" w:line="288" w:before="0" w:after="140"/>
        <w:rPr/>
      </w:pPr>
      <w:r>
        <w:rPr>
          <w:rFonts w:eastAsia="Times New Roman" w:cs="Times New Roman" w:ascii="Times New Roman" w:hAnsi="Times New Roman"/>
          <w:u w:val="single"/>
        </w:rPr>
        <w:t>Título del testimonio</w:t>
      </w:r>
      <w:r>
        <w:rPr>
          <w:rFonts w:eastAsia="Times New Roman" w:cs="Times New Roman" w:ascii="Times New Roman" w:hAnsi="Times New Roman"/>
        </w:rPr>
        <w:t xml:space="preserve"> =</w:t>
      </w:r>
    </w:p>
    <w:p>
      <w:pPr>
        <w:pStyle w:val="Normal"/>
        <w:widowControl w:val="false"/>
        <w:spacing w:lineRule="auto" w:line="288" w:before="0" w:after="140"/>
        <w:rPr/>
      </w:pPr>
      <w:r>
        <w:rPr>
          <w:rFonts w:eastAsia="Times New Roman" w:cs="Times New Roman" w:ascii="Times New Roman" w:hAnsi="Times New Roman"/>
          <w:u w:val="single"/>
        </w:rPr>
        <w:t>Ciudad</w:t>
      </w:r>
      <w:r>
        <w:rPr>
          <w:rFonts w:eastAsia="Times New Roman" w:cs="Times New Roman" w:ascii="Times New Roman" w:hAnsi="Times New Roman"/>
        </w:rPr>
        <w:t>=</w:t>
      </w:r>
    </w:p>
    <w:p>
      <w:pPr>
        <w:pStyle w:val="Normal"/>
        <w:widowControl w:val="false"/>
        <w:spacing w:lineRule="auto" w:line="288" w:before="0" w:after="140"/>
        <w:rPr/>
      </w:pPr>
      <w:r>
        <w:rPr>
          <w:rFonts w:eastAsia="Times New Roman" w:cs="Times New Roman" w:ascii="Times New Roman" w:hAnsi="Times New Roman"/>
          <w:u w:val="single"/>
        </w:rPr>
        <w:t>Año</w:t>
      </w:r>
      <w:r>
        <w:rPr>
          <w:rFonts w:eastAsia="Times New Roman" w:cs="Times New Roman" w:ascii="Times New Roman" w:hAnsi="Times New Roman"/>
        </w:rPr>
        <w:t xml:space="preserve">= </w:t>
      </w:r>
    </w:p>
    <w:p>
      <w:pPr>
        <w:pStyle w:val="Normal"/>
        <w:widowControl w:val="false"/>
        <w:spacing w:lineRule="auto" w:line="288" w:before="0" w:after="140"/>
        <w:rPr/>
      </w:pPr>
      <w:r>
        <w:rPr>
          <w:rFonts w:eastAsia="Times New Roman" w:cs="Times New Roman" w:ascii="Times New Roman" w:hAnsi="Times New Roman"/>
          <w:u w:val="single"/>
        </w:rPr>
        <w:t>Formato</w:t>
      </w:r>
      <w:r>
        <w:rPr>
          <w:rFonts w:eastAsia="Times New Roman" w:cs="Times New Roman" w:ascii="Times New Roman" w:hAnsi="Times New Roman"/>
        </w:rPr>
        <w:t>: MENU 2º/ 4º/ 8º / 12º / 16º</w:t>
      </w:r>
    </w:p>
    <w:p>
      <w:pPr>
        <w:pStyle w:val="Normal"/>
        <w:widowControl w:val="false"/>
        <w:spacing w:lineRule="auto" w:line="288" w:before="0" w:after="140"/>
        <w:rPr/>
      </w:pPr>
      <w:r>
        <w:rPr>
          <w:rFonts w:eastAsia="Times New Roman" w:cs="Times New Roman" w:ascii="Times New Roman" w:hAnsi="Times New Roman"/>
          <w:u w:val="single"/>
        </w:rPr>
        <w:t>Editorial / Librero</w:t>
      </w:r>
      <w:r>
        <w:rPr>
          <w:rFonts w:eastAsia="Times New Roman" w:cs="Times New Roman" w:ascii="Times New Roman" w:hAnsi="Times New Roman"/>
        </w:rPr>
        <w:t>=</w:t>
      </w:r>
    </w:p>
    <w:p>
      <w:pPr>
        <w:pStyle w:val="Normal"/>
        <w:widowControl w:val="false"/>
        <w:spacing w:lineRule="auto" w:line="288" w:before="0" w:after="140"/>
        <w:rPr/>
      </w:pPr>
      <w:r>
        <w:rPr>
          <w:rFonts w:eastAsia="Times New Roman" w:cs="Times New Roman" w:ascii="Times New Roman" w:hAnsi="Times New Roman"/>
          <w:u w:val="single"/>
        </w:rPr>
        <w:t>Signatura de manuscrito</w:t>
      </w:r>
      <w:r>
        <w:rPr>
          <w:rFonts w:eastAsia="Times New Roman" w:cs="Times New Roman" w:ascii="Times New Roman" w:hAnsi="Times New Roman"/>
        </w:rPr>
        <w:t>=</w:t>
      </w:r>
    </w:p>
    <w:p>
      <w:pPr>
        <w:pStyle w:val="Normal"/>
        <w:widowControl w:val="false"/>
        <w:spacing w:lineRule="auto" w:line="288" w:before="0" w:after="140"/>
        <w:rPr/>
      </w:pPr>
      <w:r>
        <w:rPr>
          <w:rFonts w:eastAsia="Times New Roman" w:cs="Times New Roman" w:ascii="Times New Roman" w:hAnsi="Times New Roman"/>
          <w:u w:val="single"/>
        </w:rPr>
        <w:t>Localización</w:t>
      </w:r>
      <w:r>
        <w:rPr>
          <w:rFonts w:eastAsia="Times New Roman" w:cs="Times New Roman" w:ascii="Times New Roman" w:hAnsi="Times New Roman"/>
        </w:rPr>
        <w:t>: AÑADIR Localización =</w:t>
      </w:r>
    </w:p>
    <w:p>
      <w:pPr>
        <w:pStyle w:val="Normal"/>
        <w:widowControl w:val="false"/>
        <w:spacing w:lineRule="auto" w:line="288" w:before="0" w:after="140"/>
        <w:rPr/>
      </w:pPr>
      <w:r>
        <w:rPr>
          <w:rFonts w:eastAsia="Times New Roman" w:cs="Times New Roman" w:ascii="Times New Roman" w:hAnsi="Times New Roman"/>
          <w:u w:val="single"/>
        </w:rPr>
        <w:t>Fuende de información</w:t>
      </w:r>
      <w:r>
        <w:rPr>
          <w:rFonts w:eastAsia="Times New Roman" w:cs="Times New Roman" w:ascii="Times New Roman" w:hAnsi="Times New Roman"/>
        </w:rPr>
        <w:t xml:space="preserve"> : AÑADIR  Tipo: MENU acta / artículo de revista / capítulo de libro / edición estudioso / homenaje / libro / prólogo / pub. electrónica / tesis de doctorado</w:t>
      </w:r>
    </w:p>
    <w:p>
      <w:pPr>
        <w:pStyle w:val="Normal"/>
        <w:widowControl w:val="false"/>
        <w:spacing w:lineRule="auto" w:line="288" w:before="0" w:after="140"/>
        <w:rPr/>
      </w:pPr>
      <w:r>
        <w:rPr>
          <w:rFonts w:eastAsia="Times New Roman" w:cs="Times New Roman" w:ascii="Times New Roman" w:hAnsi="Times New Roman"/>
          <w:u w:val="single"/>
        </w:rPr>
        <w:t>Observaciones</w:t>
      </w:r>
      <w:r>
        <w:rPr>
          <w:rFonts w:eastAsia="Times New Roman" w:cs="Times New Roman" w:ascii="Times New Roman" w:hAnsi="Times New Roman"/>
        </w:rPr>
        <w:t xml:space="preserve">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Ediciones modernas</w:t>
      </w:r>
    </w:p>
    <w:p>
      <w:pPr>
        <w:pStyle w:val="Normal"/>
        <w:widowControl w:val="false"/>
        <w:spacing w:lineRule="auto" w:line="288" w:before="0" w:after="140"/>
        <w:rPr/>
      </w:pPr>
      <w:r>
        <w:rPr>
          <w:rFonts w:eastAsia="Times New Roman" w:cs="Times New Roman" w:ascii="Times New Roman" w:hAnsi="Times New Roman"/>
        </w:rPr>
        <w:t>Edición moderna recomendada: AÑADIR ED. MODER. Referencia bibliográfica completa = ; Nota =</w:t>
      </w:r>
    </w:p>
    <w:p>
      <w:pPr>
        <w:pStyle w:val="Normal"/>
        <w:widowControl w:val="false"/>
        <w:spacing w:lineRule="auto" w:line="288" w:before="0" w:after="140"/>
        <w:rPr/>
      </w:pPr>
      <w:r>
        <w:rPr>
          <w:rFonts w:eastAsia="Times New Roman" w:cs="Times New Roman" w:ascii="Times New Roman" w:hAnsi="Times New Roman"/>
        </w:rPr>
        <w:t>Detalle de la edición seleccionada: EDITAR Referencia bibliográfica completa = ; Nota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Datación</w:t>
      </w:r>
    </w:p>
    <w:p>
      <w:pPr>
        <w:pStyle w:val="Normal"/>
        <w:widowControl w:val="false"/>
        <w:spacing w:lineRule="auto" w:line="288" w:before="0" w:after="140"/>
        <w:rPr/>
      </w:pPr>
      <w:r>
        <w:rPr>
          <w:rFonts w:eastAsia="Times New Roman" w:cs="Times New Roman" w:ascii="Times New Roman" w:hAnsi="Times New Roman"/>
          <w:u w:val="single"/>
        </w:rPr>
        <w:t>Existe</w:t>
      </w:r>
      <w:r>
        <w:rPr>
          <w:rFonts w:eastAsia="Times New Roman" w:cs="Times New Roman" w:ascii="Times New Roman" w:hAnsi="Times New Roman"/>
        </w:rPr>
        <w:t xml:space="preserve"> MENU No / Sí  </w:t>
      </w:r>
    </w:p>
    <w:p>
      <w:pPr>
        <w:pStyle w:val="Normal"/>
        <w:widowControl w:val="false"/>
        <w:spacing w:lineRule="auto" w:line="288" w:before="0" w:after="140"/>
        <w:rPr/>
      </w:pPr>
      <w:r>
        <w:rPr>
          <w:rFonts w:eastAsia="Times New Roman" w:cs="Times New Roman" w:ascii="Times New Roman" w:hAnsi="Times New Roman"/>
          <w:u w:val="single"/>
        </w:rPr>
        <w:t>Ctrl.ex.</w:t>
      </w:r>
      <w:r>
        <w:rPr>
          <w:rFonts w:eastAsia="Times New Roman" w:cs="Times New Roman" w:ascii="Times New Roman" w:hAnsi="Times New Roman"/>
        </w:rPr>
        <w:t xml:space="preserve"> MENU ¿ / &lt; / = / &gt; / ~ /   </w:t>
      </w:r>
      <w:r>
        <w:rPr>
          <w:rFonts w:eastAsia="Times New Roman" w:cs="Times New Roman" w:ascii="Times New Roman" w:hAnsi="Times New Roman"/>
          <w:u w:val="single"/>
        </w:rPr>
        <w:t>Fecha inicial</w:t>
      </w:r>
      <w:r>
        <w:rPr>
          <w:rFonts w:eastAsia="Times New Roman" w:cs="Times New Roman" w:ascii="Times New Roman" w:hAnsi="Times New Roman"/>
        </w:rPr>
        <w:t xml:space="preserve">  =</w:t>
      </w:r>
    </w:p>
    <w:p>
      <w:pPr>
        <w:pStyle w:val="Normal"/>
        <w:widowControl w:val="false"/>
        <w:spacing w:lineRule="auto" w:line="288" w:before="0" w:after="140"/>
        <w:rPr/>
      </w:pPr>
      <w:r>
        <w:rPr>
          <w:rFonts w:eastAsia="Times New Roman" w:cs="Times New Roman" w:ascii="Times New Roman" w:hAnsi="Times New Roman"/>
          <w:u w:val="single"/>
        </w:rPr>
        <w:t>Ctrl.ex.</w:t>
      </w:r>
      <w:r>
        <w:rPr>
          <w:rFonts w:eastAsia="Times New Roman" w:cs="Times New Roman" w:ascii="Times New Roman" w:hAnsi="Times New Roman"/>
        </w:rPr>
        <w:t xml:space="preserve"> MENU ¿ / &lt; / = / &gt; / ~ /   </w:t>
      </w:r>
      <w:r>
        <w:rPr>
          <w:rFonts w:eastAsia="Times New Roman" w:cs="Times New Roman" w:ascii="Times New Roman" w:hAnsi="Times New Roman"/>
          <w:u w:val="single"/>
        </w:rPr>
        <w:t>Fecha final</w:t>
      </w:r>
      <w:r>
        <w:rPr>
          <w:rFonts w:eastAsia="Times New Roman" w:cs="Times New Roman" w:ascii="Times New Roman" w:hAnsi="Times New Roman"/>
        </w:rPr>
        <w:t xml:space="preserve">  =</w:t>
      </w:r>
    </w:p>
    <w:p>
      <w:pPr>
        <w:pStyle w:val="Normal"/>
        <w:widowControl w:val="false"/>
        <w:spacing w:lineRule="auto" w:line="288" w:before="0" w:after="140"/>
        <w:rPr/>
      </w:pPr>
      <w:r>
        <w:rPr>
          <w:rFonts w:eastAsia="Times New Roman" w:cs="Times New Roman" w:ascii="Times New Roman" w:hAnsi="Times New Roman"/>
          <w:u w:val="single"/>
        </w:rPr>
        <w:t>Fuente de información</w:t>
      </w:r>
      <w:r>
        <w:rPr>
          <w:rFonts w:eastAsia="Times New Roman" w:cs="Times New Roman" w:ascii="Times New Roman" w:hAnsi="Times New Roman"/>
        </w:rPr>
        <w:t xml:space="preserve">  AÑADIR FUENTE INF. Tipo: MENU acta / artículo de revista / capítulo de libro / edición estudioso / homenaje / libro / prólogo / pub. electrónica / tesis de doctorado</w:t>
      </w:r>
    </w:p>
    <w:p>
      <w:pPr>
        <w:pStyle w:val="Normal"/>
        <w:widowControl w:val="false"/>
        <w:spacing w:lineRule="auto" w:line="288" w:before="0" w:after="140"/>
        <w:rPr/>
      </w:pPr>
      <w:r>
        <w:rPr>
          <w:rFonts w:eastAsia="Times New Roman" w:cs="Times New Roman" w:ascii="Times New Roman" w:hAnsi="Times New Roman"/>
        </w:rPr>
        <w:t xml:space="preserve">Signatura = </w:t>
      </w:r>
    </w:p>
    <w:p>
      <w:pPr>
        <w:pStyle w:val="Normal"/>
        <w:widowControl w:val="false"/>
        <w:spacing w:lineRule="auto" w:line="288" w:before="0" w:after="140"/>
        <w:rPr/>
      </w:pPr>
      <w:r>
        <w:rPr>
          <w:rFonts w:eastAsia="Times New Roman" w:cs="Times New Roman" w:ascii="Times New Roman" w:hAnsi="Times New Roman"/>
        </w:rPr>
        <w:t xml:space="preserve">Nota =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Representaciones antiguas</w:t>
      </w:r>
    </w:p>
    <w:p>
      <w:pPr>
        <w:pStyle w:val="Normal"/>
        <w:widowControl w:val="false"/>
        <w:spacing w:lineRule="auto" w:line="288" w:before="0" w:after="140"/>
        <w:ind w:hanging="567" w:start="567"/>
        <w:rPr/>
      </w:pPr>
      <w:r>
        <w:rPr>
          <w:rFonts w:eastAsia="Times New Roman" w:cs="Times New Roman" w:ascii="Times New Roman" w:hAnsi="Times New Roman"/>
          <w:u w:val="single"/>
        </w:rPr>
        <w:t>Lugar de representación</w:t>
      </w:r>
      <w:r>
        <w:rPr>
          <w:rFonts w:eastAsia="Times New Roman" w:cs="Times New Roman" w:ascii="Times New Roman" w:hAnsi="Times New Roman"/>
        </w:rPr>
        <w:t xml:space="preserve">. Topónimo  AÑADIR TOPÓNIMO (vid. sección en </w:t>
      </w:r>
      <w:r>
        <w:rPr>
          <w:rFonts w:eastAsia="Times New Roman" w:cs="Times New Roman" w:ascii="Times New Roman" w:hAnsi="Times New Roman"/>
          <w:i/>
          <w:iCs/>
        </w:rPr>
        <w:t>Manual</w:t>
      </w:r>
      <w:r>
        <w:rPr>
          <w:rFonts w:eastAsia="Times New Roman" w:cs="Times New Roman" w:ascii="Times New Roman" w:hAnsi="Times New Roman"/>
        </w:rPr>
        <w:t xml:space="preserve"> en PDF)</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u w:val="single"/>
        </w:rPr>
        <w:t>Circunstancia escénica</w:t>
      </w:r>
      <w:r>
        <w:rPr>
          <w:rFonts w:eastAsia="Times New Roman" w:cs="Times New Roman" w:ascii="Times New Roman" w:hAnsi="Times New Roman"/>
        </w:rPr>
        <w:t xml:space="preserve"> MENU calle, plaza / otro / palacio / teatro comercial / teatro privado / teatro público / universidad "inns of court"</w:t>
      </w:r>
    </w:p>
    <w:p>
      <w:pPr>
        <w:pStyle w:val="Normal"/>
        <w:widowControl w:val="false"/>
        <w:spacing w:lineRule="auto" w:line="288" w:before="0" w:after="140"/>
        <w:rPr/>
      </w:pPr>
      <w:r>
        <w:rPr>
          <w:rFonts w:eastAsia="Times New Roman" w:cs="Times New Roman" w:ascii="Times New Roman" w:hAnsi="Times New Roman"/>
          <w:u w:val="single"/>
        </w:rPr>
        <w:t>Fecha</w:t>
      </w:r>
      <w:r>
        <w:rPr>
          <w:rFonts w:eastAsia="Times New Roman" w:cs="Times New Roman" w:ascii="Times New Roman" w:hAnsi="Times New Roman"/>
        </w:rPr>
        <w:t>. Año = [4 dígitos]</w:t>
      </w:r>
    </w:p>
    <w:p>
      <w:pPr>
        <w:pStyle w:val="Normal"/>
        <w:widowControl w:val="false"/>
        <w:spacing w:lineRule="auto" w:line="288" w:before="0" w:after="140"/>
        <w:rPr/>
      </w:pPr>
      <w:r>
        <w:rPr>
          <w:rFonts w:eastAsia="Times New Roman" w:cs="Times New Roman" w:ascii="Times New Roman" w:hAnsi="Times New Roman"/>
          <w:u w:val="single"/>
        </w:rPr>
        <w:t>Nombre del teatro o lugar de representación</w:t>
      </w:r>
      <w:r>
        <w:rPr>
          <w:rFonts w:eastAsia="Times New Roman" w:cs="Times New Roman" w:ascii="Times New Roman" w:hAnsi="Times New Roman"/>
        </w:rPr>
        <w:t xml:space="preserve"> =  </w:t>
      </w:r>
    </w:p>
    <w:p>
      <w:pPr>
        <w:pStyle w:val="Normal"/>
        <w:widowControl w:val="false"/>
        <w:spacing w:lineRule="auto" w:line="288" w:before="0" w:after="140"/>
        <w:rPr/>
      </w:pPr>
      <w:r>
        <w:rPr>
          <w:rFonts w:eastAsia="Times New Roman" w:cs="Times New Roman" w:ascii="Times New Roman" w:hAnsi="Times New Roman"/>
          <w:u w:val="single"/>
        </w:rPr>
        <w:t>Nota</w:t>
      </w:r>
      <w:r>
        <w:rPr>
          <w:rFonts w:eastAsia="Times New Roman" w:cs="Times New Roman" w:ascii="Times New Roman" w:hAnsi="Times New Roman"/>
        </w:rPr>
        <w:t xml:space="preserve"> =  ( Aquí se puede incluir si el valor de circunstancia escénica es otro)</w:t>
      </w:r>
    </w:p>
    <w:p>
      <w:pPr>
        <w:pStyle w:val="Normal"/>
        <w:widowControl w:val="false"/>
        <w:spacing w:lineRule="auto" w:line="288" w:before="0" w:after="140"/>
        <w:rPr/>
      </w:pPr>
      <w:r>
        <w:rPr>
          <w:rFonts w:eastAsia="Times New Roman" w:cs="Times New Roman" w:ascii="Times New Roman" w:hAnsi="Times New Roman"/>
          <w:u w:val="single"/>
        </w:rPr>
        <w:t>Nombre compañía</w:t>
      </w:r>
      <w:r>
        <w:rPr>
          <w:rFonts w:eastAsia="Times New Roman" w:cs="Times New Roman" w:ascii="Times New Roman" w:hAnsi="Times New Roman"/>
        </w:rPr>
        <w:t xml:space="preserve"> AÑADIR Nombre de compañía = </w:t>
      </w:r>
    </w:p>
    <w:p>
      <w:pPr>
        <w:pStyle w:val="Normal"/>
        <w:widowControl w:val="false"/>
        <w:spacing w:lineRule="auto" w:line="288" w:before="0" w:after="140"/>
        <w:rPr/>
      </w:pPr>
      <w:r>
        <w:rPr>
          <w:rFonts w:eastAsia="Times New Roman" w:cs="Times New Roman" w:ascii="Times New Roman" w:hAnsi="Times New Roman"/>
          <w:u w:val="single"/>
        </w:rPr>
        <w:t>Reparto</w:t>
      </w:r>
      <w:r>
        <w:rPr>
          <w:rFonts w:eastAsia="Times New Roman" w:cs="Times New Roman" w:ascii="Times New Roman" w:hAnsi="Times New Roman"/>
        </w:rPr>
        <w:t xml:space="preserve"> AÑADIR AL REPARTO  [añadir un nuevo actor, y seleccionar después de la lista] - AÑADIR NUEVO ACTOR Nombre = Apellidos ? Apodo = Sexo MENU desconocido / hombre / mujer   SELECCIONAR</w:t>
      </w:r>
    </w:p>
    <w:p>
      <w:pPr>
        <w:pStyle w:val="Normal"/>
        <w:widowControl w:val="false"/>
        <w:spacing w:lineRule="auto" w:line="288" w:before="0" w:after="140"/>
        <w:rPr/>
      </w:pPr>
      <w:r>
        <w:rPr>
          <w:rFonts w:eastAsia="Times New Roman" w:cs="Times New Roman" w:ascii="Times New Roman" w:hAnsi="Times New Roman"/>
          <w:u w:val="single"/>
        </w:rPr>
        <w:t>Fuente de información</w:t>
      </w:r>
      <w:r>
        <w:rPr>
          <w:rFonts w:eastAsia="Times New Roman" w:cs="Times New Roman" w:ascii="Times New Roman" w:hAnsi="Times New Roman"/>
        </w:rPr>
        <w:t xml:space="preserve"> AÑADIR FUENTE INF. Tipo: MENU acta / artículo de revista / capítulo de libro / edición estudioso / homenaje / libro / prólogo / pub. electrónica / tesis de doctorado</w:t>
      </w:r>
    </w:p>
    <w:p>
      <w:pPr>
        <w:pStyle w:val="Normal"/>
        <w:widowControl w:val="false"/>
        <w:spacing w:lineRule="auto" w:line="288" w:before="0" w:after="140"/>
        <w:rPr/>
      </w:pPr>
      <w:r>
        <w:rPr>
          <w:rFonts w:eastAsia="Times New Roman" w:cs="Times New Roman" w:ascii="Times New Roman" w:hAnsi="Times New Roman"/>
          <w:u w:val="single"/>
        </w:rPr>
        <w:t>Signatura</w:t>
      </w:r>
      <w:r>
        <w:rPr>
          <w:rFonts w:eastAsia="Times New Roman" w:cs="Times New Roman" w:ascii="Times New Roman" w:hAnsi="Times New Roman"/>
        </w:rPr>
        <w:t xml:space="preserve"> =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Tiempo histórico</w:t>
      </w:r>
    </w:p>
    <w:p>
      <w:pPr>
        <w:pStyle w:val="Normal"/>
        <w:widowControl w:val="false"/>
        <w:spacing w:lineRule="auto" w:line="288" w:before="0" w:after="140"/>
        <w:rPr/>
      </w:pPr>
      <w:r>
        <w:rPr>
          <w:rFonts w:eastAsia="Times New Roman" w:cs="Times New Roman" w:ascii="Times New Roman" w:hAnsi="Times New Roman"/>
          <w:u w:val="single"/>
        </w:rPr>
        <w:t>Tiempo histórico</w:t>
      </w:r>
      <w:r>
        <w:rPr>
          <w:rFonts w:eastAsia="Times New Roman" w:cs="Times New Roman" w:ascii="Times New Roman" w:hAnsi="Times New Roman"/>
        </w:rPr>
        <w:t xml:space="preserve"> MENU Antigüedad clásica / Antiguo Testamento / Edad Media / Nuevo Testamento / Siglo XV / Siglo XVI / Siglo XVII / Tiempo alegórico / Tiempo inderterminado / Tiempo maravilloso (intemporal)</w:t>
      </w:r>
    </w:p>
    <w:p>
      <w:pPr>
        <w:pStyle w:val="Normal"/>
        <w:widowControl w:val="false"/>
        <w:spacing w:lineRule="auto" w:line="288" w:before="0" w:after="140"/>
        <w:rPr/>
      </w:pPr>
      <w:r>
        <w:rPr>
          <w:rFonts w:eastAsia="Times New Roman" w:cs="Times New Roman" w:ascii="Times New Roman" w:hAnsi="Times New Roman"/>
        </w:rPr>
        <w:t xml:space="preserve">[Tiempo alegórico: para obras como los Autos </w:t>
      </w:r>
    </w:p>
    <w:p>
      <w:pPr>
        <w:pStyle w:val="Normal"/>
        <w:widowControl w:val="false"/>
        <w:spacing w:lineRule="auto" w:line="288" w:before="0" w:after="140"/>
        <w:rPr/>
      </w:pPr>
      <w:r>
        <w:rPr>
          <w:rFonts w:eastAsia="Times New Roman" w:cs="Times New Roman" w:ascii="Times New Roman" w:hAnsi="Times New Roman"/>
        </w:rPr>
        <w:t>Tiempo indeterminado: cuando la acción se sucede en algún tiempo posible, verosímil, pero que no se determina.</w:t>
      </w:r>
    </w:p>
    <w:p>
      <w:pPr>
        <w:pStyle w:val="Normal"/>
        <w:widowControl w:val="false"/>
        <w:spacing w:lineRule="auto" w:line="288" w:before="0" w:after="140"/>
        <w:rPr/>
      </w:pPr>
      <w:r>
        <w:rPr>
          <w:rFonts w:eastAsia="Times New Roman" w:cs="Times New Roman" w:ascii="Times New Roman" w:hAnsi="Times New Roman"/>
        </w:rPr>
        <w:t>Tiempo maravilloso: ausencia total de una caracterización temporal histórica o posible. Es propio de las comedias mitológicas y pastoriles, y de alguna, muy rara, palatina. ]</w:t>
      </w:r>
    </w:p>
    <w:p>
      <w:pPr>
        <w:pStyle w:val="Normal"/>
        <w:widowControl w:val="false"/>
        <w:spacing w:lineRule="auto" w:line="288" w:before="0" w:after="140"/>
        <w:rPr/>
      </w:pPr>
      <w:r>
        <w:rPr>
          <w:rFonts w:eastAsia="Times New Roman" w:cs="Times New Roman" w:ascii="Times New Roman" w:hAnsi="Times New Roman"/>
          <w:u w:val="single"/>
        </w:rPr>
        <w:t>Descripción</w:t>
      </w:r>
      <w:r>
        <w:rPr>
          <w:rFonts w:eastAsia="Times New Roman" w:cs="Times New Roman" w:ascii="Times New Roman" w:hAnsi="Times New Roman"/>
        </w:rPr>
        <w:t xml:space="preserve"> = </w:t>
      </w:r>
    </w:p>
    <w:p>
      <w:pPr>
        <w:pStyle w:val="Normal"/>
        <w:widowControl w:val="false"/>
        <w:spacing w:lineRule="auto" w:line="288" w:before="0" w:after="140"/>
        <w:ind w:hanging="567" w:start="567"/>
        <w:rPr/>
      </w:pPr>
      <w:r>
        <w:rPr>
          <w:rFonts w:eastAsia="Times New Roman" w:cs="Times New Roman" w:ascii="Times New Roman" w:hAnsi="Times New Roman"/>
          <w:u w:val="single"/>
        </w:rPr>
        <w:t>Nota</w:t>
      </w:r>
      <w:r>
        <w:rPr>
          <w:rFonts w:eastAsia="Times New Roman" w:cs="Times New Roman" w:ascii="Times New Roman" w:hAnsi="Times New Roman"/>
        </w:rPr>
        <w:t xml:space="preserve"> = (por ej. "La acción transcurre durante la época del rey Juan II de Castilla (primera mitad del siglo XV)".)</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Lugares de la acción</w:t>
      </w:r>
    </w:p>
    <w:p>
      <w:pPr>
        <w:pStyle w:val="Normal"/>
        <w:widowControl w:val="false"/>
        <w:spacing w:lineRule="auto" w:line="288" w:before="0" w:after="140"/>
        <w:rPr/>
      </w:pPr>
      <w:r>
        <w:rPr>
          <w:rFonts w:eastAsia="Times New Roman" w:cs="Times New Roman" w:ascii="Times New Roman" w:hAnsi="Times New Roman"/>
          <w:u w:val="single"/>
        </w:rPr>
        <w:t>Topónimo</w:t>
      </w:r>
      <w:r>
        <w:rPr>
          <w:rFonts w:eastAsia="Times New Roman" w:cs="Times New Roman" w:ascii="Times New Roman" w:hAnsi="Times New Roman"/>
        </w:rPr>
        <w:t xml:space="preserve">  AÑADIR  [Vid. instrucciones en Manual completo en PDF]</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Documentación</w:t>
      </w:r>
    </w:p>
    <w:p>
      <w:pPr>
        <w:pStyle w:val="Normal"/>
        <w:widowControl w:val="false"/>
        <w:spacing w:lineRule="auto" w:line="288" w:before="0" w:after="140"/>
        <w:rPr/>
      </w:pPr>
      <w:r>
        <w:rPr>
          <w:rFonts w:eastAsia="Times New Roman" w:cs="Times New Roman" w:ascii="Times New Roman" w:hAnsi="Times New Roman"/>
        </w:rPr>
        <w:t>Esta sección incluye información sobre materiales como fotografías, grabaciones de audio, video</w:t>
      </w:r>
    </w:p>
    <w:p>
      <w:pPr>
        <w:pStyle w:val="Normal"/>
        <w:widowControl w:val="false"/>
        <w:spacing w:lineRule="auto" w:line="288" w:before="0" w:after="140"/>
        <w:rPr/>
      </w:pPr>
      <w:r>
        <w:rPr>
          <w:rFonts w:eastAsia="Times New Roman" w:cs="Times New Roman" w:ascii="Times New Roman" w:hAnsi="Times New Roman"/>
          <w:u w:val="single"/>
        </w:rPr>
        <w:t>Tipo</w:t>
      </w:r>
      <w:r>
        <w:rPr>
          <w:rFonts w:eastAsia="Times New Roman" w:cs="Times New Roman" w:ascii="Times New Roman" w:hAnsi="Times New Roman"/>
        </w:rPr>
        <w:t xml:space="preserve"> MENU fotografía / sonido / video </w:t>
      </w:r>
    </w:p>
    <w:p>
      <w:pPr>
        <w:pStyle w:val="Normal"/>
        <w:widowControl w:val="false"/>
        <w:spacing w:lineRule="auto" w:line="288" w:before="0" w:after="140"/>
        <w:rPr/>
      </w:pPr>
      <w:r>
        <w:rPr>
          <w:rFonts w:eastAsia="Times New Roman" w:cs="Times New Roman" w:ascii="Times New Roman" w:hAnsi="Times New Roman"/>
          <w:u w:val="single"/>
        </w:rPr>
        <w:t>Descriptores</w:t>
      </w:r>
      <w:r>
        <w:rPr>
          <w:rFonts w:eastAsia="Times New Roman" w:cs="Times New Roman" w:ascii="Times New Roman" w:hAnsi="Times New Roman"/>
        </w:rPr>
        <w:t xml:space="preserve"> AÑADIR DESCRIPTOR [añadir descriptor y después seleccionar de la lista]  Añadir un nuevo descriptor =  </w:t>
      </w:r>
    </w:p>
    <w:p>
      <w:pPr>
        <w:pStyle w:val="Normal"/>
        <w:widowControl w:val="false"/>
        <w:spacing w:lineRule="auto" w:line="288" w:before="0" w:after="140"/>
        <w:rPr/>
      </w:pPr>
      <w:r>
        <w:rPr>
          <w:rFonts w:eastAsia="Times New Roman" w:cs="Times New Roman" w:ascii="Times New Roman" w:hAnsi="Times New Roman"/>
          <w:u w:val="single"/>
        </w:rPr>
        <w:t>Idioma</w:t>
      </w:r>
      <w:r>
        <w:rPr>
          <w:rFonts w:eastAsia="Times New Roman" w:cs="Times New Roman" w:ascii="Times New Roman" w:hAnsi="Times New Roman"/>
        </w:rPr>
        <w:t xml:space="preserve"> MENU castellano / francés / inglés / italiano</w:t>
      </w:r>
    </w:p>
    <w:p>
      <w:pPr>
        <w:pStyle w:val="Normal"/>
        <w:widowControl w:val="false"/>
        <w:spacing w:lineRule="auto" w:line="288" w:before="0" w:after="140"/>
        <w:rPr/>
      </w:pPr>
      <w:r>
        <w:rPr>
          <w:rFonts w:eastAsia="Times New Roman" w:cs="Times New Roman" w:ascii="Times New Roman" w:hAnsi="Times New Roman"/>
          <w:u w:val="single"/>
        </w:rPr>
        <w:t>Ruta</w:t>
      </w:r>
    </w:p>
    <w:p>
      <w:pPr>
        <w:pStyle w:val="Normal"/>
        <w:widowControl w:val="false"/>
        <w:spacing w:lineRule="auto" w:line="288" w:before="0" w:after="140"/>
        <w:rPr/>
      </w:pPr>
      <w:r>
        <w:rPr>
          <w:rFonts w:eastAsia="Times New Roman" w:cs="Times New Roman" w:ascii="Times New Roman" w:hAnsi="Times New Roman"/>
        </w:rPr>
        <w:t xml:space="preserve">Nota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pPr>
      <w:r>
        <w:rPr>
          <w:rFonts w:eastAsia="Times New Roman" w:cs="Times New Roman" w:ascii="Times New Roman" w:hAnsi="Times New Roman"/>
          <w:b/>
          <w:bCs/>
        </w:rPr>
        <w:t>Bibliografía selecta</w:t>
      </w:r>
    </w:p>
    <w:p>
      <w:pPr>
        <w:pStyle w:val="Normal"/>
        <w:widowControl w:val="false"/>
        <w:spacing w:lineRule="auto" w:line="288" w:before="0" w:after="140"/>
        <w:rPr/>
      </w:pPr>
      <w:r>
        <w:rPr>
          <w:rFonts w:eastAsia="Times New Roman" w:cs="Times New Roman" w:ascii="Times New Roman" w:hAnsi="Times New Roman"/>
        </w:rPr>
        <w:t xml:space="preserve">+ AÑADIR  y después + AÑADIR BIB.SELECTA </w:t>
      </w:r>
    </w:p>
    <w:p>
      <w:pPr>
        <w:pStyle w:val="Normal"/>
        <w:widowControl w:val="false"/>
        <w:spacing w:lineRule="auto" w:line="288" w:before="0" w:after="140"/>
        <w:rPr/>
      </w:pPr>
      <w:r>
        <w:rPr>
          <w:rFonts w:eastAsia="Times New Roman" w:cs="Times New Roman" w:ascii="Times New Roman" w:hAnsi="Times New Roman"/>
          <w:u w:val="single"/>
        </w:rPr>
        <w:t>Tipo</w:t>
      </w:r>
      <w:r>
        <w:rPr>
          <w:rFonts w:eastAsia="Times New Roman" w:cs="Times New Roman" w:ascii="Times New Roman" w:hAnsi="Times New Roman"/>
        </w:rPr>
        <w:t>: MENU acta / artículo de revista / capítulo de libro / edición estudioso / homenaje / libro / prólogo / pub. electrónica / tesis de doctorado</w:t>
      </w:r>
    </w:p>
    <w:p>
      <w:pPr>
        <w:pStyle w:val="Normal"/>
        <w:widowControl w:val="false"/>
        <w:spacing w:lineRule="auto" w:line="288" w:before="0" w:after="140"/>
        <w:rPr/>
      </w:pPr>
      <w:r>
        <w:rPr>
          <w:rFonts w:eastAsia="Times New Roman" w:cs="Times New Roman" w:ascii="Times New Roman" w:hAnsi="Times New Roman"/>
        </w:rPr>
        <w:t xml:space="preserve">Categroría: Adaptación/versión  / Bibliografía crítica /  Traducción </w:t>
      </w:r>
    </w:p>
    <w:p>
      <w:pPr>
        <w:pStyle w:val="Normal"/>
        <w:widowControl w:val="false"/>
        <w:spacing w:lineRule="auto" w:line="288" w:before="0" w:after="140"/>
        <w:rPr/>
      </w:pPr>
      <w:r>
        <w:rPr>
          <w:rFonts w:eastAsia="Times New Roman" w:cs="Times New Roman" w:ascii="Times New Roman" w:hAnsi="Times New Roman"/>
          <w:u w:val="single"/>
        </w:rPr>
        <w:t>Idioma</w:t>
      </w:r>
      <w:r>
        <w:rPr>
          <w:rFonts w:eastAsia="Times New Roman" w:cs="Times New Roman" w:ascii="Times New Roman" w:hAnsi="Times New Roman"/>
        </w:rPr>
        <w:t xml:space="preserve"> = alemán / castellano / francés / inglés / italiano / portugués</w:t>
      </w:r>
    </w:p>
    <w:p>
      <w:pPr>
        <w:pStyle w:val="Normal"/>
        <w:widowControl w:val="false"/>
        <w:spacing w:lineRule="auto" w:line="288" w:before="0" w:after="140"/>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pPr>
      <w:r>
        <w:rPr>
          <w:rFonts w:eastAsia="Times New Roman" w:cs="Times New Roman" w:ascii="Times New Roman" w:hAnsi="Times New Roman"/>
        </w:rPr>
        <w:t>==========================</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3"/>
        <w:rPr/>
      </w:pPr>
      <w:r>
        <w:rPr>
          <w:rFonts w:eastAsia="Times New Roman" w:cs="Times New Roman" w:ascii="Times New Roman" w:hAnsi="Times New Roman"/>
        </w:rPr>
        <w:t xml:space="preserve">Fuentes para la información sobre </w:t>
      </w:r>
      <w:r>
        <w:rPr>
          <w:rFonts w:eastAsia="Times New Roman" w:cs="Times New Roman" w:ascii="Times New Roman" w:hAnsi="Times New Roman"/>
          <w:sz w:val="24"/>
          <w:szCs w:val="24"/>
          <w:lang w:eastAsia="hi-IN"/>
        </w:rPr>
        <w:t>las obras:</w:t>
      </w:r>
      <w:r>
        <w:rPr>
          <w:rFonts w:eastAsia="Times New Roman" w:cs="Times New Roman" w:ascii="Times New Roman" w:hAnsi="Times New Roman"/>
        </w:rPr>
        <w:t xml:space="preserve">. </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Heading4"/>
        <w:rPr>
          <w:lang w:val="en-US"/>
        </w:rPr>
      </w:pPr>
      <w:r>
        <w:rPr>
          <w:lang w:val="en-US"/>
        </w:rPr>
        <w:t xml:space="preserve">Teatro inglés </w:t>
      </w:r>
    </w:p>
    <w:p>
      <w:pPr>
        <w:pStyle w:val="Heading5"/>
        <w:rPr>
          <w:lang w:val="en-US"/>
        </w:rPr>
      </w:pPr>
      <w:r>
        <w:rPr>
          <w:lang w:val="en-US"/>
        </w:rPr>
        <w:t>Autoría</w:t>
      </w:r>
    </w:p>
    <w:p>
      <w:pPr>
        <w:pStyle w:val="Normal"/>
        <w:widowControl w:val="false"/>
        <w:spacing w:lineRule="auto" w:line="288" w:before="0" w:after="140"/>
        <w:rPr>
          <w:lang w:val="en-US"/>
        </w:rPr>
      </w:pPr>
      <w:r>
        <w:rPr>
          <w:rFonts w:eastAsia="Times New Roman" w:cs="Times New Roman" w:ascii="Times New Roman" w:hAnsi="Times New Roman"/>
          <w:lang w:val="en-US"/>
        </w:rPr>
        <w:t xml:space="preserve">Harbage,  Alfred, Samuel Schoenbaum, and Sylvia Stoler Wagonheim, eds. </w:t>
      </w:r>
      <w:r>
        <w:rPr>
          <w:rFonts w:eastAsia="Times New Roman" w:cs="Times New Roman" w:ascii="Times New Roman" w:hAnsi="Times New Roman"/>
          <w:i/>
          <w:iCs/>
          <w:lang w:val="en-US"/>
        </w:rPr>
        <w:t>Annals of English Drama, 975-1700</w:t>
      </w:r>
      <w:r>
        <w:rPr>
          <w:rFonts w:eastAsia="Times New Roman" w:cs="Times New Roman" w:ascii="Times New Roman" w:hAnsi="Times New Roman"/>
          <w:lang w:val="en-US"/>
        </w:rPr>
        <w:t xml:space="preserve">. 3-951345820 </w:t>
      </w:r>
      <w:r>
        <w:rPr>
          <w:rFonts w:eastAsia="Times New Roman" w:cs="Times New Roman" w:ascii="Times New Roman" w:hAnsi="Times New Roman"/>
          <w:vertAlign w:val="superscript"/>
          <w:lang w:val="en-US"/>
        </w:rPr>
        <w:t>rd</w:t>
      </w:r>
      <w:r>
        <w:rPr>
          <w:rFonts w:eastAsia="Times New Roman" w:cs="Times New Roman" w:ascii="Times New Roman" w:hAnsi="Times New Roman"/>
          <w:lang w:val="en-US"/>
        </w:rPr>
        <w:t xml:space="preserve"> edition. London: Routledge, 1989.</w:t>
      </w:r>
    </w:p>
    <w:p>
      <w:pPr>
        <w:pStyle w:val="Normal"/>
        <w:widowControl w:val="false"/>
        <w:ind w:hanging="322" w:start="322"/>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lang w:val="en-US"/>
        </w:rPr>
      </w:pPr>
      <w:r>
        <w:rPr>
          <w:rFonts w:eastAsia="Times New Roman" w:cs="Times New Roman" w:ascii="Times New Roman" w:hAnsi="Times New Roman"/>
          <w:lang w:val="en-US"/>
        </w:rPr>
        <w:t xml:space="preserve">Stanley Wells and Gary Taylor, with John Jowett and William Montgomery, </w:t>
      </w:r>
      <w:r>
        <w:rPr>
          <w:rFonts w:eastAsia="Times New Roman" w:cs="Times New Roman" w:ascii="Times New Roman" w:hAnsi="Times New Roman"/>
          <w:i/>
          <w:iCs/>
          <w:lang w:val="en-US"/>
        </w:rPr>
        <w:t>William Shakespeare: A Textual Companion</w:t>
      </w:r>
      <w:r>
        <w:rPr>
          <w:rFonts w:eastAsia="Times New Roman" w:cs="Times New Roman" w:ascii="Times New Roman" w:hAnsi="Times New Roman"/>
          <w:lang w:val="en-US"/>
        </w:rPr>
        <w:t xml:space="preserve"> (1987; New York: Norton, 1997)</w:t>
      </w:r>
    </w:p>
    <w:p>
      <w:pPr>
        <w:pStyle w:val="Normal"/>
        <w:widowControl w:val="false"/>
        <w:tabs>
          <w:tab w:val="clear" w:pos="11340"/>
          <w:tab w:val="left" w:pos="348" w:leader="none"/>
        </w:tabs>
        <w:spacing w:lineRule="auto" w:line="288" w:before="0" w:after="140"/>
        <w:rPr>
          <w:lang w:val="en-US"/>
        </w:rPr>
      </w:pPr>
      <w:r>
        <w:rPr>
          <w:rFonts w:eastAsia="Times New Roman" w:cs="Times New Roman" w:ascii="Times New Roman" w:hAnsi="Times New Roman"/>
          <w:lang w:val="en-US"/>
        </w:rPr>
        <w:t xml:space="preserve">Gary Taylor and John Lavagnino, with MacDonald P. Jackson, John Jowett, Valerie Wayne, and Adrian Weiss, eds., </w:t>
      </w:r>
      <w:r>
        <w:rPr>
          <w:rFonts w:eastAsia="Times New Roman" w:cs="Times New Roman" w:ascii="Times New Roman" w:hAnsi="Times New Roman"/>
          <w:i/>
          <w:iCs/>
          <w:lang w:val="en-US"/>
        </w:rPr>
        <w:t>Thomas Middleton and Early Modern Textual Culture: A Companion to the Collected Works</w:t>
      </w:r>
      <w:r>
        <w:rPr>
          <w:rFonts w:eastAsia="Times New Roman" w:cs="Times New Roman" w:ascii="Times New Roman" w:hAnsi="Times New Roman"/>
          <w:lang w:val="en-US"/>
        </w:rPr>
        <w:t xml:space="preserve"> (Oxford: Clarendon, 2007).</w:t>
      </w:r>
    </w:p>
    <w:p>
      <w:pPr>
        <w:pStyle w:val="Normal"/>
        <w:widowControl w:val="false"/>
        <w:tabs>
          <w:tab w:val="clear" w:pos="11340"/>
          <w:tab w:val="left" w:pos="471" w:leader="none"/>
        </w:tabs>
        <w:spacing w:lineRule="auto" w:line="288" w:before="0" w:after="140"/>
        <w:rPr>
          <w:lang w:val="en-US"/>
        </w:rPr>
      </w:pPr>
      <w:r>
        <w:rPr>
          <w:rFonts w:eastAsia="Times New Roman" w:cs="Times New Roman" w:ascii="Times New Roman" w:hAnsi="Times New Roman"/>
          <w:lang w:val="en-US"/>
        </w:rPr>
        <w:t xml:space="preserve">Taylor, Gary and Gabriel Egan. </w:t>
      </w:r>
      <w:r>
        <w:rPr>
          <w:rFonts w:eastAsia="Times New Roman" w:cs="Times New Roman" w:ascii="Times New Roman" w:hAnsi="Times New Roman"/>
          <w:i/>
          <w:iCs/>
          <w:lang w:val="en-US"/>
        </w:rPr>
        <w:t xml:space="preserve">The New Oxford Shakespeare: The Authorship Companion. </w:t>
      </w:r>
      <w:r>
        <w:rPr>
          <w:rFonts w:eastAsia="Times New Roman" w:cs="Times New Roman" w:ascii="Times New Roman" w:hAnsi="Times New Roman"/>
          <w:lang w:val="en-US"/>
        </w:rPr>
        <w:t>OUP, forthcoming 2017</w:t>
      </w:r>
    </w:p>
    <w:p>
      <w:pPr>
        <w:pStyle w:val="Normal"/>
        <w:widowControl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Heading5"/>
        <w:rPr>
          <w:lang w:val="en-US"/>
        </w:rPr>
      </w:pPr>
      <w:r>
        <w:rPr>
          <w:rFonts w:eastAsia="Times New Roman" w:cs="Times New Roman" w:ascii="Times New Roman" w:hAnsi="Times New Roman"/>
          <w:lang w:val="en-US"/>
        </w:rPr>
        <w:t>Testimonios:</w:t>
      </w:r>
    </w:p>
    <w:p>
      <w:pPr>
        <w:pStyle w:val="Normal"/>
        <w:widowControl w:val="false"/>
        <w:spacing w:lineRule="auto" w:line="288" w:before="0" w:after="140"/>
        <w:rPr>
          <w:lang w:val="en-US"/>
        </w:rPr>
      </w:pPr>
      <w:r>
        <w:rPr>
          <w:rFonts w:eastAsia="Times" w:cs="Times" w:ascii="Times" w:hAnsi="Times"/>
          <w:lang w:val="en-US"/>
        </w:rPr>
        <w:t xml:space="preserve">Greg, W.W. 1970. </w:t>
      </w:r>
      <w:r>
        <w:rPr>
          <w:rFonts w:eastAsia="Times" w:cs="Times" w:ascii="Times" w:hAnsi="Times"/>
          <w:i/>
          <w:iCs/>
          <w:lang w:val="en-US"/>
        </w:rPr>
        <w:t>A Bibliography of the English Printed Drama to the Restoration</w:t>
      </w:r>
      <w:r>
        <w:rPr>
          <w:rFonts w:eastAsia="Times" w:cs="Times" w:ascii="Times" w:hAnsi="Times"/>
          <w:lang w:val="en-US"/>
        </w:rPr>
        <w:t>. 4 vols. London: The Bibliographical Society.</w:t>
      </w:r>
    </w:p>
    <w:p>
      <w:pPr>
        <w:pStyle w:val="Normal"/>
        <w:widowControl w:val="false"/>
        <w:spacing w:lineRule="auto" w:line="288" w:before="0" w:after="140"/>
        <w:rPr>
          <w:lang w:val="en-US"/>
        </w:rPr>
      </w:pPr>
      <w:r>
        <w:rPr>
          <w:rFonts w:eastAsia="Times New Roman" w:cs="Times New Roman" w:ascii="Times New Roman" w:hAnsi="Times New Roman"/>
          <w:lang w:val="en-US"/>
        </w:rPr>
        <w:t xml:space="preserve">Farmer, Alan B., and Zachary Lesser, eds. DEEP: Database of Early English Playbooks. Created 2007. </w:t>
      </w:r>
      <w:r>
        <w:rPr>
          <w:rFonts w:eastAsia="Times New Roman" w:cs="Times New Roman" w:ascii="Times New Roman" w:hAnsi="Times New Roman"/>
          <w:u w:val="single"/>
          <w:lang w:val="en-US"/>
        </w:rPr>
        <w:t>http://deep.sas.upenn.edu</w:t>
      </w:r>
    </w:p>
    <w:p>
      <w:pPr>
        <w:pStyle w:val="Normal"/>
        <w:widowControl w:val="false"/>
        <w:spacing w:lineRule="auto" w:line="288" w:before="0" w:after="140"/>
        <w:rPr>
          <w:lang w:val="en-US"/>
        </w:rPr>
      </w:pPr>
      <w:r>
        <w:rPr>
          <w:rFonts w:eastAsia="Times New Roman" w:cs="Times New Roman" w:ascii="Times New Roman" w:hAnsi="Times New Roman"/>
          <w:lang w:val="en-US"/>
        </w:rPr>
        <w:t xml:space="preserve">Wiggins, Martin.  </w:t>
      </w:r>
      <w:r>
        <w:rPr>
          <w:rFonts w:eastAsia="Times New Roman" w:cs="Times New Roman" w:ascii="Times New Roman" w:hAnsi="Times New Roman"/>
          <w:i/>
          <w:iCs/>
          <w:lang w:val="en-US"/>
        </w:rPr>
        <w:t>British Drama, 1533- 1642: A Catalogue</w:t>
      </w:r>
      <w:r>
        <w:rPr>
          <w:rFonts w:eastAsia="Times New Roman" w:cs="Times New Roman" w:ascii="Times New Roman" w:hAnsi="Times New Roman"/>
          <w:lang w:val="en-US"/>
        </w:rPr>
        <w:t>. Oxford: OUP, 2014-.</w:t>
      </w:r>
    </w:p>
    <w:p>
      <w:pPr>
        <w:pStyle w:val="Normal"/>
        <w:widowControl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lang w:val="en-US"/>
        </w:rPr>
      </w:pPr>
      <w:r>
        <w:rPr>
          <w:rFonts w:eastAsia="Times" w:cs="Times" w:ascii="Times" w:hAnsi="Times"/>
          <w:lang w:val="en-US"/>
        </w:rPr>
        <w:t xml:space="preserve">A.W. Pollard, G. R. Redgrave, W. A. Jackson, F. S. Ferguson, and Katharine F. Pantzer, eds. </w:t>
      </w:r>
      <w:r>
        <w:rPr>
          <w:rFonts w:eastAsia="Times" w:cs="Times" w:ascii="Times" w:hAnsi="Times"/>
          <w:i/>
          <w:iCs/>
          <w:lang w:val="en-US"/>
        </w:rPr>
        <w:t>A Short-Title Catalogue of Books Printed in England, Scotland, &amp; Ireland and of English Books Printed Abroad, 1475-1640</w:t>
      </w:r>
      <w:r>
        <w:rPr>
          <w:rFonts w:eastAsia="Times" w:cs="Times" w:ascii="Times" w:hAnsi="Times"/>
          <w:lang w:val="en-US"/>
        </w:rPr>
        <w:t xml:space="preserve"> (STC). 2</w:t>
      </w:r>
      <w:r>
        <w:rPr>
          <w:rFonts w:eastAsia="Times New Roman" w:cs="Times New Roman" w:ascii="Times New Roman" w:hAnsi="Times New Roman"/>
          <w:lang w:val="en-US"/>
        </w:rPr>
        <w:t xml:space="preserve">-951345820 </w:t>
      </w:r>
      <w:r>
        <w:rPr>
          <w:rFonts w:eastAsia="Times" w:cs="Times" w:ascii="Times" w:hAnsi="Times"/>
          <w:vertAlign w:val="superscript"/>
          <w:lang w:val="en-US"/>
        </w:rPr>
        <w:t>nd</w:t>
      </w:r>
      <w:r>
        <w:rPr>
          <w:rFonts w:eastAsia="Times" w:cs="Times" w:ascii="Times" w:hAnsi="Times"/>
          <w:lang w:val="en-US"/>
        </w:rPr>
        <w:t xml:space="preserve"> edition. 3 vols. London: Bibliographical Society, 1976-91</w:t>
      </w:r>
    </w:p>
    <w:p>
      <w:pPr>
        <w:pStyle w:val="Normal"/>
        <w:widowControl w:val="false"/>
        <w:spacing w:lineRule="auto" w:line="288" w:before="0" w:after="140"/>
        <w:rPr>
          <w:lang w:val="en-US"/>
        </w:rPr>
      </w:pPr>
      <w:r>
        <w:rPr>
          <w:rFonts w:eastAsia="Times" w:cs="Times" w:ascii="Times" w:hAnsi="Times"/>
          <w:lang w:val="en-US"/>
        </w:rPr>
        <w:t xml:space="preserve">Wing, Donald ed., </w:t>
      </w:r>
      <w:r>
        <w:rPr>
          <w:rFonts w:eastAsia="Times" w:cs="Times" w:ascii="Times" w:hAnsi="Times"/>
          <w:i/>
          <w:iCs/>
          <w:lang w:val="en-US"/>
        </w:rPr>
        <w:t>Short-Title Catalogue of Books Printed in England, Scotland, Ireland, Wales, and British America, and of English Books Printed in Other Countries, 1641-1700</w:t>
      </w:r>
      <w:r>
        <w:rPr>
          <w:rFonts w:eastAsia="Times" w:cs="Times" w:ascii="Times" w:hAnsi="Times"/>
          <w:lang w:val="en-US"/>
        </w:rPr>
        <w:t>. 2</w:t>
      </w:r>
      <w:r>
        <w:rPr>
          <w:rFonts w:eastAsia="Times New Roman" w:cs="Times New Roman" w:ascii="Times New Roman" w:hAnsi="Times New Roman"/>
          <w:lang w:val="en-US"/>
        </w:rPr>
        <w:t xml:space="preserve">-951345820 </w:t>
      </w:r>
      <w:r>
        <w:rPr>
          <w:rFonts w:eastAsia="Times" w:cs="Times" w:ascii="Times" w:hAnsi="Times"/>
          <w:vertAlign w:val="superscript"/>
          <w:lang w:val="en-US"/>
        </w:rPr>
        <w:t>nd</w:t>
      </w:r>
      <w:r>
        <w:rPr>
          <w:rFonts w:eastAsia="Times" w:cs="Times" w:ascii="Times" w:hAnsi="Times"/>
          <w:lang w:val="en-US"/>
        </w:rPr>
        <w:t xml:space="preserve"> edition. 4 vols. New York: MLA, 1972-98.</w:t>
      </w:r>
    </w:p>
    <w:p>
      <w:pPr>
        <w:pStyle w:val="Normal"/>
        <w:widowControl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Normal"/>
        <w:widowControl w:val="false"/>
        <w:spacing w:lineRule="auto" w:line="288" w:before="0" w:after="140"/>
        <w:rPr>
          <w:lang w:val="en-US"/>
        </w:rPr>
      </w:pPr>
      <w:r>
        <w:rPr>
          <w:rFonts w:eastAsia="Times New Roman" w:cs="Times New Roman" w:ascii="Times New Roman" w:hAnsi="Times New Roman"/>
          <w:lang w:val="en-US"/>
        </w:rPr>
        <w:t xml:space="preserve">Nicoll, Alardyce. </w:t>
      </w:r>
      <w:r>
        <w:rPr>
          <w:rFonts w:eastAsia="Times New Roman" w:cs="Times New Roman" w:ascii="Times New Roman" w:hAnsi="Times New Roman"/>
          <w:i/>
          <w:iCs/>
          <w:lang w:val="en-US"/>
        </w:rPr>
        <w:t>A History of British Drama 1660-1900</w:t>
      </w:r>
      <w:r>
        <w:rPr>
          <w:rFonts w:eastAsia="Times New Roman" w:cs="Times New Roman" w:ascii="Times New Roman" w:hAnsi="Times New Roman"/>
          <w:lang w:val="en-US"/>
        </w:rPr>
        <w:t xml:space="preserve"> 5 vols.</w:t>
      </w:r>
    </w:p>
    <w:p>
      <w:pPr>
        <w:pStyle w:val="Normal"/>
        <w:widowControl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Heading5"/>
        <w:rPr/>
      </w:pPr>
      <w:r>
        <w:rPr>
          <w:rFonts w:eastAsia="Times New Roman" w:cs="Times New Roman" w:ascii="Times New Roman" w:hAnsi="Times New Roman"/>
        </w:rPr>
        <w:t>Ediciones modernas:</w:t>
      </w:r>
    </w:p>
    <w:p>
      <w:pPr>
        <w:pStyle w:val="Normal"/>
        <w:widowControl w:val="false"/>
        <w:spacing w:lineRule="auto" w:line="288" w:before="0" w:after="140"/>
        <w:rPr>
          <w:lang w:val="en-US"/>
        </w:rPr>
      </w:pPr>
      <w:r>
        <w:rPr>
          <w:rFonts w:eastAsia="Times New Roman" w:cs="Times New Roman" w:ascii="Times New Roman" w:hAnsi="Times New Roman"/>
        </w:rPr>
        <w:t xml:space="preserve">Ver en Wiggins, Martin.  </w:t>
      </w:r>
      <w:r>
        <w:rPr>
          <w:rFonts w:eastAsia="Times New Roman" w:cs="Times New Roman" w:ascii="Times New Roman" w:hAnsi="Times New Roman"/>
          <w:i/>
          <w:iCs/>
          <w:lang w:val="en-US"/>
        </w:rPr>
        <w:t>British Drama, 1533- 1642: A Catalogue</w:t>
      </w:r>
      <w:r>
        <w:rPr>
          <w:rFonts w:eastAsia="Times New Roman" w:cs="Times New Roman" w:ascii="Times New Roman" w:hAnsi="Times New Roman"/>
          <w:lang w:val="en-US"/>
        </w:rPr>
        <w:t>. Oxford: OUP, 2014-.</w:t>
      </w:r>
    </w:p>
    <w:p>
      <w:pPr>
        <w:pStyle w:val="Normal"/>
        <w:widowControl w:val="false"/>
        <w:spacing w:lineRule="auto" w:line="288" w:before="0" w:after="140"/>
        <w:rPr>
          <w:lang w:val="en-US"/>
        </w:rPr>
      </w:pPr>
      <w:r>
        <w:rPr>
          <w:rFonts w:eastAsia="Times New Roman" w:cs="Times New Roman" w:ascii="Times New Roman" w:hAnsi="Times New Roman"/>
          <w:lang w:val="en-US"/>
        </w:rPr>
        <w:t>Incluir la de las series Revels (Manchester University Press), New Mermaids, Arden Early Modern Drama, Regents, la publicadas por Oxford University Press, Cambridge University Press</w:t>
      </w:r>
    </w:p>
    <w:p>
      <w:pPr>
        <w:pStyle w:val="Normal"/>
        <w:widowControl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Heading5"/>
        <w:rPr>
          <w:lang w:val="en-US"/>
        </w:rPr>
      </w:pPr>
      <w:r>
        <w:rPr>
          <w:rFonts w:eastAsia="Times New Roman" w:cs="Times New Roman" w:ascii="Times New Roman" w:hAnsi="Times New Roman"/>
          <w:lang w:val="en-US"/>
        </w:rPr>
        <w:t>Datación:</w:t>
      </w:r>
    </w:p>
    <w:p>
      <w:pPr>
        <w:pStyle w:val="Normal"/>
        <w:widowControl w:val="false"/>
        <w:spacing w:lineRule="auto" w:line="288" w:before="0" w:after="140"/>
        <w:rPr>
          <w:lang w:val="en-GB"/>
        </w:rPr>
      </w:pPr>
      <w:r>
        <w:rPr>
          <w:rFonts w:eastAsia="Times New Roman" w:cs="Times New Roman" w:ascii="Times New Roman" w:hAnsi="Times New Roman"/>
          <w:lang w:val="en-US"/>
        </w:rPr>
        <w:t xml:space="preserve">Harbage,  Alfred, Samuel Schoenbaum, and Sylvia Stoler Wagonheim, eds. </w:t>
      </w:r>
      <w:r>
        <w:rPr>
          <w:rFonts w:eastAsia="Times New Roman" w:cs="Times New Roman" w:ascii="Times New Roman" w:hAnsi="Times New Roman"/>
          <w:i/>
          <w:iCs/>
          <w:lang w:val="en-US"/>
        </w:rPr>
        <w:t>Annals of English Drama, 975-1700</w:t>
      </w:r>
      <w:r>
        <w:rPr>
          <w:rFonts w:eastAsia="Times New Roman" w:cs="Times New Roman" w:ascii="Times New Roman" w:hAnsi="Times New Roman"/>
          <w:lang w:val="en-US"/>
        </w:rPr>
        <w:t xml:space="preserve">. </w:t>
      </w:r>
      <w:r>
        <w:rPr>
          <w:rFonts w:eastAsia="Times New Roman" w:cs="Times New Roman" w:ascii="Times New Roman" w:hAnsi="Times New Roman"/>
          <w:lang w:val="en-GB"/>
        </w:rPr>
        <w:t xml:space="preserve">3-951345820 </w:t>
      </w:r>
      <w:r>
        <w:rPr>
          <w:rFonts w:eastAsia="Times New Roman" w:cs="Times New Roman" w:ascii="Times New Roman" w:hAnsi="Times New Roman"/>
          <w:vertAlign w:val="superscript"/>
          <w:lang w:val="en-GB"/>
        </w:rPr>
        <w:t>rd</w:t>
      </w:r>
      <w:r>
        <w:rPr>
          <w:rFonts w:eastAsia="Times New Roman" w:cs="Times New Roman" w:ascii="Times New Roman" w:hAnsi="Times New Roman"/>
          <w:lang w:val="en-GB"/>
        </w:rPr>
        <w:t xml:space="preserve"> edition. London: Routledge, 1989.</w:t>
      </w:r>
    </w:p>
    <w:p>
      <w:pPr>
        <w:pStyle w:val="Normal"/>
        <w:widowControl w:val="false"/>
        <w:spacing w:lineRule="auto" w:line="288" w:before="0" w:after="140"/>
        <w:rPr>
          <w:lang w:val="en-GB"/>
        </w:rPr>
      </w:pPr>
      <w:r>
        <w:rPr>
          <w:rFonts w:eastAsia="Times New Roman" w:cs="Times New Roman" w:ascii="Times New Roman" w:hAnsi="Times New Roman"/>
          <w:lang w:val="en-GB"/>
        </w:rPr>
        <w:t>Ver en edicions críticas individuales</w:t>
      </w:r>
    </w:p>
    <w:p>
      <w:pPr>
        <w:pStyle w:val="Normal"/>
        <w:widowControl w:val="false"/>
        <w:rPr>
          <w:rFonts w:ascii="Times New Roman" w:hAnsi="Times New Roman" w:eastAsia="Times New Roman" w:cs="Times New Roman"/>
          <w:lang w:val="en-GB"/>
        </w:rPr>
      </w:pPr>
      <w:r>
        <w:rPr>
          <w:rFonts w:eastAsia="Times New Roman" w:cs="Times New Roman" w:ascii="Times New Roman" w:hAnsi="Times New Roman"/>
          <w:lang w:val="en-GB"/>
        </w:rPr>
      </w:r>
    </w:p>
    <w:p>
      <w:pPr>
        <w:pStyle w:val="Heading5"/>
        <w:rPr>
          <w:lang w:val="en-GB"/>
        </w:rPr>
      </w:pPr>
      <w:r>
        <w:rPr>
          <w:rFonts w:eastAsia="Times New Roman" w:cs="Times New Roman" w:ascii="Times New Roman" w:hAnsi="Times New Roman"/>
          <w:lang w:val="en-GB"/>
        </w:rPr>
        <w:t>Representaciones:</w:t>
      </w:r>
    </w:p>
    <w:p>
      <w:pPr>
        <w:pStyle w:val="Normal"/>
        <w:widowControl w:val="false"/>
        <w:rPr>
          <w:lang w:val="en-US"/>
        </w:rPr>
      </w:pPr>
      <w:r>
        <w:rPr>
          <w:rFonts w:eastAsia="Times New Roman" w:cs="Times New Roman" w:ascii="Times New Roman" w:hAnsi="Times New Roman"/>
          <w:lang w:val="en-US"/>
        </w:rPr>
        <w:t>[...]</w:t>
      </w:r>
    </w:p>
    <w:p>
      <w:pPr>
        <w:pStyle w:val="Normal"/>
        <w:widowControl w:val="false"/>
        <w:spacing w:lineRule="auto" w:line="288" w:before="0" w:after="140"/>
        <w:rPr>
          <w:lang w:val="en-US"/>
        </w:rPr>
      </w:pPr>
      <w:r>
        <w:rPr>
          <w:rFonts w:eastAsia="Times New Roman" w:cs="Times New Roman" w:ascii="Times New Roman" w:hAnsi="Times New Roman"/>
          <w:lang w:val="en-US"/>
        </w:rPr>
        <w:t xml:space="preserve">Chambers, E. K. </w:t>
      </w:r>
      <w:r>
        <w:rPr>
          <w:rFonts w:eastAsia="Times New Roman" w:cs="Times New Roman" w:ascii="Times New Roman" w:hAnsi="Times New Roman"/>
          <w:i/>
          <w:iCs/>
          <w:lang w:val="en-US"/>
        </w:rPr>
        <w:t>The Elizabethan Stage</w:t>
      </w:r>
      <w:r>
        <w:rPr>
          <w:rFonts w:eastAsia="Times New Roman" w:cs="Times New Roman" w:ascii="Times New Roman" w:hAnsi="Times New Roman"/>
          <w:lang w:val="en-US"/>
        </w:rPr>
        <w:t xml:space="preserve">. 4 vols.  </w:t>
      </w:r>
    </w:p>
    <w:p>
      <w:pPr>
        <w:pStyle w:val="Normal"/>
        <w:widowControl w:val="false"/>
        <w:spacing w:lineRule="auto" w:line="288" w:before="0" w:after="140"/>
        <w:rPr>
          <w:lang w:val="en-US"/>
        </w:rPr>
      </w:pPr>
      <w:r>
        <w:rPr>
          <w:rFonts w:eastAsia="Times New Roman" w:cs="Times New Roman" w:ascii="Times New Roman" w:hAnsi="Times New Roman"/>
          <w:i/>
          <w:iCs/>
          <w:lang w:val="en-US"/>
        </w:rPr>
        <w:t>The London Stage 1660-1800.</w:t>
      </w:r>
      <w:r>
        <w:rPr>
          <w:rFonts w:eastAsia="Times New Roman" w:cs="Times New Roman" w:ascii="Times New Roman" w:hAnsi="Times New Roman"/>
          <w:lang w:val="en-US"/>
        </w:rPr>
        <w:t xml:space="preserve"> https://catalog.hathitrust.org/Record/000200105</w:t>
      </w:r>
    </w:p>
    <w:p>
      <w:pPr>
        <w:pStyle w:val="Normal"/>
        <w:widowControl w:val="false"/>
        <w:rPr>
          <w:rFonts w:ascii="Times New Roman" w:hAnsi="Times New Roman" w:eastAsia="Times New Roman" w:cs="Times New Roman"/>
          <w:lang w:val="en-US"/>
        </w:rPr>
      </w:pPr>
      <w:r>
        <w:rPr>
          <w:rFonts w:eastAsia="Times New Roman" w:cs="Times New Roman" w:ascii="Times New Roman" w:hAnsi="Times New Roman"/>
          <w:lang w:val="en-US"/>
        </w:rPr>
      </w:r>
    </w:p>
    <w:p>
      <w:pPr>
        <w:pStyle w:val="Heading5"/>
        <w:rPr>
          <w:lang w:val="en-US"/>
        </w:rPr>
      </w:pPr>
      <w:r>
        <w:rPr>
          <w:lang w:val="en-US"/>
        </w:rPr>
        <w:t>Bibliografía:</w:t>
      </w:r>
    </w:p>
    <w:p>
      <w:pPr>
        <w:pStyle w:val="Normal"/>
        <w:widowControl w:val="false"/>
        <w:rPr>
          <w:lang w:val="en-US"/>
        </w:rPr>
      </w:pPr>
      <w:r>
        <w:rPr>
          <w:rFonts w:eastAsia="Times New Roman" w:cs="Times New Roman" w:ascii="Times New Roman" w:hAnsi="Times New Roman"/>
          <w:lang w:val="en-US"/>
        </w:rPr>
        <w:t>MLA International Bibliography</w:t>
      </w:r>
    </w:p>
    <w:p>
      <w:pPr>
        <w:pStyle w:val="Normal"/>
        <w:widowControl w:val="false"/>
        <w:rPr>
          <w:lang w:val="en-US"/>
        </w:rPr>
      </w:pPr>
      <w:r>
        <w:rPr>
          <w:rFonts w:eastAsia="Times New Roman" w:cs="Times New Roman" w:ascii="Times New Roman" w:hAnsi="Times New Roman"/>
          <w:lang w:val="en-US"/>
        </w:rPr>
        <w:t>ABELL Annotated Bibliography of English Language and Literature</w:t>
      </w:r>
    </w:p>
    <w:p>
      <w:pPr>
        <w:pStyle w:val="Normal"/>
        <w:widowControl w:val="false"/>
        <w:rPr/>
      </w:pPr>
      <w:r>
        <w:rPr>
          <w:rFonts w:eastAsia="Times New Roman" w:cs="Times New Roman" w:ascii="Times New Roman" w:hAnsi="Times New Roman"/>
        </w:rPr>
        <w:t>[...]</w:t>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Times New Roman" w:hAnsi="Times New Roman" w:eastAsia="Times New Roman" w:cs="Times New Roman"/>
        </w:rPr>
      </w:pPr>
      <w:r>
        <w:rPr>
          <w:rFonts w:eastAsia="Times New Roman" w:cs="Times New Roman" w:ascii="Times New Roman" w:hAnsi="Times New Roman"/>
        </w:rPr>
      </w:r>
    </w:p>
    <w:p>
      <w:pPr>
        <w:pStyle w:val="Normal"/>
        <w:widowControl w:val="false"/>
        <w:rPr>
          <w:rFonts w:ascii="Verdana" w:hAnsi="Verdana" w:eastAsia="Verdana" w:cs="Verdana"/>
          <w:sz w:val="20"/>
          <w:szCs w:val="20"/>
        </w:rPr>
      </w:pPr>
      <w:r>
        <w:rPr>
          <w:rFonts w:eastAsia="Verdana" w:cs="Verdana" w:ascii="Verdana" w:hAnsi="Verdana"/>
          <w:sz w:val="20"/>
          <w:szCs w:val="20"/>
        </w:rPr>
      </w:r>
    </w:p>
    <w:p>
      <w:pPr>
        <w:pStyle w:val="Normal"/>
        <w:widowControl w:val="false"/>
        <w:ind w:hanging="567" w:start="567" w:end="-992"/>
        <w:rPr/>
      </w:pPr>
      <w:r>
        <w:rPr>
          <w:rFonts w:eastAsia="Helvetica" w:cs="Helvetica" w:ascii="Helvetica" w:hAnsi="Helvetica"/>
        </w:rPr>
        <w:t>======================================================================</w:t>
      </w:r>
    </w:p>
    <w:p>
      <w:pPr>
        <w:pStyle w:val="Heading2"/>
        <w:rPr/>
      </w:pPr>
      <w:r>
        <w:rPr/>
        <w:t>ESTILO DE REFERENCIAS BIBLIOGRÁFICAS</w:t>
      </w:r>
    </w:p>
    <w:p>
      <w:pPr>
        <w:pStyle w:val="Normal"/>
        <w:widowControl w:val="false"/>
        <w:ind w:hanging="567" w:start="567" w:end="-992"/>
        <w:rPr>
          <w:rFonts w:ascii="Helvetica" w:hAnsi="Helvetica" w:eastAsia="Helvetica" w:cs="Helvetica"/>
          <w:b/>
          <w:bCs/>
        </w:rPr>
      </w:pPr>
      <w:r>
        <w:rPr>
          <w:rFonts w:eastAsia="Helvetica" w:cs="Helvetica" w:ascii="Helvetica" w:hAnsi="Helvetica"/>
          <w:b/>
          <w:bCs/>
        </w:rPr>
      </w:r>
    </w:p>
    <w:p>
      <w:pPr>
        <w:pStyle w:val="Heading3"/>
        <w:rPr/>
      </w:pPr>
      <w:r>
        <w:rPr/>
        <w:t>Monografía</w:t>
      </w:r>
    </w:p>
    <w:p>
      <w:pPr>
        <w:pStyle w:val="Normal"/>
        <w:widowControl w:val="false"/>
        <w:spacing w:lineRule="auto" w:line="288" w:before="0" w:after="140"/>
        <w:rPr>
          <w:rFonts w:ascii="Arial" w:hAnsi="Arial"/>
        </w:rPr>
      </w:pPr>
      <w:r>
        <w:rPr>
          <w:rFonts w:eastAsia="Helvetica" w:cs="Helvetica" w:ascii="Arial" w:hAnsi="Arial"/>
        </w:rPr>
        <w:t xml:space="preserve">Caso 1: </w:t>
      </w:r>
    </w:p>
    <w:p>
      <w:pPr>
        <w:pStyle w:val="Normal"/>
        <w:widowControl w:val="false"/>
        <w:spacing w:lineRule="auto" w:line="288" w:before="0" w:after="140"/>
        <w:rPr>
          <w:rFonts w:ascii="Arial" w:hAnsi="Arial"/>
        </w:rPr>
      </w:pPr>
      <w:r>
        <w:rPr>
          <w:rFonts w:eastAsia="Helvetica" w:cs="Helvetica" w:ascii="Arial" w:hAnsi="Arial"/>
        </w:rPr>
        <w:t>Apellido autor, Nombre. &lt;&lt;Título publicación.&gt;&gt; Editado por / Édité par / Edited by/ A cura di Nombre Apellido de editor. Ciudad: Editorial, año. Nombre serie o colección, numero de volumen en la serie [ej. , vol. 6]. </w:t>
      </w:r>
    </w:p>
    <w:p>
      <w:pPr>
        <w:pStyle w:val="HangingIndent"/>
        <w:rPr>
          <w:rFonts w:ascii="Times New Roman" w:hAnsi="Times New Roman"/>
          <w:lang w:val="en-US"/>
        </w:rPr>
      </w:pPr>
      <w:r>
        <w:rPr>
          <w:rFonts w:eastAsia="Helvetica" w:cs="Helvetica" w:ascii="Times New Roman" w:hAnsi="Times New Roman"/>
          <w:lang w:val="en-US"/>
        </w:rPr>
        <w:t>Jonson, Ben. &lt;&lt;</w:t>
      </w:r>
      <w:r>
        <w:rPr>
          <w:rFonts w:eastAsia="Helvetica" w:cs="Helvetica" w:ascii="Times New Roman" w:hAnsi="Times New Roman"/>
          <w:i/>
          <w:iCs/>
          <w:lang w:val="en-US"/>
        </w:rPr>
        <w:t>Epicene, or the Silent Woman.&gt;&gt;</w:t>
      </w:r>
      <w:r>
        <w:rPr>
          <w:rFonts w:eastAsia="Helvetica" w:cs="Helvetica" w:ascii="Times New Roman" w:hAnsi="Times New Roman"/>
          <w:lang w:val="en-US"/>
        </w:rPr>
        <w:t> Edited by Richard Dutton. Manchester: Manchester University Press, 2003. The Revels Plays. </w:t>
      </w:r>
    </w:p>
    <w:p>
      <w:pPr>
        <w:pStyle w:val="HangingIndent"/>
        <w:rPr>
          <w:rFonts w:ascii="Times New Roman" w:hAnsi="Times New Roman"/>
          <w:lang w:val="en-US"/>
        </w:rPr>
      </w:pPr>
      <w:r>
        <w:rPr>
          <w:rFonts w:ascii="Times New Roman" w:hAnsi="Times New Roman"/>
          <w:lang w:val="en-US"/>
        </w:rPr>
      </w:r>
    </w:p>
    <w:p>
      <w:pPr>
        <w:pStyle w:val="Normal"/>
        <w:widowControl w:val="false"/>
        <w:spacing w:lineRule="auto" w:line="288" w:before="0" w:after="140"/>
        <w:rPr>
          <w:rFonts w:ascii="Arial" w:hAnsi="Arial"/>
          <w:lang w:val="en-US"/>
        </w:rPr>
      </w:pPr>
      <w:r>
        <w:rPr>
          <w:rFonts w:eastAsia="Helvetica" w:cs="Helvetica" w:ascii="Arial" w:hAnsi="Arial"/>
          <w:lang w:val="en-US"/>
        </w:rPr>
        <w:t>Caso 2: con editor y traductor</w:t>
      </w:r>
    </w:p>
    <w:p>
      <w:pPr>
        <w:pStyle w:val="Normal"/>
        <w:widowControl w:val="false"/>
        <w:spacing w:lineRule="auto" w:line="288" w:before="0" w:after="140"/>
        <w:rPr/>
      </w:pPr>
      <w:r>
        <w:rPr>
          <w:rFonts w:eastAsia="Helvetica" w:cs="Helvetica" w:ascii="Arial" w:hAnsi="Arial"/>
        </w:rPr>
        <w:t>Apellido autor, Nombre. &lt;&lt;Título publicación.&gt;&gt; Editado por / Édité par / Edited by/ A cura di Nombre Apellido de editor. Traducido por /  Traduit par/ Translated by  / Tradotto da Nombre Apellido. Nombre Apellido. Ciudad: Editorial, año. Nombre serie o colección.</w:t>
      </w:r>
      <w:r>
        <w:rPr>
          <w:rFonts w:eastAsia="Helvetica" w:cs="Helvetica" w:ascii="Helvetica" w:hAnsi="Helvetica"/>
        </w:rPr>
        <w:t> </w:t>
      </w:r>
    </w:p>
    <w:p>
      <w:pPr>
        <w:pStyle w:val="HangingIndent"/>
        <w:rPr>
          <w:rFonts w:ascii="Times New Roman" w:hAnsi="Times New Roman"/>
        </w:rPr>
      </w:pPr>
      <w:r>
        <w:rPr>
          <w:rFonts w:eastAsia="Helvetica" w:cs="Helvetica" w:ascii="Times New Roman" w:hAnsi="Times New Roman"/>
        </w:rPr>
        <w:t>Jonson, Ben. &lt;&lt;</w:t>
      </w:r>
      <w:r>
        <w:rPr>
          <w:rFonts w:eastAsia="Helvetica" w:cs="Helvetica" w:ascii="Times New Roman" w:hAnsi="Times New Roman"/>
          <w:i/>
          <w:iCs/>
        </w:rPr>
        <w:t>Volpone.&gt;&gt;</w:t>
      </w:r>
      <w:r>
        <w:rPr>
          <w:rFonts w:eastAsia="Helvetica" w:cs="Helvetica" w:ascii="Times New Roman" w:hAnsi="Times New Roman"/>
        </w:rPr>
        <w:t> Editada por Purificación Ribes. Traducida por Purificación Ribes. Madrid: Cátedra, 2001. Clásicos Universales.</w:t>
      </w:r>
    </w:p>
    <w:p>
      <w:pPr>
        <w:pStyle w:val="Normal"/>
        <w:widowControl w:val="false"/>
        <w:spacing w:lineRule="auto" w:line="288" w:before="0" w:after="140"/>
        <w:rPr>
          <w:rFonts w:eastAsia="Helvetica" w:cs="Helvetica"/>
        </w:rPr>
      </w:pPr>
      <w:r>
        <w:rPr>
          <w:rFonts w:eastAsia="Helvetica" w:cs="Helvetica"/>
        </w:rPr>
      </w:r>
    </w:p>
    <w:p>
      <w:pPr>
        <w:pStyle w:val="Normal"/>
        <w:widowControl w:val="false"/>
        <w:spacing w:lineRule="auto" w:line="288" w:before="0" w:after="140"/>
        <w:rPr>
          <w:rFonts w:ascii="Arial" w:hAnsi="Arial"/>
        </w:rPr>
      </w:pPr>
      <w:r>
        <w:rPr>
          <w:rFonts w:eastAsia="Helvetica" w:cs="Helvetica" w:ascii="Arial" w:hAnsi="Arial"/>
        </w:rPr>
        <w:t>Caso 3: edición para EMOTHE</w:t>
      </w:r>
    </w:p>
    <w:p>
      <w:pPr>
        <w:pStyle w:val="Normal"/>
        <w:widowControl w:val="false"/>
        <w:spacing w:lineRule="auto" w:line="288" w:before="0" w:after="140"/>
        <w:rPr/>
      </w:pPr>
      <w:r>
        <w:rPr>
          <w:rFonts w:eastAsia="Helvetica" w:cs="Helvetica" w:ascii="Arial" w:hAnsi="Arial"/>
        </w:rPr>
        <w:t>Apellido autor, Nombre. &lt;&lt;Título publicación.&gt;&gt; Editado por  Nombre Apellido de editor. Traducido por Nombre Apellido para la Biblioteca Digital EMOTHE. Valencia: ARTELOPE - EMOTHE Universitat de València, año.</w:t>
      </w:r>
      <w:r>
        <w:rPr>
          <w:rFonts w:eastAsia="Times New Roman" w:cs="Times New Roman" w:ascii="Arial" w:hAnsi="Arial"/>
        </w:rPr>
        <w:t xml:space="preserve"> </w:t>
      </w:r>
    </w:p>
    <w:p>
      <w:pPr>
        <w:pStyle w:val="HangingIndent"/>
        <w:rPr>
          <w:rFonts w:ascii="Times New Roman" w:hAnsi="Times New Roman"/>
        </w:rPr>
      </w:pPr>
      <w:r>
        <w:rPr>
          <w:rFonts w:eastAsia="Helvetica" w:cs="Helvetica" w:ascii="Times New Roman" w:hAnsi="Times New Roman"/>
        </w:rPr>
        <w:t>Jonson, Ben. &lt;&lt;</w:t>
      </w:r>
      <w:r>
        <w:rPr>
          <w:rFonts w:eastAsia="Helvetica" w:cs="Helvetica" w:ascii="Times New Roman" w:hAnsi="Times New Roman"/>
          <w:i/>
          <w:iCs/>
        </w:rPr>
        <w:t>Epicene, o la mujer silenciosa.&gt;&gt;</w:t>
      </w:r>
      <w:r>
        <w:rPr>
          <w:rFonts w:eastAsia="Helvetica" w:cs="Helvetica" w:ascii="Times New Roman" w:hAnsi="Times New Roman"/>
        </w:rPr>
        <w:t> Editada por Victoria Soler. Traducida por Victoria Soler para la Biblioteca Digital EMOTHE. Valencia: ARTELOPE - EMOTHE Universitat de València, 2014.</w:t>
      </w:r>
    </w:p>
    <w:p>
      <w:pPr>
        <w:pStyle w:val="Normal"/>
        <w:widowControl w:val="false"/>
        <w:spacing w:lineRule="auto" w:line="288" w:before="0" w:after="140"/>
        <w:rPr>
          <w:rFonts w:eastAsia="Times New Roman" w:cs="Times New Roman"/>
        </w:rPr>
      </w:pPr>
      <w:r>
        <w:rPr>
          <w:rFonts w:eastAsia="Times New Roman" w:cs="Times New Roman"/>
        </w:rPr>
      </w:r>
    </w:p>
    <w:p>
      <w:pPr>
        <w:pStyle w:val="Normal"/>
        <w:widowControl w:val="false"/>
        <w:spacing w:lineRule="auto" w:line="288" w:before="0" w:after="140"/>
        <w:rPr/>
      </w:pPr>
      <w:r>
        <w:rPr>
          <w:rFonts w:eastAsia="Helvetica" w:cs="Helvetica" w:ascii="Arial" w:hAnsi="Arial"/>
        </w:rPr>
        <w:t xml:space="preserve">/ Édité par / Edited by / A cura di  / Editado por / </w:t>
      </w:r>
    </w:p>
    <w:p>
      <w:pPr>
        <w:pStyle w:val="Normal"/>
        <w:widowControl w:val="false"/>
        <w:spacing w:lineRule="auto" w:line="288" w:before="0" w:after="140"/>
        <w:rPr/>
      </w:pPr>
      <w:r>
        <w:rPr>
          <w:rFonts w:eastAsia="Helvetica" w:cs="Helvetica" w:ascii="Arial" w:hAnsi="Arial"/>
        </w:rPr>
        <w:t xml:space="preserve"> </w:t>
      </w:r>
      <w:r>
        <w:rPr>
          <w:rFonts w:eastAsia="Helvetica" w:cs="Helvetica" w:ascii="Arial" w:hAnsi="Arial"/>
        </w:rPr>
        <w:t xml:space="preserve">Traduit par XXXX pour la </w:t>
      </w:r>
      <w:r>
        <w:rPr>
          <w:rFonts w:eastAsia="Times New Roman" w:cs="Times New Roman" w:ascii="Arial" w:hAnsi="Arial"/>
        </w:rPr>
        <w:t xml:space="preserve">Bibliothèque munérique EMOTHE. </w:t>
      </w:r>
    </w:p>
    <w:p>
      <w:pPr>
        <w:pStyle w:val="Normal"/>
        <w:widowControl w:val="false"/>
        <w:spacing w:lineRule="auto" w:line="288" w:before="0" w:after="140"/>
        <w:rPr>
          <w:lang w:val="en-US"/>
        </w:rPr>
      </w:pPr>
      <w:r>
        <w:rPr>
          <w:rFonts w:eastAsia="Helvetica" w:cs="Helvetica" w:ascii="Arial" w:hAnsi="Arial"/>
          <w:lang w:val="en-US"/>
        </w:rPr>
        <w:t xml:space="preserve">Translated by XXXX for the EMOTHE Digital Library.  </w:t>
      </w:r>
    </w:p>
    <w:p>
      <w:pPr>
        <w:pStyle w:val="Normal"/>
        <w:widowControl w:val="false"/>
        <w:spacing w:lineRule="auto" w:line="288" w:before="0" w:after="140"/>
        <w:rPr/>
      </w:pPr>
      <w:r>
        <w:rPr>
          <w:rFonts w:eastAsia="Helvetica" w:cs="Helvetica" w:ascii="Arial" w:hAnsi="Arial"/>
        </w:rPr>
        <w:t xml:space="preserve">Tradotto da XXXX per la Biblioteca Digitale EMOTHE </w:t>
      </w:r>
    </w:p>
    <w:p>
      <w:pPr>
        <w:pStyle w:val="Normal"/>
        <w:widowControl w:val="false"/>
        <w:spacing w:lineRule="auto" w:line="288" w:before="0" w:after="140"/>
        <w:rPr/>
      </w:pPr>
      <w:r>
        <w:rPr>
          <w:rFonts w:eastAsia="Helvetica" w:cs="Helvetica" w:ascii="Arial" w:hAnsi="Arial"/>
        </w:rPr>
        <w:t xml:space="preserve">Traduzido por XXXX </w:t>
      </w:r>
      <w:r>
        <w:rPr>
          <w:rFonts w:eastAsia="Times New Roman" w:cs="Times New Roman" w:ascii="Arial" w:hAnsi="Arial"/>
        </w:rPr>
        <w:t xml:space="preserve">para a Biblioteca Digital EMOTHE.  </w:t>
      </w:r>
      <w:r>
        <w:rPr>
          <w:rFonts w:eastAsia="Times New Roman" w:cs="Times New Roman" w:ascii="Times New Roman" w:hAnsi="Times New Roman"/>
        </w:rPr>
        <w:t xml:space="preserve"> </w:t>
      </w:r>
    </w:p>
    <w:p>
      <w:pPr>
        <w:pStyle w:val="HangingIndent"/>
        <w:rPr>
          <w:rFonts w:eastAsia="Helvetica" w:cs="Helvetica"/>
        </w:rPr>
      </w:pPr>
      <w:r>
        <w:rPr>
          <w:rFonts w:eastAsia="Helvetica" w:cs="Helvetica"/>
        </w:rPr>
      </w:r>
    </w:p>
    <w:p>
      <w:pPr>
        <w:pStyle w:val="Normal"/>
        <w:widowControl w:val="false"/>
        <w:spacing w:lineRule="auto" w:line="288" w:before="0" w:after="140"/>
        <w:rPr>
          <w:rFonts w:ascii="Helvetica" w:hAnsi="Helvetica" w:eastAsia="Helvetica" w:cs="Helvetica"/>
        </w:rPr>
      </w:pPr>
      <w:r>
        <w:rPr>
          <w:rFonts w:eastAsia="Helvetica" w:cs="Helvetica" w:ascii="Helvetica" w:hAnsi="Helvetica"/>
        </w:rPr>
      </w:r>
    </w:p>
    <w:p>
      <w:pPr>
        <w:pStyle w:val="Normal"/>
        <w:widowControl w:val="false"/>
        <w:spacing w:lineRule="auto" w:line="288" w:before="0" w:after="140"/>
        <w:rPr>
          <w:rFonts w:ascii="Arial" w:hAnsi="Arial"/>
        </w:rPr>
      </w:pPr>
      <w:r>
        <w:rPr>
          <w:rFonts w:eastAsia="Helvetica" w:cs="Helvetica" w:ascii="Arial" w:hAnsi="Arial"/>
        </w:rPr>
        <w:t>Caso 4: con editor o editora en primer lugar</w:t>
      </w:r>
    </w:p>
    <w:p>
      <w:pPr>
        <w:pStyle w:val="Normal"/>
        <w:widowControl w:val="false"/>
        <w:spacing w:lineRule="auto" w:line="288" w:before="0" w:after="140"/>
        <w:rPr>
          <w:rFonts w:ascii="Arial" w:hAnsi="Arial"/>
        </w:rPr>
      </w:pPr>
      <w:r>
        <w:rPr>
          <w:rFonts w:eastAsia="Helvetica" w:cs="Helvetica" w:ascii="Arial" w:hAnsi="Arial"/>
        </w:rPr>
        <w:t>Apellido editor, Nombre, ed. &lt;&lt;Título publicación.&gt;&gt; De / Par / By / Da Nombre Apellido de autor. Traducido por / Traduit par/ Translated by  / Tradotto da Nombre Apellido. Ciudad: Editorial, año. Nombre de serie o colección. </w:t>
      </w:r>
    </w:p>
    <w:p>
      <w:pPr>
        <w:pStyle w:val="HangingIndent"/>
        <w:rPr/>
      </w:pPr>
      <w:r>
        <w:rPr>
          <w:rFonts w:eastAsia="Helvetica" w:cs="Helvetica" w:ascii="Helvetica" w:hAnsi="Helvetica"/>
        </w:rPr>
        <w:t xml:space="preserve"> </w:t>
      </w:r>
      <w:r>
        <w:rPr>
          <w:rFonts w:eastAsia="Helvetica" w:cs="Helvetica" w:ascii="Times New Roman" w:hAnsi="Times New Roman"/>
        </w:rPr>
        <w:t xml:space="preserve">Dutton, Richard, ed. </w:t>
      </w:r>
      <w:r>
        <w:rPr>
          <w:rFonts w:eastAsia="Helvetica" w:cs="Helvetica" w:ascii="Times New Roman" w:hAnsi="Times New Roman"/>
          <w:lang w:val="en-US"/>
        </w:rPr>
        <w:t>&lt;&lt;</w:t>
      </w:r>
      <w:r>
        <w:rPr>
          <w:rFonts w:eastAsia="Helvetica" w:cs="Helvetica" w:ascii="Times New Roman" w:hAnsi="Times New Roman"/>
          <w:i/>
          <w:iCs/>
          <w:lang w:val="en-US"/>
        </w:rPr>
        <w:t>Epicene, or the Silent Woman.&gt;&gt;</w:t>
      </w:r>
      <w:r>
        <w:rPr>
          <w:rFonts w:eastAsia="Helvetica" w:cs="Helvetica" w:ascii="Times New Roman" w:hAnsi="Times New Roman"/>
          <w:lang w:val="en-US"/>
        </w:rPr>
        <w:t xml:space="preserve"> By Ben Jonson. </w:t>
      </w:r>
      <w:r>
        <w:rPr>
          <w:rFonts w:eastAsia="Helvetica" w:cs="Helvetica" w:ascii="Times New Roman" w:hAnsi="Times New Roman"/>
          <w:lang w:val="en-GB"/>
        </w:rPr>
        <w:t>Manchester: Manchester University Press, 2003. </w:t>
      </w:r>
      <w:r>
        <w:rPr>
          <w:rFonts w:eastAsia="Helvetica" w:cs="Helvetica" w:ascii="Times New Roman" w:hAnsi="Times New Roman"/>
        </w:rPr>
        <w:t>The Revels Plays.</w:t>
      </w:r>
    </w:p>
    <w:p>
      <w:pPr>
        <w:pStyle w:val="HangingIndent"/>
        <w:rPr>
          <w:rFonts w:ascii="Times New Roman" w:hAnsi="Times New Roman"/>
        </w:rPr>
      </w:pPr>
      <w:r>
        <w:rPr>
          <w:rFonts w:ascii="Times New Roman" w:hAnsi="Times New Roman"/>
        </w:rPr>
      </w:r>
    </w:p>
    <w:p>
      <w:pPr>
        <w:pStyle w:val="Normal"/>
        <w:widowControl w:val="false"/>
        <w:spacing w:lineRule="auto" w:line="288" w:before="0" w:after="140"/>
        <w:rPr>
          <w:rFonts w:ascii="Arial" w:hAnsi="Arial"/>
        </w:rPr>
      </w:pPr>
      <w:r>
        <w:rPr>
          <w:rFonts w:eastAsia="Helvetica" w:cs="Helvetica" w:ascii="Arial" w:hAnsi="Arial"/>
        </w:rPr>
        <w:t>Caso 5: con traductor(a) en primer lugar</w:t>
      </w:r>
    </w:p>
    <w:p>
      <w:pPr>
        <w:pStyle w:val="Normal"/>
        <w:widowControl w:val="false"/>
        <w:spacing w:lineRule="auto" w:line="288" w:before="0" w:after="140"/>
        <w:rPr>
          <w:rFonts w:ascii="Arial" w:hAnsi="Arial"/>
        </w:rPr>
      </w:pPr>
      <w:r>
        <w:rPr>
          <w:rFonts w:eastAsia="Helvetica" w:cs="Helvetica" w:ascii="Arial" w:hAnsi="Arial"/>
        </w:rPr>
        <w:t xml:space="preserve">Apellido traductor(a), Nombre, tr. &lt;&lt;Título publicación.&gt;&gt; De / Par / By / Da Nombre Apellido de autor. Ciudad: Editorial, año. Nombre de serie o colección. </w:t>
      </w:r>
    </w:p>
    <w:p>
      <w:pPr>
        <w:pStyle w:val="Normal"/>
        <w:widowControl w:val="false"/>
        <w:ind w:hanging="567" w:start="567" w:end="-992"/>
        <w:rPr>
          <w:rFonts w:ascii="Helvetica" w:hAnsi="Helvetica" w:eastAsia="Helvetica" w:cs="Helvetica"/>
        </w:rPr>
      </w:pPr>
      <w:r>
        <w:rPr>
          <w:rFonts w:eastAsia="Helvetica" w:cs="Helvetica" w:ascii="Helvetica" w:hAnsi="Helvetica"/>
        </w:rPr>
      </w:r>
    </w:p>
    <w:p>
      <w:pPr>
        <w:pStyle w:val="Heading3"/>
        <w:rPr/>
      </w:pPr>
      <w:r>
        <w:rPr>
          <w:rFonts w:eastAsia="Helvetica" w:cs="Helvetica" w:ascii="Helvetica" w:hAnsi="Helvetica"/>
        </w:rPr>
        <w:t> </w:t>
      </w:r>
      <w:r>
        <w:rPr>
          <w:rFonts w:eastAsia="Helvetica" w:cs="Helvetica" w:ascii="Helvetica" w:hAnsi="Helvetica"/>
        </w:rPr>
        <w:t>Parte de monografía o compilación.</w:t>
      </w:r>
    </w:p>
    <w:p>
      <w:pPr>
        <w:pStyle w:val="Normal"/>
        <w:widowControl w:val="false"/>
        <w:spacing w:lineRule="auto" w:line="288" w:before="0" w:after="140"/>
        <w:rPr>
          <w:rFonts w:ascii="Helvetica" w:hAnsi="Helvetica" w:eastAsia="Helvetica" w:cs="Helvetica"/>
        </w:rPr>
      </w:pPr>
      <w:r>
        <w:rPr>
          <w:rFonts w:eastAsia="Helvetica" w:cs="Helvetica" w:ascii="Helvetica" w:hAnsi="Helvetica"/>
        </w:rPr>
      </w:r>
    </w:p>
    <w:p>
      <w:pPr>
        <w:pStyle w:val="Normal"/>
        <w:widowControl w:val="false"/>
        <w:spacing w:lineRule="auto" w:line="288" w:before="0" w:after="140"/>
        <w:rPr>
          <w:rFonts w:ascii="Arial" w:hAnsi="Arial"/>
        </w:rPr>
      </w:pPr>
      <w:r>
        <w:rPr>
          <w:rFonts w:eastAsia="Helvetica" w:cs="Helvetica" w:ascii="Arial" w:hAnsi="Arial"/>
        </w:rPr>
        <w:t>Apellido, Nombre autor de la obra en cuestión. &lt;&lt;Título de la obra en cuestión.</w:t>
      </w:r>
      <w:r>
        <w:rPr>
          <w:rFonts w:eastAsia="Helvetica" w:cs="Helvetica" w:ascii="Arial" w:hAnsi="Arial"/>
          <w:i/>
          <w:iCs/>
        </w:rPr>
        <w:t>&gt;&gt;</w:t>
      </w:r>
      <w:r>
        <w:rPr>
          <w:rFonts w:eastAsia="Helvetica" w:cs="Helvetica" w:ascii="Arial" w:hAnsi="Arial"/>
        </w:rPr>
        <w:t> Editado por / Édité par / Edited by/ A cura di Nombre Apellido de editor. En / Dans / In: Apellido, Nombre de responsable de compilación (ed.) &lt;&lt;Título publicación.&gt;&gt; Ciudad: Editorial, año, número de volúmenes [ej. 4 vols.] seguido de fechas de publicación [ej. 1862-68], volumen utilizado [ej. vol. 2], número de edición o edición revisada, páginas de la parte [ej. pp. 223-298]. Nombre serie o colección, numero de volumen en la serie [ej. , vol. 6]. </w:t>
      </w:r>
    </w:p>
    <w:p>
      <w:pPr>
        <w:pStyle w:val="Normal"/>
        <w:widowControl w:val="false"/>
        <w:ind w:hanging="567" w:start="567" w:end="-992"/>
        <w:rPr>
          <w:rFonts w:ascii="Arial" w:hAnsi="Arial" w:eastAsia="Helvetica" w:cs="Helvetica"/>
        </w:rPr>
      </w:pPr>
      <w:r>
        <w:rPr>
          <w:rFonts w:eastAsia="Helvetica" w:cs="Helvetica" w:ascii="Arial" w:hAnsi="Arial"/>
        </w:rPr>
      </w:r>
    </w:p>
    <w:p>
      <w:pPr>
        <w:pStyle w:val="Normal"/>
        <w:widowControl w:val="false"/>
        <w:spacing w:lineRule="auto" w:line="288" w:before="0" w:after="140"/>
        <w:rPr>
          <w:rFonts w:ascii="Arial" w:hAnsi="Arial"/>
        </w:rPr>
      </w:pPr>
      <w:r>
        <w:rPr>
          <w:rFonts w:eastAsia="Helvetica" w:cs="Helvetica" w:ascii="Arial" w:hAnsi="Arial"/>
        </w:rPr>
        <w:t>Ejemplos completos: </w:t>
      </w:r>
    </w:p>
    <w:p>
      <w:pPr>
        <w:pStyle w:val="HangingIndent"/>
        <w:rPr>
          <w:rFonts w:ascii="Times New Roman" w:hAnsi="Times New Roman"/>
          <w:lang w:val="en-US"/>
        </w:rPr>
      </w:pPr>
      <w:r>
        <w:rPr>
          <w:rFonts w:eastAsia="Helvetica" w:cs="Helvetica" w:ascii="Times New Roman" w:hAnsi="Times New Roman"/>
        </w:rPr>
        <w:t>Jonson, Ben. &lt;&lt;</w:t>
      </w:r>
      <w:r>
        <w:rPr>
          <w:rFonts w:eastAsia="Helvetica" w:cs="Helvetica" w:ascii="Times New Roman" w:hAnsi="Times New Roman"/>
          <w:i/>
          <w:iCs/>
        </w:rPr>
        <w:t>Volpone</w:t>
      </w:r>
      <w:r>
        <w:rPr>
          <w:rFonts w:eastAsia="Helvetica" w:cs="Helvetica" w:ascii="Times New Roman" w:hAnsi="Times New Roman"/>
        </w:rPr>
        <w:t xml:space="preserve">&gt;&gt;. </w:t>
      </w:r>
      <w:r>
        <w:rPr>
          <w:rFonts w:eastAsia="Helvetica" w:cs="Helvetica" w:ascii="Times New Roman" w:hAnsi="Times New Roman"/>
          <w:lang w:val="en-US"/>
        </w:rPr>
        <w:t>In: Black, Joseph et al. (eds.) &lt;&lt;The Broadview Anthology of British Literature.&gt;&gt; Peterborough, Ont.: Broadview Press, 2006, vol. 2, pp. 594-656, 6 vols.</w:t>
      </w:r>
    </w:p>
    <w:p>
      <w:pPr>
        <w:pStyle w:val="HangingIndent"/>
        <w:rPr/>
      </w:pPr>
      <w:r>
        <w:rPr>
          <w:rFonts w:eastAsia="Helvetica" w:cs="Helvetica" w:ascii="Times New Roman" w:hAnsi="Times New Roman"/>
          <w:lang w:val="en-US"/>
        </w:rPr>
        <w:t>Collier, J. Payne, ed</w:t>
      </w:r>
      <w:r>
        <w:rPr>
          <w:rFonts w:eastAsia="Helvetica" w:cs="Helvetica" w:ascii="Times New Roman" w:hAnsi="Times New Roman"/>
          <w:i/>
          <w:iCs/>
          <w:lang w:val="en-US"/>
        </w:rPr>
        <w:t xml:space="preserve">. &lt;&lt;Hamlet&gt;&gt;. </w:t>
      </w:r>
      <w:r>
        <w:rPr>
          <w:rFonts w:eastAsia="Helvetica" w:cs="Helvetica" w:ascii="Times New Roman" w:hAnsi="Times New Roman"/>
          <w:lang w:val="en-US"/>
        </w:rPr>
        <w:t xml:space="preserve">In: </w:t>
      </w:r>
      <w:r>
        <w:rPr>
          <w:rFonts w:eastAsia="Helvetica" w:cs="Helvetica" w:ascii="Times New Roman" w:hAnsi="Times New Roman"/>
          <w:i/>
          <w:iCs/>
          <w:lang w:val="en-US"/>
        </w:rPr>
        <w:t>&lt;&lt;The Works of William Shakespeare&gt;&gt;</w:t>
      </w:r>
      <w:r>
        <w:rPr>
          <w:rFonts w:eastAsia="Helvetica" w:cs="Helvetica" w:ascii="Times New Roman" w:hAnsi="Times New Roman"/>
          <w:lang w:val="en-US"/>
        </w:rPr>
        <w:t xml:space="preserve">. </w:t>
      </w:r>
      <w:r>
        <w:rPr>
          <w:rFonts w:eastAsia="Helvetica" w:cs="Helvetica" w:ascii="Times New Roman" w:hAnsi="Times New Roman"/>
        </w:rPr>
        <w:t>London: Whittaker &amp; Co., 1842, vol. 7, pp.  , 8 vols., 1842-44</w:t>
      </w:r>
    </w:p>
    <w:p>
      <w:pPr>
        <w:pStyle w:val="HangingIndent"/>
        <w:rPr>
          <w:rFonts w:ascii="Times New Roman" w:hAnsi="Times New Roman"/>
        </w:rPr>
      </w:pPr>
      <w:r>
        <w:rPr>
          <w:rFonts w:ascii="Times New Roman" w:hAnsi="Times New Roman"/>
        </w:rPr>
        <w:t>Vega, Lope de. &lt;&lt;Le meilleur alcade est le roi&gt;&gt; [&lt;&lt;El mejor alcalde el rey&gt;&gt;]. In &lt;&lt;Théâtre de Lope de Vega&gt;&gt;. Traduit par Jean-Joseph-Stanislas-Albert Damas-Hinard. Paris: Charpentier, 1892. vol. 1. pp. 156-215.</w:t>
      </w:r>
    </w:p>
    <w:p>
      <w:pPr>
        <w:pStyle w:val="Normal"/>
        <w:widowControl w:val="false"/>
        <w:ind w:end="-992"/>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before="240" w:after="120"/>
        <w:rPr/>
      </w:pPr>
      <w:r>
        <w:rPr>
          <w:rFonts w:eastAsia="Helvetica" w:cs="Helvetica" w:ascii="Helvetica" w:hAnsi="Helvetica"/>
          <w:b/>
          <w:bCs/>
        </w:rPr>
        <w:t>Publicación electrónica</w:t>
      </w:r>
    </w:p>
    <w:p>
      <w:pPr>
        <w:pStyle w:val="Normal"/>
        <w:widowControl w:val="false"/>
        <w:ind w:end="-992"/>
        <w:rPr>
          <w:rFonts w:ascii="Times New Roman" w:hAnsi="Times New Roman" w:eastAsia="Times New Roman" w:cs="Times New Roman"/>
        </w:rPr>
      </w:pPr>
      <w:r>
        <w:rPr>
          <w:rFonts w:eastAsia="Times New Roman" w:cs="Times New Roman" w:ascii="Times New Roman" w:hAnsi="Times New Roman"/>
        </w:rPr>
      </w:r>
    </w:p>
    <w:p>
      <w:pPr>
        <w:pStyle w:val="Normal"/>
        <w:widowControl w:val="false"/>
        <w:spacing w:lineRule="auto" w:line="288" w:before="0" w:after="140"/>
        <w:rPr>
          <w:rFonts w:ascii="Arial" w:hAnsi="Arial"/>
        </w:rPr>
      </w:pPr>
      <w:r>
        <w:rPr>
          <w:rFonts w:eastAsia="Times New Roman" w:cs="Times New Roman" w:ascii="Arial" w:hAnsi="Arial"/>
        </w:rPr>
        <w:t>Añadir entre corchetes cuadrados el tipo de soporte  inmediatamente después del título (por ej. “[en línea]”); fecha de consulta, después del año o fecha de publicación (“[Consulta: 3 febrero 2015]”)</w:t>
      </w:r>
    </w:p>
    <w:p>
      <w:pPr>
        <w:pStyle w:val="Normal"/>
        <w:widowControl w:val="false"/>
        <w:spacing w:lineRule="auto" w:line="288" w:before="0" w:after="140"/>
        <w:rPr>
          <w:rFonts w:ascii="Arial" w:hAnsi="Arial"/>
        </w:rPr>
      </w:pPr>
      <w:r>
        <w:rPr>
          <w:rFonts w:eastAsia="Times New Roman" w:cs="Times New Roman" w:ascii="Arial" w:hAnsi="Arial"/>
        </w:rPr>
        <w:t>Añadir, si procede, información sobre la publicación impresa original (después de la fecha de consulta, y si hay, de la colección o serie)</w:t>
      </w:r>
    </w:p>
    <w:p>
      <w:pPr>
        <w:pStyle w:val="Normal"/>
        <w:widowControl w:val="false"/>
        <w:spacing w:lineRule="auto" w:line="288" w:before="0" w:after="140"/>
        <w:rPr>
          <w:rFonts w:ascii="Arial" w:hAnsi="Arial"/>
        </w:rPr>
      </w:pPr>
      <w:r>
        <w:rPr>
          <w:rFonts w:eastAsia="Times New Roman" w:cs="Times New Roman" w:ascii="Arial" w:hAnsi="Arial"/>
        </w:rPr>
        <w:t>Añadir “Disponible en: ” con el url (si no es demasiado largo) sin corchetes angulares</w:t>
      </w:r>
    </w:p>
    <w:p>
      <w:pPr>
        <w:pStyle w:val="Normal"/>
        <w:widowControl w:val="false"/>
        <w:ind w:end="-992"/>
        <w:rPr>
          <w:rFonts w:ascii="Arial" w:hAnsi="Arial" w:eastAsia="Helvetica" w:cs="Helvetica"/>
        </w:rPr>
      </w:pPr>
      <w:r>
        <w:rPr>
          <w:rFonts w:eastAsia="Helvetica" w:cs="Helvetica" w:ascii="Arial" w:hAnsi="Arial"/>
        </w:rPr>
      </w:r>
    </w:p>
    <w:p>
      <w:pPr>
        <w:pStyle w:val="Normal"/>
        <w:widowControl w:val="false"/>
        <w:spacing w:lineRule="auto" w:line="288" w:before="0" w:after="140"/>
        <w:rPr>
          <w:rFonts w:ascii="Arial" w:hAnsi="Arial"/>
        </w:rPr>
      </w:pPr>
      <w:r>
        <w:rPr>
          <w:rFonts w:eastAsia="Times New Roman" w:cs="Times New Roman" w:ascii="Arial" w:hAnsi="Arial"/>
        </w:rPr>
        <w:t xml:space="preserve">Ejemplos: </w:t>
      </w:r>
    </w:p>
    <w:p>
      <w:pPr>
        <w:pStyle w:val="HangingIndent"/>
        <w:rPr>
          <w:rFonts w:ascii="Times New Roman" w:hAnsi="Times New Roman"/>
          <w:lang w:val="en-US"/>
        </w:rPr>
      </w:pPr>
      <w:r>
        <w:rPr>
          <w:rFonts w:eastAsia="Helvetica" w:cs="Helvetica" w:ascii="Times New Roman" w:hAnsi="Times New Roman"/>
          <w:color w:val="262626"/>
        </w:rPr>
        <w:t>Tasso, Torquato. &lt;&lt;</w:t>
      </w:r>
      <w:r>
        <w:rPr>
          <w:rFonts w:eastAsia="Helvetica" w:cs="Helvetica" w:ascii="Times New Roman" w:hAnsi="Times New Roman"/>
          <w:i/>
          <w:iCs/>
          <w:color w:val="262626"/>
        </w:rPr>
        <w:t>Aminta&gt;&gt;</w:t>
      </w:r>
      <w:r>
        <w:rPr>
          <w:rFonts w:eastAsia="Helvetica" w:cs="Helvetica" w:ascii="Times New Roman" w:hAnsi="Times New Roman"/>
          <w:color w:val="262626"/>
        </w:rPr>
        <w:t xml:space="preserve"> [in linea]. In: Savini, Marta (ed.) &lt;&lt;</w:t>
      </w:r>
      <w:r>
        <w:rPr>
          <w:rFonts w:eastAsia="Helvetica" w:cs="Helvetica" w:ascii="Times New Roman" w:hAnsi="Times New Roman"/>
          <w:i/>
          <w:iCs/>
          <w:color w:val="262626"/>
        </w:rPr>
        <w:t>Opere&gt;&gt;</w:t>
      </w:r>
      <w:r>
        <w:rPr>
          <w:rFonts w:eastAsia="Helvetica" w:cs="Helvetica" w:ascii="Times New Roman" w:hAnsi="Times New Roman"/>
          <w:color w:val="262626"/>
        </w:rPr>
        <w:t xml:space="preserve">. IntraText Digital Library, 2007. [3/2/2015 ] Pubblicazione originale: Roma: Newton Compton Editori, 1995, pp. 29-85, Grandi Tascabili Economici, n.35, Collezione: I mammut.  </w:t>
      </w:r>
      <w:r>
        <w:rPr>
          <w:rFonts w:eastAsia="Helvetica" w:cs="Helvetica" w:ascii="Times New Roman" w:hAnsi="Times New Roman"/>
          <w:color w:val="262626"/>
          <w:lang w:val="en-US"/>
        </w:rPr>
        <w:t>Disponibile: http://www.intratext.com/y/ITA1390.HTM</w:t>
      </w:r>
    </w:p>
    <w:p>
      <w:pPr>
        <w:pStyle w:val="HangingIndent"/>
        <w:rPr>
          <w:rFonts w:ascii="Times New Roman" w:hAnsi="Times New Roman"/>
        </w:rPr>
      </w:pPr>
      <w:r>
        <w:rPr>
          <w:rFonts w:eastAsia="Helvetica" w:cs="Helvetica" w:ascii="Times New Roman" w:hAnsi="Times New Roman"/>
        </w:rPr>
        <w:t xml:space="preserve">Marchena, José. &lt;&lt;El hipócrita&gt;&gt; [en línea]. En: </w:t>
      </w:r>
      <w:r>
        <w:rPr>
          <w:rFonts w:eastAsia="Helvetica" w:cs="Helvetica" w:ascii="Times New Roman" w:hAnsi="Times New Roman"/>
          <w:color w:val="262626"/>
        </w:rPr>
        <w:t>Menéndez y Pelayo, Marcelino (ed.)</w:t>
      </w:r>
      <w:r>
        <w:rPr>
          <w:rFonts w:eastAsia="Helvetica" w:cs="Helvetica" w:ascii="Times New Roman" w:hAnsi="Times New Roman"/>
        </w:rPr>
        <w:t xml:space="preserve"> &lt;&lt;</w:t>
      </w:r>
      <w:r>
        <w:rPr>
          <w:rFonts w:eastAsia="Helvetica" w:cs="Helvetica" w:ascii="Times New Roman" w:hAnsi="Times New Roman"/>
          <w:color w:val="262626"/>
        </w:rPr>
        <w:t xml:space="preserve">Obras literarias de D. José Marchena&gt;&gt; Alicante : Biblioteca Virtual Miguel de Cervantes, 1999. [Consulta: 3 febrero 2015] Edición digital basada en la de Sevilla, Imp. de E. Rasco, 1892. </w:t>
      </w:r>
    </w:p>
    <w:p>
      <w:pPr>
        <w:pStyle w:val="HangingIndent"/>
        <w:rPr>
          <w:rFonts w:ascii="Times New Roman" w:hAnsi="Times New Roman"/>
        </w:rPr>
      </w:pPr>
      <w:r>
        <w:rPr>
          <w:rFonts w:ascii="Times New Roman" w:hAnsi="Times New Roman"/>
        </w:rPr>
        <w:t xml:space="preserve">Corneille, Pierre. &lt;&lt;Le Cid&gt;&gt; [PDF]. </w:t>
      </w:r>
      <w:r>
        <w:rPr>
          <w:rFonts w:ascii="Times New Roman" w:hAnsi="Times New Roman"/>
          <w:lang w:val="en-US"/>
        </w:rPr>
        <w:t xml:space="preserve">Dans:  &lt;&lt;Théâtre classique&gt;&gt;, annoté par Ad. </w:t>
      </w:r>
      <w:r>
        <w:rPr>
          <w:rFonts w:ascii="Times New Roman" w:hAnsi="Times New Roman"/>
        </w:rPr>
        <w:t>Regnier. Paris: Hachette et Cie, 1872. Disponible en: Gallica, Bibliothèque nationale de France.</w:t>
      </w:r>
    </w:p>
    <w:p>
      <w:pPr>
        <w:pStyle w:val="HangingIndent"/>
        <w:spacing w:before="0" w:after="140"/>
        <w:ind w:hanging="283" w:start="567"/>
        <w:rPr/>
      </w:pPr>
      <w:r>
        <w:rPr/>
      </w:r>
    </w:p>
    <w:sectPr>
      <w:headerReference w:type="even" r:id="rId4"/>
      <w:headerReference w:type="default" r:id="rId5"/>
      <w:type w:val="nextPage"/>
      <w:pgSz w:w="12240" w:h="15840"/>
      <w:pgMar w:left="1701" w:right="1701" w:gutter="0" w:header="0" w:top="1417" w:footer="0" w:bottom="1417"/>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 w:name="Helvetica">
    <w:altName w:val="Arial"/>
    <w:charset w:val="01" w:characterSet="utf-8"/>
    <w:family w:val="roman"/>
    <w:pitch w:val="variable"/>
  </w:font>
  <w:font w:name="Arial">
    <w:charset w:val="01" w:characterSet="utf-8"/>
    <w:family w:val="roman"/>
    <w:pitch w:val="variable"/>
  </w:font>
  <w:font w:name="Geneva">
    <w:charset w:val="01" w:characterSet="utf-8"/>
    <w:family w:val="roman"/>
    <w:pitch w:val="variable"/>
  </w:font>
  <w:font w:name="Verdana">
    <w:charset w:val="01" w:characterSet="utf-8"/>
    <w:family w:val="roman"/>
    <w:pitch w:val="variable"/>
  </w:font>
  <w:font w:name="Times">
    <w:altName w:val="Times New Roman"/>
    <w:charset w:val="01" w:characterSet="utf-8"/>
    <w:family w:val="roman"/>
    <w:pitch w:val="variable"/>
  </w:font>
  <w:font w:name="MS Gothic">
    <w:charset w:val="01" w:characterSet="utf-8"/>
    <w:family w:val="roman"/>
    <w:pitch w:val="variable"/>
  </w:font>
  <w:font w:name="MS Mincho">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17575120"/>
    </w:sdtPr>
    <w:sdt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67679050"/>
    </w:sdtPr>
    <w:sdt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sdtContent>
  </w:sdt>
  <w:p>
    <w:pPr>
      <w:pStyle w:val="Header"/>
      <w:rPr/>
    </w:pPr>
    <w:r>
      <w:rPr/>
    </w:r>
  </w:p>
</w:hdr>
</file>

<file path=word/settings.xml><?xml version="1.0" encoding="utf-8"?>
<w:settings xmlns:w="http://schemas.openxmlformats.org/wordprocessingml/2006/main">
  <w:zoom w:percent="160"/>
  <w:defaultTabStop w:val="11340"/>
  <w:autoHyphenation w:val="true"/>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Cs w:val="24"/>
        <w:lang w:val="en-GB"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Liberation Serif" w:cs="Liberation Serif"/>
      <w:color w:val="auto"/>
      <w:kern w:val="2"/>
      <w:sz w:val="24"/>
      <w:szCs w:val="24"/>
      <w:lang w:val="es-ES" w:eastAsia="hi-IN" w:bidi="hi-IN"/>
    </w:rPr>
  </w:style>
  <w:style w:type="paragraph" w:styleId="Heading1">
    <w:name w:val="Heading 1"/>
    <w:basedOn w:val="Normal"/>
    <w:uiPriority w:val="9"/>
    <w:qFormat/>
    <w:pPr>
      <w:keepNext w:val="true"/>
      <w:spacing w:before="240" w:after="60"/>
      <w:outlineLvl w:val="0"/>
    </w:pPr>
    <w:rPr>
      <w:rFonts w:ascii="Calibri Light" w:hAnsi="Calibri Light"/>
      <w:b/>
      <w:bCs/>
      <w:sz w:val="32"/>
      <w:szCs w:val="32"/>
      <w:lang w:eastAsia="ar-SA"/>
    </w:rPr>
  </w:style>
  <w:style w:type="paragraph" w:styleId="Heading2">
    <w:name w:val="Heading 2"/>
    <w:basedOn w:val="Normal"/>
    <w:uiPriority w:val="9"/>
    <w:unhideWhenUsed/>
    <w:qFormat/>
    <w:pPr>
      <w:keepNext w:val="true"/>
      <w:spacing w:before="240" w:after="60"/>
      <w:outlineLvl w:val="1"/>
    </w:pPr>
    <w:rPr>
      <w:rFonts w:ascii="Calibri Light" w:hAnsi="Calibri Light"/>
      <w:b/>
      <w:bCs/>
      <w:i/>
      <w:iCs/>
      <w:sz w:val="28"/>
      <w:szCs w:val="28"/>
      <w:lang w:eastAsia="ar-SA"/>
    </w:rPr>
  </w:style>
  <w:style w:type="paragraph" w:styleId="Heading3">
    <w:name w:val="Heading 3"/>
    <w:basedOn w:val="Normal"/>
    <w:uiPriority w:val="9"/>
    <w:unhideWhenUsed/>
    <w:qFormat/>
    <w:pPr>
      <w:keepNext w:val="true"/>
      <w:spacing w:before="240" w:after="60"/>
      <w:outlineLvl w:val="2"/>
    </w:pPr>
    <w:rPr>
      <w:rFonts w:ascii="Calibri Light" w:hAnsi="Calibri Light"/>
      <w:b/>
      <w:bCs/>
      <w:sz w:val="26"/>
      <w:szCs w:val="26"/>
      <w:lang w:eastAsia="ar-SA"/>
    </w:rPr>
  </w:style>
  <w:style w:type="paragraph" w:styleId="Heading4">
    <w:name w:val="Heading 4"/>
    <w:basedOn w:val="Normal"/>
    <w:uiPriority w:val="9"/>
    <w:unhideWhenUsed/>
    <w:qFormat/>
    <w:pPr>
      <w:keepNext w:val="true"/>
      <w:spacing w:before="240" w:after="60"/>
      <w:outlineLvl w:val="3"/>
    </w:pPr>
    <w:rPr>
      <w:b/>
      <w:bCs/>
      <w:sz w:val="28"/>
      <w:szCs w:val="28"/>
      <w:lang w:eastAsia="ar-SA"/>
    </w:rPr>
  </w:style>
  <w:style w:type="paragraph" w:styleId="Heading5">
    <w:name w:val="Heading 5"/>
    <w:basedOn w:val="Normal"/>
    <w:uiPriority w:val="9"/>
    <w:unhideWhenUsed/>
    <w:qFormat/>
    <w:pPr>
      <w:spacing w:before="240" w:after="60"/>
      <w:outlineLvl w:val="4"/>
    </w:pPr>
    <w:rPr>
      <w:b/>
      <w:bCs/>
      <w:i/>
      <w:iCs/>
      <w:sz w:val="26"/>
      <w:szCs w:val="26"/>
      <w:lang w:eastAsia="ar-SA"/>
    </w:rPr>
  </w:style>
  <w:style w:type="paragraph" w:styleId="Heading6">
    <w:name w:val="Heading 6"/>
    <w:basedOn w:val="Normal"/>
    <w:uiPriority w:val="9"/>
    <w:unhideWhenUsed/>
    <w:qFormat/>
    <w:pPr>
      <w:spacing w:before="240" w:after="60"/>
      <w:outlineLvl w:val="5"/>
    </w:pPr>
    <w:rPr>
      <w:b/>
      <w:bCs/>
      <w:sz w:val="22"/>
      <w:szCs w:val="22"/>
      <w:lang w:eastAsia="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rFonts w:ascii="Calibri Light" w:hAnsi="Calibri Light" w:eastAsia="Calibri Light"/>
      <w:b/>
      <w:bCs/>
      <w:sz w:val="32"/>
      <w:szCs w:val="32"/>
      <w:lang w:eastAsia="en-GB"/>
    </w:rPr>
  </w:style>
  <w:style w:type="character" w:styleId="Heading2Char" w:customStyle="1">
    <w:name w:val="Heading 2 Char"/>
    <w:basedOn w:val="DefaultParagraphFont"/>
    <w:qFormat/>
    <w:rPr>
      <w:rFonts w:ascii="Calibri Light" w:hAnsi="Calibri Light" w:eastAsia="Calibri Light"/>
      <w:b/>
      <w:bCs/>
      <w:i/>
      <w:iCs/>
      <w:sz w:val="28"/>
      <w:szCs w:val="28"/>
      <w:lang w:eastAsia="en-GB"/>
    </w:rPr>
  </w:style>
  <w:style w:type="character" w:styleId="Heading3Char" w:customStyle="1">
    <w:name w:val="Heading 3 Char"/>
    <w:basedOn w:val="DefaultParagraphFont"/>
    <w:qFormat/>
    <w:rPr>
      <w:rFonts w:ascii="Calibri Light" w:hAnsi="Calibri Light" w:eastAsia="Calibri Light"/>
      <w:b/>
      <w:bCs/>
      <w:sz w:val="26"/>
      <w:szCs w:val="26"/>
      <w:lang w:eastAsia="en-GB"/>
    </w:rPr>
  </w:style>
  <w:style w:type="character" w:styleId="Heading4Char" w:customStyle="1">
    <w:name w:val="Heading 4 Char"/>
    <w:basedOn w:val="DefaultParagraphFont"/>
    <w:qFormat/>
    <w:rPr>
      <w:rFonts w:eastAsia="Times New Roman"/>
      <w:bCs/>
      <w:szCs w:val="28"/>
      <w:lang w:eastAsia="en-GB"/>
    </w:rPr>
  </w:style>
  <w:style w:type="character" w:styleId="Heading5Char" w:customStyle="1">
    <w:name w:val="Heading 5 Char"/>
    <w:basedOn w:val="DefaultParagraphFont"/>
    <w:qFormat/>
    <w:rPr>
      <w:rFonts w:eastAsia="Times New Roman"/>
      <w:bCs/>
      <w:iCs/>
      <w:szCs w:val="26"/>
      <w:lang w:eastAsia="en-GB"/>
    </w:rPr>
  </w:style>
  <w:style w:type="character" w:styleId="Heading6Char" w:customStyle="1">
    <w:name w:val="Heading 6 Char"/>
    <w:basedOn w:val="DefaultParagraphFont"/>
    <w:qFormat/>
    <w:rPr>
      <w:rFonts w:eastAsia="Times New Roman"/>
      <w:bCs/>
      <w:szCs w:val="22"/>
      <w:lang w:eastAsia="en-GB"/>
    </w:rPr>
  </w:style>
  <w:style w:type="character" w:styleId="Hyperlink">
    <w:name w:val="Hyperlink"/>
    <w:basedOn w:val="DefaultParagraphFont"/>
    <w:rPr>
      <w:rFonts w:eastAsia="Times New Roman"/>
      <w:color w:val="0563C1"/>
      <w:u w:val="single"/>
    </w:rPr>
  </w:style>
  <w:style w:type="character" w:styleId="DocumentMapChar" w:customStyle="1">
    <w:name w:val="Document Map Char"/>
    <w:basedOn w:val="DefaultParagraphFont"/>
    <w:qFormat/>
    <w:rPr>
      <w:rFonts w:ascii="Times New Roman" w:hAnsi="Times New Roman" w:eastAsia="Times New Roman"/>
      <w:lang w:eastAsia="en-GB"/>
    </w:rPr>
  </w:style>
  <w:style w:type="character" w:styleId="HeaderChar" w:customStyle="1">
    <w:name w:val="Header Char"/>
    <w:basedOn w:val="DefaultParagraphFont"/>
    <w:link w:val="Header"/>
    <w:uiPriority w:val="99"/>
    <w:qFormat/>
    <w:rsid w:val="00650deb"/>
    <w:rPr>
      <w:rFonts w:ascii="Calibri" w:hAnsi="Calibri" w:eastAsia="Liberation Serif" w:cs="Mangal"/>
      <w:sz w:val="24"/>
      <w:szCs w:val="21"/>
      <w:lang w:val="es-ES" w:eastAsia="hi-IN"/>
    </w:rPr>
  </w:style>
  <w:style w:type="character" w:styleId="FooterChar" w:customStyle="1">
    <w:name w:val="Footer Char"/>
    <w:basedOn w:val="DefaultParagraphFont"/>
    <w:link w:val="Footer"/>
    <w:uiPriority w:val="99"/>
    <w:qFormat/>
    <w:rsid w:val="00650deb"/>
    <w:rPr>
      <w:rFonts w:ascii="Calibri" w:hAnsi="Calibri" w:eastAsia="Liberation Serif" w:cs="Mangal"/>
      <w:sz w:val="24"/>
      <w:szCs w:val="21"/>
      <w:lang w:val="es-ES" w:eastAsia="hi-IN"/>
    </w:rPr>
  </w:style>
  <w:style w:type="character" w:styleId="Pagenumber">
    <w:name w:val="page number"/>
    <w:basedOn w:val="DefaultParagraphFont"/>
    <w:uiPriority w:val="99"/>
    <w:semiHidden/>
    <w:unhideWhenUsed/>
    <w:qFormat/>
    <w:rsid w:val="00650deb"/>
    <w:rPr/>
  </w:style>
  <w:style w:type="paragraph" w:styleId="Heading" w:customStyle="1">
    <w:name w:val="Heading"/>
    <w:basedOn w:val="Normal"/>
    <w:next w:val="BodyText"/>
    <w:qFormat/>
    <w:pPr>
      <w:keepNext w:val="true"/>
      <w:spacing w:before="240" w:after="120"/>
    </w:pPr>
    <w:rPr>
      <w:rFonts w:ascii="Liberation Sans" w:hAnsi="Liberation Sans"/>
      <w:sz w:val="28"/>
      <w:szCs w:val="28"/>
      <w:lang w:eastAsia="ar-SA"/>
    </w:rPr>
  </w:style>
  <w:style w:type="paragraph" w:styleId="BodyText">
    <w:name w:val="Body Text"/>
    <w:basedOn w:val="Normal"/>
    <w:pPr>
      <w:spacing w:lineRule="auto" w:line="276" w:before="0" w:after="140"/>
    </w:pPr>
    <w:rPr>
      <w:lang w:eastAsia="ar-SA"/>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rPr>
      <w:lang w:eastAsia="ar-SA"/>
    </w:rPr>
  </w:style>
  <w:style w:type="paragraph" w:styleId="Caption1">
    <w:name w:val="caption1"/>
    <w:basedOn w:val="Normal"/>
    <w:qFormat/>
    <w:pPr>
      <w:spacing w:before="120" w:after="120"/>
    </w:pPr>
    <w:rPr>
      <w:i/>
      <w:iCs/>
      <w:lang w:eastAsia="ar-SA"/>
    </w:rPr>
  </w:style>
  <w:style w:type="paragraph" w:styleId="DocumentMap">
    <w:name w:val="Document Map"/>
    <w:basedOn w:val="Normal"/>
    <w:qFormat/>
    <w:pPr/>
    <w:rPr>
      <w:rFonts w:ascii="Times New Roman" w:hAnsi="Times New Roman"/>
      <w:lang w:eastAsia="ar-SA"/>
    </w:rPr>
  </w:style>
  <w:style w:type="paragraph" w:styleId="BlockQuotation" w:customStyle="1">
    <w:name w:val="Block Quotation"/>
    <w:basedOn w:val="Normal"/>
    <w:qFormat/>
    <w:pPr>
      <w:spacing w:before="0" w:after="283"/>
      <w:ind w:start="567" w:end="567"/>
    </w:pPr>
    <w:rPr>
      <w:lang w:eastAsia="ar-SA"/>
    </w:rPr>
  </w:style>
  <w:style w:type="paragraph" w:styleId="HangingIndent" w:customStyle="1">
    <w:name w:val="Hanging Indent"/>
    <w:basedOn w:val="BodyText"/>
    <w:qFormat/>
    <w:pPr>
      <w:tabs>
        <w:tab w:val="clear" w:pos="11340"/>
        <w:tab w:val="left" w:pos="0" w:leader="none"/>
      </w:tabs>
      <w:ind w:hanging="283" w:start="567"/>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50deb"/>
    <w:pPr>
      <w:tabs>
        <w:tab w:val="clear" w:pos="11340"/>
        <w:tab w:val="center" w:pos="4513" w:leader="none"/>
        <w:tab w:val="right" w:pos="9026" w:leader="none"/>
      </w:tabs>
    </w:pPr>
    <w:rPr>
      <w:rFonts w:cs="Mangal"/>
      <w:szCs w:val="21"/>
    </w:rPr>
  </w:style>
  <w:style w:type="paragraph" w:styleId="Footer">
    <w:name w:val="Footer"/>
    <w:basedOn w:val="Normal"/>
    <w:link w:val="FooterChar"/>
    <w:uiPriority w:val="99"/>
    <w:unhideWhenUsed/>
    <w:rsid w:val="00650deb"/>
    <w:pPr>
      <w:tabs>
        <w:tab w:val="clear" w:pos="11340"/>
        <w:tab w:val="center" w:pos="4513" w:leader="none"/>
        <w:tab w:val="right" w:pos="9026" w:leader="none"/>
      </w:tabs>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emothe.uv.es/gestion"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1200</TotalTime>
  <Application>LibreOffice/7.6.7.2$MacOSX_X86_64 LibreOffice_project/dd47e4b30cb7dab30588d6c79c651f218165e3c5</Application>
  <AppVersion>15.0000</AppVersion>
  <Pages>22</Pages>
  <Words>5285</Words>
  <Characters>27800</Characters>
  <CharactersWithSpaces>33048</CharactersWithSpaces>
  <Paragraphs>305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2018-12-25T19:48:00Z</dcterms:created>
  <dc:creator/>
  <dc:description/>
  <dc:language>en-GB</dc:language>
  <cp:lastModifiedBy/>
  <dcterms:modified xsi:type="dcterms:W3CDTF">2025-09-30T18:38:42Z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Microsoft Office User</vt:lpwstr>
  </property>
</Properties>
</file>