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66C1" w14:textId="77777777" w:rsidR="007429FA" w:rsidRPr="00BC043A" w:rsidRDefault="007429FA" w:rsidP="007429FA">
      <w:pPr>
        <w:jc w:val="center"/>
        <w:rPr>
          <w:sz w:val="28"/>
          <w:szCs w:val="28"/>
        </w:rPr>
      </w:pPr>
      <w:bookmarkStart w:id="0" w:name="OLE_LINK6"/>
      <w:bookmarkStart w:id="1" w:name="OLE_LINK7"/>
      <w:r w:rsidRPr="00BC043A">
        <w:rPr>
          <w:sz w:val="28"/>
          <w:szCs w:val="28"/>
        </w:rPr>
        <w:t>Министерство образования Республики Беларусь</w:t>
      </w:r>
    </w:p>
    <w:p w14:paraId="3213C3B2" w14:textId="77777777" w:rsidR="007429FA" w:rsidRPr="00BC043A" w:rsidRDefault="007429FA" w:rsidP="007429FA">
      <w:pPr>
        <w:jc w:val="center"/>
        <w:rPr>
          <w:sz w:val="28"/>
          <w:szCs w:val="28"/>
        </w:rPr>
      </w:pPr>
    </w:p>
    <w:p w14:paraId="3B474560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383D592E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2493035E" w14:textId="77777777" w:rsidR="007429FA" w:rsidRPr="00BC043A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F4F5D4" w14:textId="77777777" w:rsidR="007429FA" w:rsidRDefault="007429FA" w:rsidP="007429FA">
      <w:pPr>
        <w:pStyle w:val="a5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6E87A732" w14:textId="77777777" w:rsidR="007429FA" w:rsidRPr="001C0519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6198E" w14:textId="77777777" w:rsidR="007429FA" w:rsidRPr="001E2069" w:rsidRDefault="007429FA" w:rsidP="007429F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1AF481D" w14:textId="77777777" w:rsidR="007429FA" w:rsidRPr="00CA51CC" w:rsidRDefault="007429FA" w:rsidP="007429FA">
      <w:pPr>
        <w:pStyle w:val="a5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ИНДИВИДУАЛЬНОЙ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ПРАКТИЧЕСКО</w:t>
      </w:r>
      <w:r>
        <w:rPr>
          <w:rFonts w:ascii="TimesNewRomanPSMT" w:hAnsi="TimesNewRomanPSMT"/>
          <w:b/>
          <w:bCs/>
          <w:sz w:val="28"/>
          <w:szCs w:val="28"/>
        </w:rPr>
        <w:t xml:space="preserve">Й </w:t>
      </w:r>
      <w:r w:rsidRPr="00CA51CC">
        <w:rPr>
          <w:rFonts w:ascii="TimesNewRomanPSMT" w:hAnsi="TimesNewRomanPSMT"/>
          <w:b/>
          <w:bCs/>
          <w:sz w:val="28"/>
          <w:szCs w:val="28"/>
        </w:rPr>
        <w:t>РАБОТ</w:t>
      </w:r>
      <w:r>
        <w:rPr>
          <w:rFonts w:ascii="TimesNewRomanPSMT" w:hAnsi="TimesNewRomanPSMT" w:hint="eastAsia"/>
          <w:b/>
          <w:bCs/>
          <w:sz w:val="28"/>
          <w:szCs w:val="28"/>
        </w:rPr>
        <w:t>Е</w:t>
      </w:r>
      <w:r>
        <w:rPr>
          <w:rFonts w:ascii="TimesNewRomanPSMT" w:hAnsi="TimesNewRomanPSMT"/>
          <w:b/>
          <w:bCs/>
          <w:sz w:val="28"/>
          <w:szCs w:val="28"/>
        </w:rPr>
        <w:t xml:space="preserve"> №1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3C6E26C0" w14:textId="77777777" w:rsidR="007429FA" w:rsidRPr="00D553BD" w:rsidRDefault="007429FA" w:rsidP="007429FA">
      <w:pPr>
        <w:pStyle w:val="a5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 xml:space="preserve">пециальности </w:t>
      </w:r>
      <w:proofErr w:type="gramStart"/>
      <w:r w:rsidRPr="00D553BD">
        <w:rPr>
          <w:rFonts w:ascii="TimesNewRomanPS" w:hAnsi="TimesNewRomanPS"/>
          <w:sz w:val="28"/>
          <w:szCs w:val="28"/>
        </w:rPr>
        <w:t>1-40</w:t>
      </w:r>
      <w:proofErr w:type="gramEnd"/>
      <w:r w:rsidRPr="00D553BD">
        <w:rPr>
          <w:rFonts w:ascii="TimesNewRomanPS" w:hAnsi="TimesNewRomanPS"/>
          <w:sz w:val="28"/>
          <w:szCs w:val="28"/>
        </w:rPr>
        <w:t xml:space="preserve"> 05 01-10 «Информационные системы и технологии (в бизнес-менеджменте)»</w:t>
      </w:r>
    </w:p>
    <w:p w14:paraId="68D15FA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34F7A96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B1E9C11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560E45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6E3B9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FF0F77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A530B8A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1EEE8F84" w14:textId="77777777" w:rsidR="007429FA" w:rsidRPr="00BC043A" w:rsidRDefault="007429FA" w:rsidP="007429FA">
      <w:pPr>
        <w:pStyle w:val="a6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7429FA" w:rsidRPr="00BC043A" w14:paraId="49A32387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41048163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  <w:bookmarkStart w:id="2" w:name="_Hlk123897773"/>
          </w:p>
        </w:tc>
        <w:tc>
          <w:tcPr>
            <w:tcW w:w="2322" w:type="dxa"/>
            <w:shd w:val="clear" w:color="auto" w:fill="auto"/>
          </w:tcPr>
          <w:p w14:paraId="64E482E9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2D7F1D95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bookmarkStart w:id="3" w:name="_Hlk123897767"/>
            <w:r>
              <w:t xml:space="preserve">Выполнил: </w:t>
            </w:r>
          </w:p>
          <w:p w14:paraId="009E970D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5F1590DB" w14:textId="17BB8763" w:rsidR="007429FA" w:rsidRDefault="00D17772" w:rsidP="00BA407F">
            <w:pPr>
              <w:pStyle w:val="a6"/>
              <w:spacing w:before="0" w:line="276" w:lineRule="auto"/>
              <w:ind w:left="29"/>
              <w:jc w:val="left"/>
            </w:pPr>
            <w:r>
              <w:t>Богомаз Д. Л.</w:t>
            </w:r>
          </w:p>
          <w:bookmarkEnd w:id="3"/>
          <w:p w14:paraId="5963182C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  <w:tr w:rsidR="007429FA" w:rsidRPr="00BC043A" w14:paraId="2376ADF7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1296E031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41236BBA" w14:textId="77777777" w:rsidR="007429FA" w:rsidRPr="00BC043A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06E893B1" w14:textId="77777777" w:rsidR="007429FA" w:rsidRPr="001C0519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  <w:r>
              <w:t xml:space="preserve">Проверила: </w:t>
            </w:r>
            <w:proofErr w:type="spellStart"/>
            <w:r>
              <w:t>Левченя</w:t>
            </w:r>
            <w:proofErr w:type="spellEnd"/>
            <w:r>
              <w:t xml:space="preserve"> Ж.Б.</w:t>
            </w:r>
          </w:p>
        </w:tc>
      </w:tr>
      <w:tr w:rsidR="007429FA" w:rsidRPr="00BC043A" w14:paraId="01D1B31C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1AFCAD35" w14:textId="77777777" w:rsidR="007429FA" w:rsidRPr="00BC043A" w:rsidRDefault="007429FA" w:rsidP="00BA407F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6A8D80E0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5195FB2C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  <w:bookmarkEnd w:id="2"/>
    </w:tbl>
    <w:p w14:paraId="64D0F0C4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EB186DE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B8FC033" w14:textId="77777777" w:rsidR="007429FA" w:rsidRDefault="007429FA" w:rsidP="007429FA">
      <w:pPr>
        <w:pStyle w:val="a6"/>
        <w:spacing w:before="0" w:line="276" w:lineRule="auto"/>
        <w:jc w:val="center"/>
      </w:pPr>
    </w:p>
    <w:p w14:paraId="14CD3E4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20DB8DF4" w14:textId="77777777" w:rsidR="007429FA" w:rsidRDefault="007429FA" w:rsidP="007429FA">
      <w:pPr>
        <w:pStyle w:val="a6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>
        <w:t>2</w:t>
      </w:r>
    </w:p>
    <w:p w14:paraId="21E180CA" w14:textId="77777777" w:rsidR="007429FA" w:rsidRDefault="007429FA" w:rsidP="007429FA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6316933B" w14:textId="22206B41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создать п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рограммные средства мониторинга и консультативной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изучения дисциплин вуза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реализовать паттерн проектирования (в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0BF5CC0" w14:textId="5DE89465" w:rsidR="00B7177D" w:rsidRPr="001C39C7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средства мониторинга и консультативной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изучения дисциплин вуза.</w:t>
      </w:r>
    </w:p>
    <w:p w14:paraId="741B3411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работе было создано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тип, где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Базовая логика создана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паттерна проектирования, в качестве логина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изменяем ролей для преподавателей, также были удалены неиспользованный функционал, как работа с почтой. Также на форме регистрации добавлен выбор режима регистрации:</w:t>
      </w:r>
    </w:p>
    <w:p w14:paraId="52A9771F" w14:textId="77777777" w:rsidR="007429FA" w:rsidRPr="001C39C7" w:rsidRDefault="007429FA" w:rsidP="007429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C39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6067F8" wp14:editId="30818E54">
            <wp:extent cx="2438740" cy="4887007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F58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базы данных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используется, так как является излишним для подобного формата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mappings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реализованы как статический класс).</w:t>
      </w:r>
    </w:p>
    <w:p w14:paraId="793D8B72" w14:textId="78ED9EB6" w:rsidR="00B7177D" w:rsidRPr="00B7177D" w:rsidRDefault="007429FA" w:rsidP="00B7177D">
      <w:pPr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6" w:history="1">
        <w:r w:rsidRPr="00141E1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https://github.com/bogomazdmitry/LmsCopy</w:t>
        </w:r>
      </w:hyperlink>
    </w:p>
    <w:p w14:paraId="351EF9EB" w14:textId="07CB8C6D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sz w:val="36"/>
          <w:szCs w:val="36"/>
          <w:lang w:val="ru-RU"/>
        </w:rPr>
        <w:lastRenderedPageBreak/>
        <w:t>Снимки экрана работы приложения</w:t>
      </w:r>
      <w:r w:rsidRPr="00B7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448BFC" wp14:editId="449CA646">
            <wp:extent cx="5940425" cy="1437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023" w14:textId="77777777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0C7274" wp14:editId="1C93910B">
            <wp:extent cx="5940425" cy="218630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3EBF47" wp14:editId="66D89F2C">
            <wp:extent cx="5940425" cy="181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drawing>
          <wp:inline distT="0" distB="0" distL="0" distR="0" wp14:anchorId="0CDCF344" wp14:editId="082BCF03">
            <wp:extent cx="5220586" cy="1604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552" cy="16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drawing>
          <wp:inline distT="0" distB="0" distL="0" distR="0" wp14:anchorId="2A739923" wp14:editId="0299F696">
            <wp:extent cx="5940425" cy="1704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t xml:space="preserve"> </w:t>
      </w:r>
    </w:p>
    <w:p w14:paraId="46F17D42" w14:textId="62D0DFCB" w:rsidR="00B7177D" w:rsidRDefault="00B7177D" w:rsidP="00B7177D">
      <w:pPr>
        <w:jc w:val="center"/>
        <w:rPr>
          <w:noProof/>
        </w:rPr>
      </w:pPr>
      <w:r w:rsidRPr="00B7177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63062B" wp14:editId="547A3741">
            <wp:extent cx="5940425" cy="1989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77D">
        <w:rPr>
          <w:noProof/>
        </w:rPr>
        <w:t xml:space="preserve"> </w:t>
      </w:r>
      <w:r w:rsidRPr="00B7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1169AF" wp14:editId="26C80768">
            <wp:extent cx="5940425" cy="1596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5BC" w14:textId="1CB551FB" w:rsidR="00B7177D" w:rsidRDefault="00B7177D" w:rsidP="005C20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13F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177D">
        <w:rPr>
          <w:rFonts w:ascii="Times New Roman" w:hAnsi="Times New Roman" w:cs="Times New Roman"/>
          <w:sz w:val="36"/>
          <w:szCs w:val="36"/>
          <w:lang w:val="ru-RU"/>
        </w:rPr>
        <w:t>Шаги реализации приложения</w:t>
      </w:r>
    </w:p>
    <w:p w14:paraId="62D3BCE9" w14:textId="65E01CFD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Скафолд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</w:p>
    <w:p w14:paraId="61C50301" w14:textId="56212398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Исправления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(создание ролей, задание поведения при попытке доступа на контроллеры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которые требуют авторизации, чистка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скафолда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задание требований к паролю)</w:t>
      </w:r>
    </w:p>
    <w:p w14:paraId="59263A04" w14:textId="00C55139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моделей, изменения базы приложения с использованием миграций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AplicationDbContext</w:t>
      </w:r>
      <w:proofErr w:type="spellEnd"/>
    </w:p>
    <w:p w14:paraId="42EA0F85" w14:textId="1B4E0F80" w:rsid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представлений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основных частей приложения (таблиц для просмотра и форм для изменения)</w:t>
      </w:r>
    </w:p>
    <w:p w14:paraId="5F1C8BCE" w14:textId="6A7E6BA8" w:rsidR="00B7177D" w:rsidRPr="00B7177D" w:rsidRDefault="00B7177D" w:rsidP="00B717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контроллеров для каждого представления</w:t>
      </w:r>
    </w:p>
    <w:p w14:paraId="1655D1A3" w14:textId="4EEEAAE5" w:rsidR="007429FA" w:rsidRPr="001C39C7" w:rsidRDefault="007429FA" w:rsidP="005C20F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C39C7">
        <w:rPr>
          <w:rFonts w:ascii="Times New Roman" w:hAnsi="Times New Roman" w:cs="Times New Roman"/>
          <w:sz w:val="36"/>
          <w:szCs w:val="36"/>
          <w:lang w:val="ru-RU"/>
        </w:rPr>
        <w:t>Теоретические сведенья</w:t>
      </w:r>
    </w:p>
    <w:p w14:paraId="75581C4C" w14:textId="77777777" w:rsidR="007429FA" w:rsidRPr="001C39C7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39C7">
        <w:rPr>
          <w:rFonts w:ascii="Times New Roman" w:hAnsi="Times New Roman" w:cs="Times New Roman"/>
          <w:sz w:val="28"/>
          <w:szCs w:val="28"/>
          <w:lang w:val="ru-RU"/>
        </w:rPr>
        <w:t>Структура архитектуры MVC разделяет приложение на три основных группы компонентов: модели, представлении и контроллеры. Это позволяет реализовать принципы разделения задач. Согласно этой структуре запросы пользователей направляются в контроллер, который отвечает за работу с моделью для выполнения действий пользователей и (или) получение результатов запросов. Контроллер выбирает представление для отображения пользователю со всеми необходимыми данными модели.</w:t>
      </w:r>
    </w:p>
    <w:p w14:paraId="504297C1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39C7">
        <w:rPr>
          <w:rFonts w:ascii="Times New Roman" w:hAnsi="Times New Roman" w:cs="Times New Roman"/>
          <w:sz w:val="28"/>
          <w:szCs w:val="28"/>
          <w:lang w:val="ru-RU"/>
        </w:rPr>
        <w:t>На следующей схеме показаны три основных компонента и существующие между ними связи.</w:t>
      </w:r>
    </w:p>
    <w:p w14:paraId="25C4A29A" w14:textId="77777777" w:rsidR="007429FA" w:rsidRDefault="007429FA" w:rsidP="007429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3E0275" wp14:editId="66F12974">
            <wp:extent cx="3114675" cy="2990850"/>
            <wp:effectExtent l="0" t="0" r="0" b="0"/>
            <wp:docPr id="2" name="Рисунок 2" descr="Структур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BF79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шаблон проектирования программного обеспечения внедрения зависимостей (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>), который представляет собой метод достижения инверсии управления (</w:t>
      </w:r>
      <w:r w:rsidRPr="00E57312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) между классами и их зависимостями.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это и будет использовано для реализации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Такой тип зависимости создаст объект единожды, а дальше будет отдавать созданный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59286" w14:textId="77777777" w:rsidR="00B7177D" w:rsidRPr="007713F0" w:rsidRDefault="007429FA" w:rsidP="005C20F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7177D">
        <w:rPr>
          <w:rFonts w:ascii="Times New Roman" w:hAnsi="Times New Roman" w:cs="Times New Roman"/>
          <w:sz w:val="36"/>
          <w:szCs w:val="36"/>
          <w:lang w:val="ru-RU"/>
        </w:rPr>
        <w:t>Настройка</w:t>
      </w:r>
      <w:r w:rsidRPr="007713F0">
        <w:rPr>
          <w:rFonts w:ascii="Times New Roman" w:hAnsi="Times New Roman" w:cs="Times New Roman"/>
          <w:sz w:val="36"/>
          <w:szCs w:val="36"/>
          <w:lang w:val="en-US"/>
        </w:rPr>
        <w:t xml:space="preserve"> singleton </w:t>
      </w:r>
    </w:p>
    <w:p w14:paraId="7C242A0B" w14:textId="3B2B6C45" w:rsidR="007429FA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429FA"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="007429FA"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29FA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="00742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DE4D4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builder.Services.AddSingleton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4E12FFD1" w14:textId="77777777" w:rsidR="00B7177D" w:rsidRPr="007713F0" w:rsidRDefault="00B7177D" w:rsidP="00B717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3FA694" w14:textId="78CF91A3" w:rsidR="007429FA" w:rsidRPr="00E57312" w:rsidRDefault="007429FA" w:rsidP="00B717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574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LmsCopy.Web.Services</w:t>
      </w:r>
      <w:proofErr w:type="spellEnd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E2A2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C934C2B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</w:p>
    <w:p w14:paraId="79DDE416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84115C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SubjectReportName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= "subjects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59AC98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31B7A7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45F4E51" w14:textId="77777777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742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  <w:r w:rsidRPr="00742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C72A9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0AD7933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367175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42AB40E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E524D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77C27CC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38EA9A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context,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settings)</w:t>
      </w:r>
    </w:p>
    <w:p w14:paraId="518D04C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FC9F8F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_context =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5B81E7F2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_settings =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21AC153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B5D051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059343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EF3107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3238C285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8B2E26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4764CBB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FileReportFactory.GetServiceIndexRequest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settings.SubjectReportName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96A957A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F5203D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var file =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fileReport.GenerateReport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&lt;Subject&gt;(_</w:t>
      </w:r>
      <w:proofErr w:type="spellStart"/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E2C9D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spellStart"/>
      <w:proofErr w:type="gramEnd"/>
      <w:r w:rsidRPr="00E57312">
        <w:rPr>
          <w:rFonts w:ascii="Times New Roman" w:hAnsi="Times New Roman" w:cs="Times New Roman"/>
          <w:sz w:val="28"/>
          <w:szCs w:val="28"/>
          <w:lang w:val="en-US"/>
        </w:rPr>
        <w:t>file.Data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file.ContentType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312">
        <w:rPr>
          <w:rFonts w:ascii="Times New Roman" w:hAnsi="Times New Roman" w:cs="Times New Roman"/>
          <w:sz w:val="28"/>
          <w:szCs w:val="28"/>
          <w:lang w:val="en-US"/>
        </w:rPr>
        <w:t>file.FileName</w:t>
      </w:r>
      <w:proofErr w:type="spellEnd"/>
      <w:r w:rsidRPr="00E573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5CC05" w14:textId="77777777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7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429F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8691EC3" w14:textId="77777777" w:rsidR="005C20F7" w:rsidRDefault="007429FA" w:rsidP="005C20F7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29F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A8F7910" w14:textId="78F209A6" w:rsidR="00B7177D" w:rsidRPr="005C20F7" w:rsidRDefault="00B7177D" w:rsidP="005C20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36"/>
          <w:szCs w:val="36"/>
          <w:lang w:val="ru-RU"/>
        </w:rPr>
        <w:t>Листинг кода</w:t>
      </w:r>
    </w:p>
    <w:p w14:paraId="717CA935" w14:textId="2A330BCE" w:rsid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4F39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LmsCopy.Web.Entites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0C73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Microsoft.AspNetCore.Identity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72BA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Microsoft.AspNetCore.Identity.EntityFrameworkCore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3433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4069E2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EEE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LmsCopy.Web.Data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3604A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D75D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7EF75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E3F24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&lt;Subject&gt; Subjects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0D2DC6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CFA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&lt;Mark&gt; Marks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DF0F6B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5EDA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DbContextOptions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&gt; options)</w:t>
      </w:r>
    </w:p>
    <w:p w14:paraId="4FEBD10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: base(options)</w:t>
      </w:r>
    </w:p>
    <w:p w14:paraId="24BDCD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930B7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42CB24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0D9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protected override void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OnModelCreating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54114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27C22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base.OnModelCreating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5088E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17A0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37CD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&lt;Subject&gt;(m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m.Subject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6A231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WithMany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D03BE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63ED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F5B3F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m.Student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06003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WithMany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(u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u.StudentMarks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4336F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A16F3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&lt;Mark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353D2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HasOne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&lt;User&gt;(m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7780F2" w14:textId="77777777" w:rsidR="005C20F7" w:rsidRPr="007713F0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13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13F0">
        <w:rPr>
          <w:rFonts w:ascii="Times New Roman" w:hAnsi="Times New Roman" w:cs="Times New Roman"/>
          <w:sz w:val="28"/>
          <w:szCs w:val="28"/>
          <w:lang w:val="en-US"/>
        </w:rPr>
        <w:t>WithMany</w:t>
      </w:r>
      <w:proofErr w:type="spellEnd"/>
      <w:proofErr w:type="gramEnd"/>
      <w:r w:rsidRPr="007713F0">
        <w:rPr>
          <w:rFonts w:ascii="Times New Roman" w:hAnsi="Times New Roman" w:cs="Times New Roman"/>
          <w:sz w:val="28"/>
          <w:szCs w:val="28"/>
          <w:lang w:val="en-US"/>
        </w:rPr>
        <w:t xml:space="preserve">(u =&gt; </w:t>
      </w:r>
      <w:proofErr w:type="spellStart"/>
      <w:r w:rsidRPr="007713F0">
        <w:rPr>
          <w:rFonts w:ascii="Times New Roman" w:hAnsi="Times New Roman" w:cs="Times New Roman"/>
          <w:sz w:val="28"/>
          <w:szCs w:val="28"/>
          <w:lang w:val="en-US"/>
        </w:rPr>
        <w:t>u.ProfessorMarks</w:t>
      </w:r>
      <w:proofErr w:type="spellEnd"/>
      <w:r w:rsidRPr="007713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9A88D9" w14:textId="77777777" w:rsidR="005C20F7" w:rsidRPr="007713F0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3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589DE7" w14:textId="6BF37EE9" w:rsidR="005C20F7" w:rsidRPr="007713F0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3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58AFCB" w14:textId="70D3167E" w:rsid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E8FB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LmsCopy.Web.Data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C2E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LmsCopy.Web.Entites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672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LmsCopy.Web.Models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2A77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LmsCopy.Web.Services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FE11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Microsoft.AspNetCore.Authorization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B0D2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Microsoft.AspNetCore.Mvc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4EDF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0A9B5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6145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LmsCopy.Web.Controllers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6851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C0A5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4F85565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4D299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30410FE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0BAB1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19AE94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38221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SubjectController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context,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SettingsService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settings)</w:t>
      </w:r>
    </w:p>
    <w:p w14:paraId="3F5415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B7ED7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_context =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context;</w:t>
      </w:r>
      <w:proofErr w:type="gramEnd"/>
    </w:p>
    <w:p w14:paraId="061C9C2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_settings =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settings;</w:t>
      </w:r>
      <w:proofErr w:type="gramEnd"/>
    </w:p>
    <w:p w14:paraId="129E91E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5024A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9C184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05C394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D0F332F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B87B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0231B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397F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CB626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48AACA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0DAAE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2632B6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subject)</w:t>
      </w:r>
    </w:p>
    <w:p w14:paraId="0184D8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62199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C4A5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3BB48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context.Subjects.Add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1A8A8F1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A0479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E7245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6A68E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"Create", subject);</w:t>
      </w:r>
    </w:p>
    <w:p w14:paraId="7A469E4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333DD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D873E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E2C54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4AB7F2C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id)</w:t>
      </w:r>
    </w:p>
    <w:p w14:paraId="0DE9D6B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DF388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subject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context.Subjects.FirstOrDefault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s.Id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== id);</w:t>
      </w:r>
    </w:p>
    <w:p w14:paraId="3489155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View(subject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03C90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44BE8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4E33D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2756B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5363FE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subject)</w:t>
      </w:r>
    </w:p>
    <w:p w14:paraId="1D3EA58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61551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09D81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B33BC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context.Subjects.Update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57080F5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147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569F5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2B9EA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View(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"Edit", subject);</w:t>
      </w:r>
    </w:p>
    <w:p w14:paraId="7472428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6F61C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05F6D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69DA7143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id)</w:t>
      </w:r>
    </w:p>
    <w:p w14:paraId="7C38002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6B298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249A4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3F49C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var subject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context.Subjects.FirstOrDefault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s.Id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== id);</w:t>
      </w:r>
    </w:p>
    <w:p w14:paraId="22FECCD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subject !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2404EA5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FA33C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context.Subjects.Remove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(subject);</w:t>
      </w:r>
    </w:p>
    <w:p w14:paraId="66463080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BF9A8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7384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657E25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RedirectToAction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9269C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F02EFD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View("Index"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476E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789F0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7A545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037F2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31CF4F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subjects =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EB093B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View(subjects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CDD5C2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8E253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71349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EBC30A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Roles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UserRole.Professor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BA649A5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64382E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CBEC24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FileReportFactory.GetServiceIndexRequest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settings.SubjectReportName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A2EFA17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D3C78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var file =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fileReport.GenerateReport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&lt;Subject&gt;(_</w:t>
      </w:r>
      <w:proofErr w:type="spellStart"/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context.Subjects.ToList</w:t>
      </w:r>
      <w:proofErr w:type="spellEnd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45819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spellStart"/>
      <w:proofErr w:type="gramEnd"/>
      <w:r w:rsidRPr="005C20F7">
        <w:rPr>
          <w:rFonts w:ascii="Times New Roman" w:hAnsi="Times New Roman" w:cs="Times New Roman"/>
          <w:sz w:val="28"/>
          <w:szCs w:val="28"/>
          <w:lang w:val="en-US"/>
        </w:rPr>
        <w:t>file.Data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file.ContentType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20F7">
        <w:rPr>
          <w:rFonts w:ascii="Times New Roman" w:hAnsi="Times New Roman" w:cs="Times New Roman"/>
          <w:sz w:val="28"/>
          <w:szCs w:val="28"/>
          <w:lang w:val="en-US"/>
        </w:rPr>
        <w:t>file.FileName</w:t>
      </w:r>
      <w:proofErr w:type="spellEnd"/>
      <w:r w:rsidRPr="005C20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8947F6" w14:textId="77777777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20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D12DB8D" w14:textId="499A7492" w:rsidR="005C20F7" w:rsidRPr="005C20F7" w:rsidRDefault="005C20F7" w:rsidP="005C20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0F7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4F707817" w14:textId="194F1DE3" w:rsidR="007429FA" w:rsidRP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порождающи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паттерн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E57312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который гарантирует, что у класса есть только один экземпляр, и предоставляет к нему глобальную точку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сам паттерн в то же время может представлять собой некоторый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супер-класс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в свою очередь является анти-паттерном. Поэтому не стоит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429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можно это избежать.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3F0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28BBDD7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A2B6F7A" w14:textId="77777777" w:rsidR="007429FA" w:rsidRDefault="007429FA" w:rsidP="007429FA">
      <w:pPr>
        <w:pStyle w:val="a6"/>
        <w:spacing w:before="0" w:line="276" w:lineRule="auto"/>
      </w:pPr>
    </w:p>
    <w:p w14:paraId="4F2728B4" w14:textId="77777777" w:rsidR="007C1E98" w:rsidRPr="007429FA" w:rsidRDefault="007C1E98" w:rsidP="007429FA"/>
    <w:sectPr w:rsidR="007C1E98" w:rsidRPr="0074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Ўм§А-?Ўм§А?Ўм§¶?Ўм§А??Ўм§А?§ЮЎ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21D"/>
    <w:multiLevelType w:val="hybridMultilevel"/>
    <w:tmpl w:val="4CD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E7879"/>
    <w:rsid w:val="001C39C7"/>
    <w:rsid w:val="001C6AC6"/>
    <w:rsid w:val="00247DFB"/>
    <w:rsid w:val="003C73F4"/>
    <w:rsid w:val="00484CED"/>
    <w:rsid w:val="00543255"/>
    <w:rsid w:val="005C20F7"/>
    <w:rsid w:val="005C230C"/>
    <w:rsid w:val="006709C9"/>
    <w:rsid w:val="007429FA"/>
    <w:rsid w:val="00756387"/>
    <w:rsid w:val="007713F0"/>
    <w:rsid w:val="007C1E98"/>
    <w:rsid w:val="00B7177D"/>
    <w:rsid w:val="00C45269"/>
    <w:rsid w:val="00C47616"/>
    <w:rsid w:val="00C91C66"/>
    <w:rsid w:val="00D17772"/>
    <w:rsid w:val="00D36193"/>
    <w:rsid w:val="00DF6747"/>
    <w:rsid w:val="00E00E37"/>
    <w:rsid w:val="00E57312"/>
    <w:rsid w:val="00EA0A9F"/>
    <w:rsid w:val="00E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787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9C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4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unhideWhenUsed/>
    <w:rsid w:val="007429FA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Знак"/>
    <w:basedOn w:val="a0"/>
    <w:link w:val="a6"/>
    <w:rsid w:val="007429FA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1">
    <w:name w:val="Без интервала1"/>
    <w:rsid w:val="007429FA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34"/>
    <w:qFormat/>
    <w:rsid w:val="00B7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ogomazdmitry/LmsCo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13</cp:revision>
  <cp:lastPrinted>2022-12-14T06:13:00Z</cp:lastPrinted>
  <dcterms:created xsi:type="dcterms:W3CDTF">2022-10-29T11:34:00Z</dcterms:created>
  <dcterms:modified xsi:type="dcterms:W3CDTF">2023-01-06T09:32:00Z</dcterms:modified>
</cp:coreProperties>
</file>