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AFC05" w14:textId="77777777" w:rsidR="00AC4469" w:rsidRPr="00840BB8" w:rsidRDefault="00AC4469" w:rsidP="00AC4469">
      <w:pPr>
        <w:jc w:val="center"/>
        <w:rPr>
          <w:b/>
          <w:bCs/>
          <w:sz w:val="28"/>
          <w:szCs w:val="28"/>
          <w:u w:val="single"/>
          <w:rtl/>
        </w:rPr>
      </w:pPr>
      <w:r w:rsidRPr="00840BB8">
        <w:rPr>
          <w:rFonts w:hint="cs"/>
          <w:b/>
          <w:bCs/>
          <w:sz w:val="28"/>
          <w:szCs w:val="28"/>
          <w:u w:val="single"/>
          <w:rtl/>
        </w:rPr>
        <w:t>היבטים משפטיים בניהול</w:t>
      </w:r>
    </w:p>
    <w:p w14:paraId="52F31732" w14:textId="77777777" w:rsidR="00AC4469" w:rsidRPr="00840BB8" w:rsidRDefault="00AC4469" w:rsidP="00AC4469">
      <w:pPr>
        <w:jc w:val="center"/>
        <w:rPr>
          <w:b/>
          <w:bCs/>
          <w:u w:val="single"/>
          <w:rtl/>
        </w:rPr>
      </w:pPr>
      <w:r w:rsidRPr="00840BB8">
        <w:rPr>
          <w:rFonts w:hint="cs"/>
          <w:b/>
          <w:bCs/>
          <w:u w:val="single"/>
          <w:rtl/>
        </w:rPr>
        <w:t>מועד א סמסטר ב תשפ"א</w:t>
      </w:r>
    </w:p>
    <w:p w14:paraId="52CDA8AA" w14:textId="77777777" w:rsidR="00AC4469" w:rsidRPr="00840BB8" w:rsidRDefault="00AC4469" w:rsidP="00AC4469">
      <w:pPr>
        <w:jc w:val="center"/>
        <w:rPr>
          <w:b/>
          <w:bCs/>
          <w:u w:val="single"/>
          <w:rtl/>
        </w:rPr>
      </w:pPr>
      <w:r w:rsidRPr="00840BB8">
        <w:rPr>
          <w:rFonts w:hint="cs"/>
          <w:b/>
          <w:bCs/>
          <w:u w:val="single"/>
          <w:rtl/>
        </w:rPr>
        <w:t>נאוה קורמן, עו"ד</w:t>
      </w:r>
    </w:p>
    <w:p w14:paraId="36CC50E2" w14:textId="77777777" w:rsidR="00AC4469" w:rsidRDefault="00AC4469" w:rsidP="00AC4469">
      <w:pPr>
        <w:rPr>
          <w:rtl/>
        </w:rPr>
      </w:pPr>
      <w:r>
        <w:rPr>
          <w:rFonts w:hint="cs"/>
          <w:rtl/>
        </w:rPr>
        <w:t>הנחיות:</w:t>
      </w:r>
    </w:p>
    <w:p w14:paraId="5747C0BF" w14:textId="77777777" w:rsidR="00AC4469" w:rsidRPr="00B8586A" w:rsidRDefault="00AC4469" w:rsidP="00AC4469">
      <w:pPr>
        <w:rPr>
          <w:rtl/>
        </w:rPr>
      </w:pPr>
      <w:r w:rsidRPr="00B8586A">
        <w:rPr>
          <w:rtl/>
        </w:rPr>
        <w:t>משך הבחינה:  1.5שעות לא תינתן הארכת זמן</w:t>
      </w:r>
      <w:r>
        <w:rPr>
          <w:rFonts w:hint="cs"/>
          <w:rtl/>
        </w:rPr>
        <w:t xml:space="preserve"> למעט לזכאים.</w:t>
      </w:r>
    </w:p>
    <w:p w14:paraId="76BA46A3" w14:textId="77777777" w:rsidR="00AC4469" w:rsidRPr="00B8586A" w:rsidRDefault="00AC4469" w:rsidP="00AC4469">
      <w:r w:rsidRPr="00B8586A">
        <w:rPr>
          <w:rtl/>
        </w:rPr>
        <w:t>מגבלת המקום לכתיבה: עד  1.5 עמודים. כל חריגה לא תיבדק </w:t>
      </w:r>
    </w:p>
    <w:p w14:paraId="6334C097" w14:textId="77777777" w:rsidR="00AC4469" w:rsidRPr="00B8586A" w:rsidRDefault="00AC4469" w:rsidP="00AC4469">
      <w:pPr>
        <w:rPr>
          <w:rtl/>
        </w:rPr>
      </w:pPr>
      <w:r w:rsidRPr="00B8586A">
        <w:rPr>
          <w:rtl/>
        </w:rPr>
        <w:t>למי שמקליד, יש להקליד את הבחינה בגופן   </w:t>
      </w:r>
      <w:r w:rsidRPr="00B8586A">
        <w:t>DAVID</w:t>
      </w:r>
      <w:r>
        <w:rPr>
          <w:rFonts w:hint="cs"/>
          <w:rtl/>
        </w:rPr>
        <w:t xml:space="preserve"> </w:t>
      </w:r>
      <w:r w:rsidRPr="00B8586A">
        <w:rPr>
          <w:rtl/>
        </w:rPr>
        <w:t xml:space="preserve">או  </w:t>
      </w:r>
      <w:r w:rsidRPr="00B8586A">
        <w:t>ARIAL</w:t>
      </w:r>
      <w:r w:rsidRPr="00B8586A">
        <w:rPr>
          <w:rtl/>
        </w:rPr>
        <w:t xml:space="preserve"> בגודל אות של לפחות  12ברווח של שורה וחצי, בשוליים סבירים (לפחות  2ס"מ מכל צד). מי שכותב בכתב יד יכתוב על דף עם שורות בלבד (לא משובץ) וישמור על שוליים של לפחות 2 ס"מ מכל צד. </w:t>
      </w:r>
    </w:p>
    <w:p w14:paraId="79CD57EA" w14:textId="77777777" w:rsidR="00AC4469" w:rsidRPr="00B8586A" w:rsidRDefault="00AC4469" w:rsidP="00AC4469">
      <w:pPr>
        <w:rPr>
          <w:rtl/>
        </w:rPr>
      </w:pPr>
      <w:r w:rsidRPr="00B8586A">
        <w:rPr>
          <w:rtl/>
        </w:rPr>
        <w:t>הבחינה בחומר פתוח</w:t>
      </w:r>
    </w:p>
    <w:p w14:paraId="55B29DE6" w14:textId="77777777" w:rsidR="00AC4469" w:rsidRPr="00840BB8" w:rsidRDefault="00AC4469" w:rsidP="00AC4469">
      <w:pPr>
        <w:rPr>
          <w:b/>
          <w:bCs/>
          <w:sz w:val="24"/>
          <w:szCs w:val="24"/>
          <w:u w:val="single"/>
          <w:rtl/>
        </w:rPr>
      </w:pPr>
      <w:r w:rsidRPr="00840BB8">
        <w:rPr>
          <w:rFonts w:hint="cs"/>
          <w:b/>
          <w:bCs/>
          <w:sz w:val="24"/>
          <w:szCs w:val="24"/>
          <w:u w:val="single"/>
          <w:rtl/>
        </w:rPr>
        <w:t>אירוע 1 (</w:t>
      </w:r>
      <w:r>
        <w:rPr>
          <w:rFonts w:hint="cs"/>
          <w:b/>
          <w:bCs/>
          <w:sz w:val="24"/>
          <w:szCs w:val="24"/>
          <w:u w:val="single"/>
          <w:rtl/>
        </w:rPr>
        <w:t>50</w:t>
      </w:r>
      <w:r w:rsidRPr="00840BB8">
        <w:rPr>
          <w:rFonts w:hint="cs"/>
          <w:b/>
          <w:bCs/>
          <w:sz w:val="24"/>
          <w:szCs w:val="24"/>
          <w:u w:val="single"/>
          <w:rtl/>
        </w:rPr>
        <w:t xml:space="preserve"> נקודות, לפי חלוקה לשאלות משנה)</w:t>
      </w:r>
      <w:r>
        <w:rPr>
          <w:rFonts w:hint="cs"/>
          <w:b/>
          <w:bCs/>
          <w:sz w:val="24"/>
          <w:szCs w:val="24"/>
          <w:u w:val="single"/>
          <w:rtl/>
        </w:rPr>
        <w:t xml:space="preserve"> (נא לקרוא עד הסוף טרם מתן מענה)</w:t>
      </w:r>
    </w:p>
    <w:p w14:paraId="40605DFE" w14:textId="77777777" w:rsidR="00AC4469" w:rsidRDefault="00AC4469" w:rsidP="00AC4469">
      <w:pPr>
        <w:rPr>
          <w:rtl/>
        </w:rPr>
      </w:pPr>
      <w:r w:rsidRPr="00840BB8">
        <w:rPr>
          <w:rFonts w:hint="cs"/>
          <w:b/>
          <w:bCs/>
          <w:rtl/>
        </w:rPr>
        <w:t>מנשה</w:t>
      </w:r>
      <w:r>
        <w:rPr>
          <w:rFonts w:hint="cs"/>
          <w:rtl/>
        </w:rPr>
        <w:t xml:space="preserve"> שלח מסרון לחברו הטוב</w:t>
      </w:r>
      <w:r w:rsidRPr="00840BB8">
        <w:rPr>
          <w:rFonts w:hint="cs"/>
          <w:b/>
          <w:bCs/>
          <w:rtl/>
        </w:rPr>
        <w:t xml:space="preserve"> רז</w:t>
      </w:r>
      <w:r>
        <w:rPr>
          <w:rFonts w:hint="cs"/>
          <w:rtl/>
        </w:rPr>
        <w:t xml:space="preserve"> ובו כתב: "אני יודע עד כמה אתה מעונין ברכב שלי ועכשיו הוא למכירה. מרצדס </w:t>
      </w:r>
      <w:r>
        <w:rPr>
          <w:rFonts w:hint="cs"/>
        </w:rPr>
        <w:t>A</w:t>
      </w:r>
      <w:r>
        <w:t>180</w:t>
      </w:r>
      <w:r>
        <w:rPr>
          <w:rFonts w:hint="cs"/>
          <w:rtl/>
        </w:rPr>
        <w:t xml:space="preserve"> שנת 2015 יד ראשונה, 10 אחוז מעל המחירון של לוי יצחק. עד מחר!". רז השיב מיד: "אני מעונין, אבל מוכן לשלם מחירון בלבד".  חלפו יומיים ומנשה לא הגיב. רז שלח שוב מסרון למנשה ובו כתב: "טוב, נו, אשלם מה שתרצה".</w:t>
      </w:r>
    </w:p>
    <w:p w14:paraId="4C02A028" w14:textId="77777777" w:rsidR="00AC4469" w:rsidRPr="00840BB8" w:rsidRDefault="00AC4469" w:rsidP="00AC4469">
      <w:pPr>
        <w:pStyle w:val="a9"/>
        <w:numPr>
          <w:ilvl w:val="0"/>
          <w:numId w:val="1"/>
        </w:numPr>
        <w:rPr>
          <w:b/>
          <w:bCs/>
        </w:rPr>
      </w:pPr>
      <w:r w:rsidRPr="00840BB8">
        <w:rPr>
          <w:rFonts w:hint="cs"/>
          <w:b/>
          <w:bCs/>
          <w:rtl/>
        </w:rPr>
        <w:t>האם נכרת חוזה בין מנשה לבין רז? נתחו והסבירו</w:t>
      </w:r>
      <w:r>
        <w:rPr>
          <w:rFonts w:hint="cs"/>
          <w:b/>
          <w:bCs/>
          <w:rtl/>
        </w:rPr>
        <w:t xml:space="preserve"> (10 נקודות)</w:t>
      </w:r>
      <w:r w:rsidRPr="00840BB8">
        <w:rPr>
          <w:rFonts w:hint="cs"/>
          <w:b/>
          <w:bCs/>
          <w:rtl/>
        </w:rPr>
        <w:t>.</w:t>
      </w:r>
    </w:p>
    <w:p w14:paraId="3A3BF14E" w14:textId="77777777" w:rsidR="00AC4469" w:rsidRPr="00B1025A" w:rsidRDefault="00AC4469" w:rsidP="00AC4469">
      <w:pPr>
        <w:pStyle w:val="a9"/>
        <w:rPr>
          <w:rtl/>
        </w:rPr>
      </w:pPr>
    </w:p>
    <w:p w14:paraId="28A51FDE" w14:textId="77777777" w:rsidR="00AC4469" w:rsidRDefault="00AC4469" w:rsidP="00AC4469">
      <w:pPr>
        <w:rPr>
          <w:rtl/>
        </w:rPr>
      </w:pPr>
      <w:r>
        <w:rPr>
          <w:rFonts w:hint="cs"/>
          <w:rtl/>
        </w:rPr>
        <w:t>הניחו כעת כי בוצעה העברת בעלות והרכב נמסר לחזקתו של רז. רז המאושר התקשר מיד לסוכנת הביטוח שלו על מנת לעדכן את פוליסת הביטוח של הרכב. הסוכנת בדקה את מספר הרישוי והודיעה לרז כי הרכב עבר תאונה קשה וכנראה תוקן והוחזר לכביש. רז היה המום והוא מעונין לבטל את החוזה.</w:t>
      </w:r>
    </w:p>
    <w:p w14:paraId="61C45C04" w14:textId="77777777" w:rsidR="00AC4469" w:rsidRDefault="00AC4469" w:rsidP="00AC4469">
      <w:pPr>
        <w:pStyle w:val="a9"/>
        <w:numPr>
          <w:ilvl w:val="0"/>
          <w:numId w:val="1"/>
        </w:numPr>
        <w:rPr>
          <w:b/>
          <w:bCs/>
        </w:rPr>
      </w:pPr>
      <w:r w:rsidRPr="00840BB8">
        <w:rPr>
          <w:rFonts w:hint="cs"/>
          <w:b/>
          <w:bCs/>
          <w:rtl/>
        </w:rPr>
        <w:t>אנא יעצו לרז מה יוכל לטעון וכיצד עליו לפעול</w:t>
      </w:r>
      <w:r>
        <w:rPr>
          <w:rFonts w:hint="cs"/>
          <w:b/>
          <w:bCs/>
          <w:rtl/>
        </w:rPr>
        <w:t xml:space="preserve"> (20 נקודות)</w:t>
      </w:r>
      <w:r w:rsidRPr="00840BB8">
        <w:rPr>
          <w:rFonts w:hint="cs"/>
          <w:b/>
          <w:bCs/>
          <w:rtl/>
        </w:rPr>
        <w:t>.</w:t>
      </w:r>
    </w:p>
    <w:p w14:paraId="3723C6D0" w14:textId="77777777" w:rsidR="00AC4469" w:rsidRDefault="00AC4469" w:rsidP="00AC4469">
      <w:pPr>
        <w:rPr>
          <w:rtl/>
        </w:rPr>
      </w:pPr>
      <w:r>
        <w:rPr>
          <w:rFonts w:hint="cs"/>
          <w:rtl/>
        </w:rPr>
        <w:t xml:space="preserve">הניחו לחילופין כי הרכב תקין לחלוטין. לאחר כחודש גילה רז כי הרכב "זולל" דלק וכיון שאשתו נוסעת מעט סוכם כי רז יקנה רכב אחר </w:t>
      </w:r>
      <w:proofErr w:type="spellStart"/>
      <w:r>
        <w:rPr>
          <w:rFonts w:hint="cs"/>
          <w:rtl/>
        </w:rPr>
        <w:t>והמרצדס</w:t>
      </w:r>
      <w:proofErr w:type="spellEnd"/>
      <w:r>
        <w:rPr>
          <w:rFonts w:hint="cs"/>
          <w:rtl/>
        </w:rPr>
        <w:t xml:space="preserve"> תעבור לאשתו. רז החליט לרכוש רכב חשמלי. בהסכם הרכישה עם סוכנות הרכב "רכב חשמלי לכל" נקבעו התנאים הבאים:</w:t>
      </w:r>
    </w:p>
    <w:p w14:paraId="728EEDB4" w14:textId="77777777" w:rsidR="00AC4469" w:rsidRDefault="00AC4469" w:rsidP="00AC4469">
      <w:pPr>
        <w:pStyle w:val="a9"/>
        <w:numPr>
          <w:ilvl w:val="0"/>
          <w:numId w:val="2"/>
        </w:numPr>
      </w:pPr>
      <w:r>
        <w:rPr>
          <w:rFonts w:hint="cs"/>
          <w:rtl/>
        </w:rPr>
        <w:t xml:space="preserve">הרכב (מודל </w:t>
      </w:r>
      <w:r>
        <w:rPr>
          <w:rFonts w:hint="cs"/>
        </w:rPr>
        <w:t>Z</w:t>
      </w:r>
      <w:r>
        <w:rPr>
          <w:rFonts w:hint="cs"/>
          <w:rtl/>
        </w:rPr>
        <w:t>3)  יימסר לרז תוך חמישה חודשים במהלך חודש דצמבר 2021. הודעה על המועד המדויק תימסר יומיים מראש.</w:t>
      </w:r>
    </w:p>
    <w:p w14:paraId="704211EA" w14:textId="77777777" w:rsidR="00AC4469" w:rsidRDefault="00AC4469" w:rsidP="00AC4469">
      <w:pPr>
        <w:pStyle w:val="a9"/>
        <w:numPr>
          <w:ilvl w:val="0"/>
          <w:numId w:val="2"/>
        </w:numPr>
      </w:pPr>
      <w:r>
        <w:rPr>
          <w:rFonts w:hint="cs"/>
          <w:rtl/>
        </w:rPr>
        <w:t>עלות הרכב כולל אגרת רישוי 187,000 ₪. רז ישלם מקדמה בסך 2,000 ₪ והיתרה תועבר בהעברה בנקאית יומיים לפני תאריך המסירה.</w:t>
      </w:r>
    </w:p>
    <w:p w14:paraId="31B64435" w14:textId="77777777" w:rsidR="00AC4469" w:rsidRDefault="00AC4469" w:rsidP="00AC4469">
      <w:pPr>
        <w:pStyle w:val="a9"/>
        <w:rPr>
          <w:rtl/>
        </w:rPr>
      </w:pPr>
    </w:p>
    <w:p w14:paraId="38636505" w14:textId="77777777" w:rsidR="00AC4469" w:rsidRDefault="00AC4469" w:rsidP="00AC4469">
      <w:pPr>
        <w:pStyle w:val="a9"/>
        <w:ind w:left="-46"/>
        <w:rPr>
          <w:rtl/>
        </w:rPr>
      </w:pPr>
      <w:r>
        <w:rPr>
          <w:rFonts w:hint="cs"/>
          <w:rtl/>
        </w:rPr>
        <w:t>בחודש נובמבר קיבל רז הודעה כי מסירת הרכב תתעכב בעוד מספר חודשים בשל התפרצות נוספת של מגפת הקורונה בארץ הייצור. רז, כעס והודיע מיד כי הוא מבטל את החוזה עם סוכנות הרכב. רז פנה לסוכנות רכב אחרת המייבאת בייבוא מקביל אף היא רכבים חשמליים והזמין ממנה רכב זהה, אך בעלות של 200,000 ₪.  מסירת הרכב החדש תואמה לאילת ועל מנת להגיע לשם נאלץ רז ליטול יום חופשה וכן לרכוש כרטיס טיסה לאילת בעלות 400 ₪. רז מעונין לתבוע את סוכנות הרכב "רכב חשמלי לכל" לפיצויים.</w:t>
      </w:r>
    </w:p>
    <w:p w14:paraId="58273A65" w14:textId="77777777" w:rsidR="00AC4469" w:rsidRDefault="00AC4469" w:rsidP="00AC4469">
      <w:pPr>
        <w:pStyle w:val="a9"/>
        <w:ind w:left="-46"/>
        <w:rPr>
          <w:rtl/>
        </w:rPr>
      </w:pPr>
    </w:p>
    <w:p w14:paraId="73F81CC4" w14:textId="77777777" w:rsidR="00AC4469" w:rsidRPr="00840BB8" w:rsidRDefault="00AC4469" w:rsidP="00AC4469">
      <w:pPr>
        <w:pStyle w:val="a9"/>
        <w:numPr>
          <w:ilvl w:val="0"/>
          <w:numId w:val="1"/>
        </w:numPr>
        <w:rPr>
          <w:b/>
          <w:bCs/>
        </w:rPr>
      </w:pPr>
      <w:r w:rsidRPr="00840BB8">
        <w:rPr>
          <w:rFonts w:hint="cs"/>
          <w:b/>
          <w:bCs/>
          <w:rtl/>
        </w:rPr>
        <w:t>דונו בהשתלשלות העניינים כולל בביטול ובתביעת הפיצויים , נתחו והסבירו</w:t>
      </w:r>
      <w:r>
        <w:rPr>
          <w:rFonts w:hint="cs"/>
          <w:b/>
          <w:bCs/>
          <w:rtl/>
        </w:rPr>
        <w:t xml:space="preserve"> (20 נקודות)</w:t>
      </w:r>
      <w:r w:rsidRPr="00840BB8">
        <w:rPr>
          <w:rFonts w:hint="cs"/>
          <w:b/>
          <w:bCs/>
          <w:rtl/>
        </w:rPr>
        <w:t>.</w:t>
      </w:r>
    </w:p>
    <w:p w14:paraId="5E0CF4E1" w14:textId="77777777" w:rsidR="00AC4469" w:rsidRDefault="00AC4469" w:rsidP="00AC4469">
      <w:pPr>
        <w:pStyle w:val="NormalWeb"/>
        <w:shd w:val="clear" w:color="auto" w:fill="FFFFFF"/>
        <w:bidi/>
        <w:spacing w:before="0" w:beforeAutospacing="0" w:after="120" w:afterAutospacing="0"/>
        <w:rPr>
          <w:rFonts w:ascii="Arial" w:hAnsi="Arial" w:cs="Arial"/>
          <w:color w:val="333333"/>
          <w:sz w:val="23"/>
          <w:szCs w:val="23"/>
        </w:rPr>
      </w:pPr>
      <w:r>
        <w:rPr>
          <w:rFonts w:ascii="Arial" w:hAnsi="Arial" w:cs="Arial" w:hint="cs"/>
          <w:b/>
          <w:bCs/>
          <w:color w:val="333333"/>
          <w:sz w:val="23"/>
          <w:szCs w:val="23"/>
          <w:u w:val="single"/>
          <w:rtl/>
        </w:rPr>
        <w:t>שאלות נכון/לא נכון (30 נקודות) (כל משפט 5 נקודות)</w:t>
      </w:r>
    </w:p>
    <w:p w14:paraId="321B4AC8" w14:textId="77777777" w:rsidR="00AC4469" w:rsidRDefault="00AC4469" w:rsidP="00AC4469">
      <w:pPr>
        <w:pStyle w:val="NormalWeb"/>
        <w:shd w:val="clear" w:color="auto" w:fill="FFFFFF"/>
        <w:bidi/>
        <w:spacing w:before="0" w:beforeAutospacing="0" w:after="120" w:afterAutospacing="0"/>
        <w:rPr>
          <w:rFonts w:ascii="Arial" w:hAnsi="Arial" w:cs="Arial"/>
          <w:color w:val="333333"/>
          <w:sz w:val="23"/>
          <w:szCs w:val="23"/>
          <w:rtl/>
        </w:rPr>
      </w:pPr>
      <w:r>
        <w:rPr>
          <w:rFonts w:ascii="Arial" w:hAnsi="Arial" w:cs="Arial" w:hint="cs"/>
          <w:b/>
          <w:bCs/>
          <w:color w:val="333333"/>
          <w:sz w:val="23"/>
          <w:szCs w:val="23"/>
          <w:rtl/>
        </w:rPr>
        <w:t>לפניכם 6 משפטים. השיבו נכון/לא נכון ונמקו כל תשובה שבחרתם עד שתי שורות. יש לציין מספר סעיף ו/או פ"ד כאסמכתא.</w:t>
      </w:r>
    </w:p>
    <w:p w14:paraId="5C10BBD6" w14:textId="77777777" w:rsidR="00AC4469" w:rsidRPr="00BE0668" w:rsidRDefault="00AC4469" w:rsidP="00AC4469">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 xml:space="preserve">אם נקבע פיצוי מוסכם בחוזה, לא ניתן לתבוע פיצויים מכוח חוק החוזים תרופות. </w:t>
      </w:r>
      <w:r w:rsidRPr="00BE0668">
        <w:rPr>
          <w:rFonts w:ascii="Arial" w:hAnsi="Arial" w:cs="Arial" w:hint="cs"/>
          <w:color w:val="FF0000"/>
          <w:sz w:val="23"/>
          <w:szCs w:val="23"/>
          <w:rtl/>
        </w:rPr>
        <w:t xml:space="preserve">לא נכון, לפי סעיף 15ב </w:t>
      </w:r>
      <w:proofErr w:type="spellStart"/>
      <w:r w:rsidRPr="00BE0668">
        <w:rPr>
          <w:rFonts w:ascii="Arial" w:hAnsi="Arial" w:cs="Arial" w:hint="cs"/>
          <w:color w:val="FF0000"/>
          <w:sz w:val="23"/>
          <w:szCs w:val="23"/>
          <w:rtl/>
        </w:rPr>
        <w:t>לחוח"ת</w:t>
      </w:r>
      <w:proofErr w:type="spellEnd"/>
      <w:r w:rsidRPr="00BE0668">
        <w:rPr>
          <w:rFonts w:ascii="Arial" w:hAnsi="Arial" w:cs="Arial" w:hint="cs"/>
          <w:color w:val="FF0000"/>
          <w:sz w:val="23"/>
          <w:szCs w:val="23"/>
          <w:rtl/>
        </w:rPr>
        <w:t xml:space="preserve"> הנפגע רשאי לוותר על הפיצוי המוסכם ולתבוע תרופה אחרת.</w:t>
      </w:r>
    </w:p>
    <w:p w14:paraId="0902F123" w14:textId="692B3AEE" w:rsidR="00AC4469" w:rsidRDefault="00AC4469" w:rsidP="00AC4469">
      <w:pPr>
        <w:pStyle w:val="NormalWeb"/>
        <w:numPr>
          <w:ilvl w:val="0"/>
          <w:numId w:val="3"/>
        </w:numPr>
        <w:shd w:val="clear" w:color="auto" w:fill="FFFFFF"/>
        <w:bidi/>
        <w:spacing w:before="0" w:beforeAutospacing="0" w:after="120" w:afterAutospacing="0"/>
        <w:rPr>
          <w:rFonts w:ascii="Arial" w:hAnsi="Arial" w:cs="Arial"/>
          <w:color w:val="333333"/>
          <w:sz w:val="23"/>
          <w:szCs w:val="23"/>
        </w:rPr>
      </w:pPr>
      <w:r>
        <w:rPr>
          <w:rFonts w:ascii="Arial" w:hAnsi="Arial" w:cs="Arial" w:hint="cs"/>
          <w:color w:val="333333"/>
          <w:sz w:val="23"/>
          <w:szCs w:val="23"/>
          <w:rtl/>
        </w:rPr>
        <w:lastRenderedPageBreak/>
        <w:t xml:space="preserve">כפיה מצד מי שאינו צד לחוזה ואינו מטעמו של צד לחוזה אינה נחשבת לכפיה המאפשרת ביטול החוזה </w:t>
      </w:r>
    </w:p>
    <w:p w14:paraId="50E990DF" w14:textId="3B793939" w:rsidR="00AC4469" w:rsidRPr="00D61F46" w:rsidRDefault="00AC4469" w:rsidP="00AC4469">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 xml:space="preserve">קיבול בשתיקה אפשרי רק כשהצדדים הסכימו על כך.  </w:t>
      </w:r>
    </w:p>
    <w:p w14:paraId="2B67ADF4" w14:textId="05CFECDB" w:rsidR="00AC4469" w:rsidRDefault="00AC4469" w:rsidP="00AC4469">
      <w:pPr>
        <w:pStyle w:val="NormalWeb"/>
        <w:numPr>
          <w:ilvl w:val="0"/>
          <w:numId w:val="3"/>
        </w:numPr>
        <w:shd w:val="clear" w:color="auto" w:fill="FFFFFF"/>
        <w:bidi/>
        <w:spacing w:before="0" w:beforeAutospacing="0" w:after="120" w:afterAutospacing="0"/>
        <w:rPr>
          <w:rFonts w:ascii="Arial" w:hAnsi="Arial" w:cs="Arial"/>
          <w:color w:val="333333"/>
          <w:sz w:val="23"/>
          <w:szCs w:val="23"/>
        </w:rPr>
      </w:pPr>
      <w:r>
        <w:rPr>
          <w:rFonts w:ascii="Arial" w:hAnsi="Arial" w:cs="Arial" w:hint="cs"/>
          <w:color w:val="333333"/>
          <w:sz w:val="23"/>
          <w:szCs w:val="23"/>
          <w:rtl/>
        </w:rPr>
        <w:t>צד שהופרה כלפיו חובת תום הלב במשא ומתן לכריתתו רשאי לבטל את החוזה.</w:t>
      </w:r>
      <w:r>
        <w:rPr>
          <w:rFonts w:ascii="Arial" w:hAnsi="Arial" w:cs="Arial" w:hint="cs"/>
          <w:color w:val="FF0000"/>
          <w:sz w:val="23"/>
          <w:szCs w:val="23"/>
          <w:rtl/>
        </w:rPr>
        <w:t xml:space="preserve"> </w:t>
      </w:r>
    </w:p>
    <w:p w14:paraId="4389358B" w14:textId="603A026E" w:rsidR="00AC4469" w:rsidRPr="00D61F46" w:rsidRDefault="00AC4469" w:rsidP="00AC4469">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 xml:space="preserve">אם לא נקבעו עיקרי הדברים בחוזה, ניתן להשלימם מכוח הנוהג או החוק. </w:t>
      </w:r>
    </w:p>
    <w:p w14:paraId="01D7EF6A" w14:textId="2C7C20E3" w:rsidR="00AC4469" w:rsidRDefault="00AC4469" w:rsidP="00AC4469">
      <w:pPr>
        <w:pStyle w:val="NormalWeb"/>
        <w:numPr>
          <w:ilvl w:val="0"/>
          <w:numId w:val="3"/>
        </w:numPr>
        <w:shd w:val="clear" w:color="auto" w:fill="FFFFFF"/>
        <w:bidi/>
        <w:spacing w:before="0" w:beforeAutospacing="0" w:after="120" w:afterAutospacing="0"/>
        <w:rPr>
          <w:rFonts w:ascii="Arial" w:hAnsi="Arial" w:cs="Arial"/>
          <w:color w:val="333333"/>
          <w:sz w:val="23"/>
          <w:szCs w:val="23"/>
          <w:rtl/>
        </w:rPr>
      </w:pPr>
      <w:r>
        <w:rPr>
          <w:rFonts w:ascii="Arial" w:hAnsi="Arial" w:cs="Arial" w:hint="cs"/>
          <w:color w:val="333333"/>
          <w:sz w:val="23"/>
          <w:szCs w:val="23"/>
          <w:rtl/>
        </w:rPr>
        <w:t>אם לא נקבע אחרת, כשיש ריבוי חייבים הם חייבים ביחד ולחוד.</w:t>
      </w:r>
      <w:r>
        <w:rPr>
          <w:rFonts w:ascii="Arial" w:hAnsi="Arial" w:cs="Arial" w:hint="cs"/>
          <w:color w:val="FF0000"/>
          <w:sz w:val="23"/>
          <w:szCs w:val="23"/>
          <w:rtl/>
        </w:rPr>
        <w:t xml:space="preserve"> </w:t>
      </w:r>
    </w:p>
    <w:p w14:paraId="540867C9" w14:textId="77777777" w:rsidR="00AC4469" w:rsidRPr="004A0A80" w:rsidRDefault="00AC4469" w:rsidP="00AC4469">
      <w:pPr>
        <w:ind w:left="360"/>
        <w:rPr>
          <w:b/>
          <w:bCs/>
          <w:u w:val="single"/>
          <w:rtl/>
        </w:rPr>
      </w:pPr>
    </w:p>
    <w:p w14:paraId="61825F4A" w14:textId="77777777" w:rsidR="00AC4469" w:rsidRDefault="00AC4469" w:rsidP="00AC4469">
      <w:pPr>
        <w:ind w:left="360"/>
        <w:rPr>
          <w:b/>
          <w:bCs/>
          <w:u w:val="single"/>
          <w:rtl/>
        </w:rPr>
      </w:pPr>
      <w:r w:rsidRPr="004A0A80">
        <w:rPr>
          <w:rFonts w:hint="cs"/>
          <w:b/>
          <w:bCs/>
          <w:u w:val="single"/>
          <w:rtl/>
        </w:rPr>
        <w:t>שאלות רב ברירה (20 נקודות, כל שאלה 4 נקודות)</w:t>
      </w:r>
    </w:p>
    <w:p w14:paraId="618E7F7C" w14:textId="77777777" w:rsidR="00AC4469" w:rsidRPr="00202D0B" w:rsidRDefault="00AC4469" w:rsidP="00AC4469">
      <w:pPr>
        <w:rPr>
          <w:rtl/>
        </w:rPr>
      </w:pPr>
      <w:bookmarkStart w:id="0" w:name="_Hlk76042714"/>
      <w:r w:rsidRPr="00202D0B">
        <w:rPr>
          <w:rFonts w:hint="cs"/>
          <w:rtl/>
        </w:rPr>
        <w:t>@@@</w:t>
      </w:r>
    </w:p>
    <w:p w14:paraId="32BD9D93" w14:textId="77777777" w:rsidR="00AC4469" w:rsidRPr="00413673" w:rsidRDefault="00AC4469" w:rsidP="00AC4469">
      <w:pPr>
        <w:pStyle w:val="a9"/>
        <w:rPr>
          <w:b/>
          <w:bCs/>
        </w:rPr>
      </w:pPr>
      <w:r w:rsidRPr="00413673">
        <w:rPr>
          <w:rFonts w:hint="cs"/>
          <w:b/>
          <w:bCs/>
          <w:rtl/>
        </w:rPr>
        <w:t>מודעת פרס בנוסח "המוצא הישר של שרשרת המופיעה בתמונה המצורפת יקבל 1,000 ₪":</w:t>
      </w:r>
    </w:p>
    <w:p w14:paraId="2F52EEF7" w14:textId="77777777" w:rsidR="00AC4469" w:rsidRDefault="00AC4469" w:rsidP="00AC4469">
      <w:pPr>
        <w:ind w:left="720"/>
        <w:rPr>
          <w:rtl/>
        </w:rPr>
      </w:pPr>
      <w:bookmarkStart w:id="1" w:name="_Hlk76042735"/>
      <w:bookmarkEnd w:id="0"/>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Pr="00D61F46">
        <w:rPr>
          <w:rFonts w:hint="cs"/>
          <w:color w:val="FF0000"/>
          <w:rtl/>
        </w:rPr>
        <w:t>הינה הצעה שניתן לקבל בהתנהגות.</w:t>
      </w:r>
    </w:p>
    <w:bookmarkEnd w:id="1"/>
    <w:p w14:paraId="1BA6360D" w14:textId="77777777" w:rsidR="00AC4469" w:rsidRDefault="00AC4469" w:rsidP="00AC4469">
      <w:pPr>
        <w:ind w:left="720"/>
      </w:pPr>
      <w:r>
        <w:rPr>
          <w:rFonts w:asciiTheme="minorBidi" w:hAnsiTheme="minorBidi" w:hint="cs"/>
          <w:rtl/>
        </w:rPr>
        <w:t>###</w:t>
      </w:r>
      <w:r>
        <w:rPr>
          <w:rFonts w:hint="cs"/>
          <w:rtl/>
        </w:rPr>
        <w:t>הינה הזמנה להציע הצעות.</w:t>
      </w:r>
    </w:p>
    <w:p w14:paraId="52744CAA" w14:textId="77777777" w:rsidR="00AC4469" w:rsidRDefault="00AC4469" w:rsidP="00AC4469">
      <w:pPr>
        <w:ind w:left="720"/>
      </w:pPr>
      <w:r>
        <w:rPr>
          <w:rFonts w:asciiTheme="minorBidi" w:hAnsiTheme="minorBidi" w:hint="cs"/>
          <w:rtl/>
        </w:rPr>
        <w:t>###</w:t>
      </w:r>
      <w:r>
        <w:rPr>
          <w:rFonts w:hint="cs"/>
          <w:rtl/>
        </w:rPr>
        <w:t>הינה הצעה שניתן לקבל רק בהודעה.</w:t>
      </w:r>
    </w:p>
    <w:p w14:paraId="52ADFB96" w14:textId="77777777" w:rsidR="00AC4469" w:rsidRDefault="00AC4469" w:rsidP="00AC4469">
      <w:pPr>
        <w:ind w:left="720"/>
      </w:pPr>
      <w:bookmarkStart w:id="2" w:name="_Hlk76042767"/>
      <w:r>
        <w:rPr>
          <w:rFonts w:asciiTheme="minorBidi" w:hAnsiTheme="minorBidi" w:hint="cs"/>
          <w:rtl/>
        </w:rPr>
        <w:t>###</w:t>
      </w:r>
      <w:r>
        <w:rPr>
          <w:rFonts w:hint="cs"/>
          <w:rtl/>
        </w:rPr>
        <w:t>הינה הצעה שלא ניתן להתחרט ממנה.</w:t>
      </w:r>
    </w:p>
    <w:bookmarkEnd w:id="2"/>
    <w:p w14:paraId="77997D8F" w14:textId="77777777" w:rsidR="00AC4469" w:rsidRDefault="00AC4469" w:rsidP="00AC4469">
      <w:pPr>
        <w:pStyle w:val="a9"/>
        <w:ind w:left="379"/>
        <w:rPr>
          <w:rtl/>
        </w:rPr>
      </w:pPr>
    </w:p>
    <w:p w14:paraId="5672CF82" w14:textId="77777777" w:rsidR="00AC4469" w:rsidRDefault="00AC4469" w:rsidP="00AC4469">
      <w:pPr>
        <w:pStyle w:val="a9"/>
        <w:ind w:left="95"/>
        <w:rPr>
          <w:rtl/>
        </w:rPr>
      </w:pPr>
      <w:r w:rsidRPr="00202D0B">
        <w:rPr>
          <w:rFonts w:hint="cs"/>
          <w:rtl/>
        </w:rPr>
        <w:t>@@@</w:t>
      </w:r>
    </w:p>
    <w:p w14:paraId="0D8F921C" w14:textId="77777777" w:rsidR="00AC4469" w:rsidRPr="00413673" w:rsidRDefault="00AC4469" w:rsidP="00AC4469">
      <w:pPr>
        <w:pStyle w:val="a9"/>
        <w:rPr>
          <w:b/>
          <w:bCs/>
        </w:rPr>
      </w:pPr>
      <w:r w:rsidRPr="00413673">
        <w:rPr>
          <w:rFonts w:hint="cs"/>
          <w:b/>
          <w:bCs/>
          <w:rtl/>
        </w:rPr>
        <w:t>איחור בתשלום מצד רוכש דירה למוכר הדירה למשך חודש בלבד  ייחשב ל-</w:t>
      </w:r>
    </w:p>
    <w:p w14:paraId="57E4F484" w14:textId="77777777" w:rsidR="00AC4469" w:rsidRDefault="00AC4469" w:rsidP="00AC4469">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Pr="009E1943">
        <w:rPr>
          <w:rFonts w:hint="cs"/>
          <w:color w:val="FF0000"/>
          <w:rtl/>
        </w:rPr>
        <w:t>הפרה יסודית, רק אם כך נקבע בין הצדדים לחוזה</w:t>
      </w:r>
      <w:r>
        <w:rPr>
          <w:rFonts w:hint="cs"/>
          <w:rtl/>
        </w:rPr>
        <w:t>.</w:t>
      </w:r>
    </w:p>
    <w:p w14:paraId="05855C93" w14:textId="77777777" w:rsidR="00AC4469" w:rsidRDefault="00AC4469" w:rsidP="00AC4469">
      <w:pPr>
        <w:ind w:left="720"/>
      </w:pPr>
      <w:r>
        <w:rPr>
          <w:rFonts w:asciiTheme="minorBidi" w:hAnsiTheme="minorBidi" w:hint="cs"/>
          <w:rtl/>
        </w:rPr>
        <w:t>###</w:t>
      </w:r>
      <w:r>
        <w:rPr>
          <w:rFonts w:hint="cs"/>
          <w:rtl/>
        </w:rPr>
        <w:t>הפרה יסודית מסתברת.</w:t>
      </w:r>
    </w:p>
    <w:p w14:paraId="683D271A" w14:textId="77777777" w:rsidR="00AC4469" w:rsidRDefault="00AC4469" w:rsidP="00AC4469">
      <w:pPr>
        <w:ind w:left="720"/>
      </w:pPr>
      <w:r>
        <w:rPr>
          <w:rFonts w:asciiTheme="minorBidi" w:hAnsiTheme="minorBidi" w:hint="cs"/>
          <w:rtl/>
        </w:rPr>
        <w:t>###</w:t>
      </w:r>
      <w:r>
        <w:rPr>
          <w:rFonts w:hint="cs"/>
          <w:rtl/>
        </w:rPr>
        <w:t>הפרה לא יסודית, גם אם נקבע אחרת.</w:t>
      </w:r>
    </w:p>
    <w:p w14:paraId="0D11F707" w14:textId="77777777" w:rsidR="00AC4469" w:rsidRDefault="00AC4469" w:rsidP="00AC4469">
      <w:pPr>
        <w:ind w:left="720"/>
      </w:pPr>
      <w:r>
        <w:rPr>
          <w:rFonts w:asciiTheme="minorBidi" w:hAnsiTheme="minorBidi" w:hint="cs"/>
          <w:rtl/>
        </w:rPr>
        <w:t>###</w:t>
      </w:r>
      <w:r>
        <w:rPr>
          <w:rFonts w:hint="cs"/>
          <w:rtl/>
        </w:rPr>
        <w:t>אינו הפרה כלל בשל משך הזמן הקצר.</w:t>
      </w:r>
    </w:p>
    <w:p w14:paraId="053E6E36" w14:textId="77777777" w:rsidR="00AC4469" w:rsidRDefault="00AC4469" w:rsidP="00AC4469">
      <w:pPr>
        <w:pStyle w:val="a9"/>
        <w:ind w:left="1080"/>
      </w:pPr>
    </w:p>
    <w:p w14:paraId="4716B69A" w14:textId="77777777" w:rsidR="00AC4469" w:rsidRDefault="00AC4469" w:rsidP="00AC4469">
      <w:pPr>
        <w:pStyle w:val="a9"/>
        <w:ind w:left="95"/>
        <w:rPr>
          <w:rtl/>
        </w:rPr>
      </w:pPr>
      <w:r w:rsidRPr="00202D0B">
        <w:rPr>
          <w:rFonts w:hint="cs"/>
          <w:rtl/>
        </w:rPr>
        <w:t>@@@</w:t>
      </w:r>
    </w:p>
    <w:p w14:paraId="4D68197F" w14:textId="77777777" w:rsidR="00AC4469" w:rsidRPr="00413673" w:rsidRDefault="00AC4469" w:rsidP="00AC4469">
      <w:pPr>
        <w:pStyle w:val="a9"/>
        <w:ind w:left="804"/>
        <w:rPr>
          <w:b/>
          <w:bCs/>
        </w:rPr>
      </w:pPr>
      <w:r w:rsidRPr="00413673">
        <w:rPr>
          <w:rFonts w:hint="cs"/>
          <w:b/>
          <w:bCs/>
          <w:rtl/>
        </w:rPr>
        <w:t xml:space="preserve">חרטת מציע בהצעה בלתי </w:t>
      </w:r>
      <w:proofErr w:type="spellStart"/>
      <w:r w:rsidRPr="00413673">
        <w:rPr>
          <w:rFonts w:hint="cs"/>
          <w:b/>
          <w:bCs/>
          <w:rtl/>
        </w:rPr>
        <w:t>הדירה:</w:t>
      </w:r>
      <w:r w:rsidRPr="009E1943">
        <w:rPr>
          <w:rFonts w:hint="cs"/>
          <w:b/>
          <w:bCs/>
          <w:color w:val="FF0000"/>
          <w:rtl/>
        </w:rPr>
        <w:t>סעיף</w:t>
      </w:r>
      <w:proofErr w:type="spellEnd"/>
      <w:r w:rsidRPr="009E1943">
        <w:rPr>
          <w:rFonts w:hint="cs"/>
          <w:b/>
          <w:bCs/>
          <w:color w:val="FF0000"/>
          <w:rtl/>
        </w:rPr>
        <w:t xml:space="preserve"> 3ב</w:t>
      </w:r>
    </w:p>
    <w:p w14:paraId="2DA6F807" w14:textId="77777777" w:rsidR="00AC4469" w:rsidRDefault="00AC4469" w:rsidP="00AC4469">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Pr="009E1943">
        <w:rPr>
          <w:rFonts w:hint="cs"/>
          <w:color w:val="FF0000"/>
          <w:rtl/>
        </w:rPr>
        <w:t>אפשרית כל עוד הגיעה לניצע טרם מסירת ההצעה לניצע.</w:t>
      </w:r>
    </w:p>
    <w:p w14:paraId="7985E4AE" w14:textId="77777777" w:rsidR="00AC4469" w:rsidRDefault="00AC4469" w:rsidP="00AC4469">
      <w:pPr>
        <w:ind w:left="720"/>
      </w:pPr>
      <w:r>
        <w:rPr>
          <w:rFonts w:asciiTheme="minorBidi" w:hAnsiTheme="minorBidi" w:hint="cs"/>
          <w:rtl/>
        </w:rPr>
        <w:t>###</w:t>
      </w:r>
      <w:r>
        <w:rPr>
          <w:rFonts w:hint="cs"/>
          <w:rtl/>
        </w:rPr>
        <w:t>אפשרית כל עוד הגיעה לניצע לפני מתן הודעת קיבול.</w:t>
      </w:r>
    </w:p>
    <w:p w14:paraId="20A2D3A2" w14:textId="77777777" w:rsidR="00AC4469" w:rsidRDefault="00AC4469" w:rsidP="00AC4469">
      <w:pPr>
        <w:ind w:left="720"/>
      </w:pPr>
      <w:r>
        <w:rPr>
          <w:rFonts w:asciiTheme="minorBidi" w:hAnsiTheme="minorBidi" w:hint="cs"/>
          <w:rtl/>
        </w:rPr>
        <w:t>###</w:t>
      </w:r>
      <w:r>
        <w:rPr>
          <w:rFonts w:hint="cs"/>
          <w:rtl/>
        </w:rPr>
        <w:t>אינה אפשרית כלל.</w:t>
      </w:r>
    </w:p>
    <w:p w14:paraId="219DC166" w14:textId="77777777" w:rsidR="00AC4469" w:rsidRDefault="00AC4469" w:rsidP="00AC4469">
      <w:pPr>
        <w:ind w:left="720"/>
      </w:pPr>
      <w:r>
        <w:rPr>
          <w:rFonts w:asciiTheme="minorBidi" w:hAnsiTheme="minorBidi" w:hint="cs"/>
          <w:rtl/>
        </w:rPr>
        <w:t>###</w:t>
      </w:r>
      <w:r>
        <w:rPr>
          <w:rFonts w:hint="cs"/>
          <w:rtl/>
        </w:rPr>
        <w:t>אפשרית כל עוד לא נמסרה הודעת קיבול למציע.</w:t>
      </w:r>
    </w:p>
    <w:p w14:paraId="3C112DD6" w14:textId="77777777" w:rsidR="00AC4469" w:rsidRDefault="00AC4469" w:rsidP="00AC4469">
      <w:pPr>
        <w:pStyle w:val="a9"/>
        <w:ind w:left="95"/>
        <w:rPr>
          <w:b/>
          <w:bCs/>
          <w:rtl/>
        </w:rPr>
      </w:pPr>
      <w:r w:rsidRPr="00202D0B">
        <w:rPr>
          <w:rFonts w:hint="cs"/>
          <w:rtl/>
        </w:rPr>
        <w:t>@@@</w:t>
      </w:r>
    </w:p>
    <w:p w14:paraId="7A184507" w14:textId="77777777" w:rsidR="00AC4469" w:rsidRPr="00413673" w:rsidRDefault="00AC4469" w:rsidP="00AC4469">
      <w:pPr>
        <w:pStyle w:val="a9"/>
        <w:rPr>
          <w:b/>
          <w:bCs/>
        </w:rPr>
      </w:pPr>
      <w:r w:rsidRPr="00413673">
        <w:rPr>
          <w:rFonts w:hint="cs"/>
          <w:b/>
          <w:bCs/>
          <w:rtl/>
        </w:rPr>
        <w:t>ניתן לתבוע בגין הפרת חובת תום לב:</w:t>
      </w:r>
    </w:p>
    <w:p w14:paraId="101D1907" w14:textId="77777777" w:rsidR="00AC4469" w:rsidRDefault="00AC4469" w:rsidP="00AC4469">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Pr="009E1943">
        <w:rPr>
          <w:rFonts w:hint="cs"/>
          <w:color w:val="FF0000"/>
          <w:rtl/>
        </w:rPr>
        <w:t>בין אם נכרת חוזה ובין אם לאו.</w:t>
      </w:r>
    </w:p>
    <w:p w14:paraId="4755E235" w14:textId="77777777" w:rsidR="00AC4469" w:rsidRDefault="00AC4469" w:rsidP="00AC4469">
      <w:pPr>
        <w:ind w:left="720"/>
      </w:pPr>
      <w:r>
        <w:rPr>
          <w:rFonts w:asciiTheme="minorBidi" w:hAnsiTheme="minorBidi" w:hint="cs"/>
          <w:rtl/>
        </w:rPr>
        <w:t>###</w:t>
      </w:r>
      <w:r>
        <w:rPr>
          <w:rFonts w:hint="cs"/>
          <w:rtl/>
        </w:rPr>
        <w:t>רק אם נכרת בסופו של דבר חוזה.</w:t>
      </w:r>
    </w:p>
    <w:p w14:paraId="44D3DBBA" w14:textId="77777777" w:rsidR="00AC4469" w:rsidRDefault="00AC4469" w:rsidP="00AC4469">
      <w:pPr>
        <w:ind w:left="720"/>
      </w:pPr>
      <w:r>
        <w:rPr>
          <w:rFonts w:asciiTheme="minorBidi" w:hAnsiTheme="minorBidi" w:hint="cs"/>
          <w:rtl/>
        </w:rPr>
        <w:t>###</w:t>
      </w:r>
      <w:r>
        <w:rPr>
          <w:rFonts w:hint="cs"/>
          <w:rtl/>
        </w:rPr>
        <w:t>רק אם לא נכרת בסופו של דבר חוזה.</w:t>
      </w:r>
    </w:p>
    <w:p w14:paraId="0EA14B8F" w14:textId="77777777" w:rsidR="00AC4469" w:rsidRDefault="00AC4469" w:rsidP="00AC4469">
      <w:pPr>
        <w:ind w:left="720"/>
      </w:pPr>
      <w:r>
        <w:rPr>
          <w:rFonts w:asciiTheme="minorBidi" w:hAnsiTheme="minorBidi" w:hint="cs"/>
          <w:rtl/>
        </w:rPr>
        <w:t>###</w:t>
      </w:r>
      <w:r>
        <w:rPr>
          <w:rFonts w:hint="cs"/>
          <w:rtl/>
        </w:rPr>
        <w:t>ניתן לתבוע רק את מי שעימו נכרת החוזה ולא כל מי שנטל חלק במשא ומתן.</w:t>
      </w:r>
    </w:p>
    <w:p w14:paraId="5CDC7062" w14:textId="77777777" w:rsidR="00AC4469" w:rsidRDefault="00AC4469" w:rsidP="00AC4469">
      <w:pPr>
        <w:pStyle w:val="a9"/>
        <w:ind w:left="1080"/>
      </w:pPr>
    </w:p>
    <w:p w14:paraId="0FD04BBA" w14:textId="77777777" w:rsidR="00AC4469" w:rsidRDefault="00AC4469" w:rsidP="00AC4469">
      <w:pPr>
        <w:pStyle w:val="a9"/>
        <w:ind w:left="95"/>
        <w:rPr>
          <w:rtl/>
        </w:rPr>
      </w:pPr>
      <w:r w:rsidRPr="00202D0B">
        <w:rPr>
          <w:rFonts w:hint="cs"/>
          <w:rtl/>
        </w:rPr>
        <w:lastRenderedPageBreak/>
        <w:t>@@@</w:t>
      </w:r>
    </w:p>
    <w:p w14:paraId="44F5D62B" w14:textId="77777777" w:rsidR="00AC4469" w:rsidRPr="00413673" w:rsidRDefault="00AC4469" w:rsidP="00AC4469">
      <w:pPr>
        <w:pStyle w:val="a9"/>
        <w:rPr>
          <w:b/>
          <w:bCs/>
        </w:rPr>
      </w:pPr>
      <w:r w:rsidRPr="00413673">
        <w:rPr>
          <w:rFonts w:hint="cs"/>
          <w:b/>
          <w:bCs/>
          <w:rtl/>
        </w:rPr>
        <w:t>בחוזה השכירות בין דני (המשכיר, בעל הדירה) לדינה (השוכרת)  נקבעו הסעיפים הבאים:</w:t>
      </w:r>
    </w:p>
    <w:p w14:paraId="262600EC" w14:textId="77777777" w:rsidR="00AC4469" w:rsidRPr="00413673" w:rsidRDefault="00AC4469" w:rsidP="00AC4469">
      <w:pPr>
        <w:pStyle w:val="a9"/>
        <w:numPr>
          <w:ilvl w:val="0"/>
          <w:numId w:val="4"/>
        </w:numPr>
        <w:rPr>
          <w:b/>
          <w:bCs/>
        </w:rPr>
      </w:pPr>
      <w:r w:rsidRPr="00413673">
        <w:rPr>
          <w:rFonts w:hint="cs"/>
          <w:b/>
          <w:bCs/>
          <w:rtl/>
        </w:rPr>
        <w:t>החוזה ייכנס לתוקף רק לאחר המצאת ערבות בנקאית על ידי השוכרת דינה למשכיר דני.</w:t>
      </w:r>
    </w:p>
    <w:p w14:paraId="1AFE1449" w14:textId="77777777" w:rsidR="00AC4469" w:rsidRPr="00413673" w:rsidRDefault="00AC4469" w:rsidP="00AC4469">
      <w:pPr>
        <w:pStyle w:val="a9"/>
        <w:numPr>
          <w:ilvl w:val="0"/>
          <w:numId w:val="4"/>
        </w:numPr>
        <w:rPr>
          <w:b/>
          <w:bCs/>
        </w:rPr>
      </w:pPr>
      <w:r w:rsidRPr="00413673">
        <w:rPr>
          <w:rFonts w:hint="cs"/>
          <w:b/>
          <w:bCs/>
          <w:rtl/>
        </w:rPr>
        <w:t>החוזה יתבטל אם דנה, בתו של דני, תשוב ארצה תוך שנה מלימודיה בחו"ל.</w:t>
      </w:r>
    </w:p>
    <w:p w14:paraId="205CF0FD" w14:textId="77777777" w:rsidR="00AC4469" w:rsidRPr="00413673" w:rsidRDefault="00AC4469" w:rsidP="00AC4469">
      <w:pPr>
        <w:ind w:left="720"/>
        <w:rPr>
          <w:b/>
          <w:bCs/>
          <w:rtl/>
        </w:rPr>
      </w:pPr>
      <w:r w:rsidRPr="00413673">
        <w:rPr>
          <w:rFonts w:hint="cs"/>
          <w:b/>
          <w:bCs/>
          <w:rtl/>
        </w:rPr>
        <w:t>סמנו את המשפט הנכון ביותר:</w:t>
      </w:r>
    </w:p>
    <w:p w14:paraId="2895E3CB" w14:textId="77777777" w:rsidR="00AC4469" w:rsidRPr="001900E9" w:rsidRDefault="00AC4469" w:rsidP="00AC4469">
      <w:pPr>
        <w:ind w:left="662"/>
        <w:rPr>
          <w:color w:val="FF0000"/>
        </w:rPr>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Pr="001900E9">
        <w:rPr>
          <w:rFonts w:hint="cs"/>
          <w:color w:val="FF0000"/>
          <w:rtl/>
        </w:rPr>
        <w:t>תנאי א הוא תנאי מתלה. תנאי ב הוא תנאי מפסיק.</w:t>
      </w:r>
    </w:p>
    <w:p w14:paraId="195099F9" w14:textId="77777777" w:rsidR="00AC4469" w:rsidRDefault="00AC4469" w:rsidP="00AC4469">
      <w:pPr>
        <w:ind w:left="662"/>
      </w:pPr>
      <w:r>
        <w:rPr>
          <w:rFonts w:asciiTheme="minorBidi" w:hAnsiTheme="minorBidi" w:hint="cs"/>
          <w:rtl/>
        </w:rPr>
        <w:t>###</w:t>
      </w:r>
      <w:r>
        <w:rPr>
          <w:rFonts w:hint="cs"/>
          <w:rtl/>
        </w:rPr>
        <w:t>תנאי א הוא תנאי מפסיק. תנאי ב הוא תנאי מתלה.</w:t>
      </w:r>
    </w:p>
    <w:p w14:paraId="442F93EA" w14:textId="77777777" w:rsidR="00AC4469" w:rsidRDefault="00AC4469" w:rsidP="00AC4469">
      <w:pPr>
        <w:ind w:left="662"/>
      </w:pPr>
      <w:r>
        <w:rPr>
          <w:rFonts w:asciiTheme="minorBidi" w:hAnsiTheme="minorBidi" w:hint="cs"/>
          <w:rtl/>
        </w:rPr>
        <w:t>###</w:t>
      </w:r>
      <w:r>
        <w:rPr>
          <w:rFonts w:hint="cs"/>
          <w:rtl/>
        </w:rPr>
        <w:t>שני התנאים הם תנאים מתלים.</w:t>
      </w:r>
    </w:p>
    <w:p w14:paraId="704A4329" w14:textId="77777777" w:rsidR="00AC4469" w:rsidRPr="004A0A80" w:rsidRDefault="00AC4469" w:rsidP="00AC4469">
      <w:pPr>
        <w:ind w:left="662"/>
      </w:pPr>
      <w:r>
        <w:rPr>
          <w:rFonts w:asciiTheme="minorBidi" w:hAnsiTheme="minorBidi" w:hint="cs"/>
          <w:rtl/>
        </w:rPr>
        <w:t>###</w:t>
      </w:r>
      <w:r>
        <w:rPr>
          <w:rFonts w:hint="cs"/>
          <w:rtl/>
        </w:rPr>
        <w:t>שני התנאים הם תנאים מפסיקים.</w:t>
      </w:r>
    </w:p>
    <w:p w14:paraId="0C7955F5" w14:textId="77777777" w:rsidR="001D542F" w:rsidRPr="00AC4469" w:rsidRDefault="001D542F"/>
    <w:sectPr w:rsidR="001D542F" w:rsidRPr="00AC4469" w:rsidSect="00AC446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C5968"/>
    <w:multiLevelType w:val="hybridMultilevel"/>
    <w:tmpl w:val="C5DAE16E"/>
    <w:lvl w:ilvl="0" w:tplc="FA9E10CC">
      <w:start w:val="1"/>
      <w:numFmt w:val="decimal"/>
      <w:lvlText w:val="%1."/>
      <w:lvlJc w:val="left"/>
      <w:pPr>
        <w:ind w:left="78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56CD9"/>
    <w:multiLevelType w:val="hybridMultilevel"/>
    <w:tmpl w:val="67E082F4"/>
    <w:lvl w:ilvl="0" w:tplc="2946CB4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DC0164"/>
    <w:multiLevelType w:val="hybridMultilevel"/>
    <w:tmpl w:val="60D0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A77184"/>
    <w:multiLevelType w:val="hybridMultilevel"/>
    <w:tmpl w:val="F976C588"/>
    <w:lvl w:ilvl="0" w:tplc="15F48D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70718">
    <w:abstractNumId w:val="3"/>
  </w:num>
  <w:num w:numId="2" w16cid:durableId="1446921521">
    <w:abstractNumId w:val="2"/>
  </w:num>
  <w:num w:numId="3" w16cid:durableId="1524393808">
    <w:abstractNumId w:val="0"/>
  </w:num>
  <w:num w:numId="4" w16cid:durableId="12842649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69"/>
    <w:rsid w:val="00106C3D"/>
    <w:rsid w:val="001D542F"/>
    <w:rsid w:val="00813C84"/>
    <w:rsid w:val="008602AC"/>
    <w:rsid w:val="00AC446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116E"/>
  <w15:chartTrackingRefBased/>
  <w15:docId w15:val="{B6751706-820A-4098-80A0-1F6CEDAF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4469"/>
    <w:pPr>
      <w:bidi/>
    </w:pPr>
    <w:rPr>
      <w:kern w:val="0"/>
      <w:lang w:val="en-US"/>
      <w14:ligatures w14:val="none"/>
    </w:rPr>
  </w:style>
  <w:style w:type="paragraph" w:styleId="1">
    <w:name w:val="heading 1"/>
    <w:basedOn w:val="a"/>
    <w:next w:val="a"/>
    <w:link w:val="10"/>
    <w:uiPriority w:val="9"/>
    <w:qFormat/>
    <w:rsid w:val="00AC4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C4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C44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C44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C44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C44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44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44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44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C446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AC446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AC446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AC4469"/>
    <w:rPr>
      <w:rFonts w:eastAsiaTheme="majorEastAsia" w:cstheme="majorBidi"/>
      <w:i/>
      <w:iCs/>
      <w:color w:val="2F5496" w:themeColor="accent1" w:themeShade="BF"/>
    </w:rPr>
  </w:style>
  <w:style w:type="character" w:customStyle="1" w:styleId="50">
    <w:name w:val="כותרת 5 תו"/>
    <w:basedOn w:val="a0"/>
    <w:link w:val="5"/>
    <w:uiPriority w:val="9"/>
    <w:semiHidden/>
    <w:rsid w:val="00AC4469"/>
    <w:rPr>
      <w:rFonts w:eastAsiaTheme="majorEastAsia" w:cstheme="majorBidi"/>
      <w:color w:val="2F5496" w:themeColor="accent1" w:themeShade="BF"/>
    </w:rPr>
  </w:style>
  <w:style w:type="character" w:customStyle="1" w:styleId="60">
    <w:name w:val="כותרת 6 תו"/>
    <w:basedOn w:val="a0"/>
    <w:link w:val="6"/>
    <w:uiPriority w:val="9"/>
    <w:semiHidden/>
    <w:rsid w:val="00AC4469"/>
    <w:rPr>
      <w:rFonts w:eastAsiaTheme="majorEastAsia" w:cstheme="majorBidi"/>
      <w:i/>
      <w:iCs/>
      <w:color w:val="595959" w:themeColor="text1" w:themeTint="A6"/>
    </w:rPr>
  </w:style>
  <w:style w:type="character" w:customStyle="1" w:styleId="70">
    <w:name w:val="כותרת 7 תו"/>
    <w:basedOn w:val="a0"/>
    <w:link w:val="7"/>
    <w:uiPriority w:val="9"/>
    <w:semiHidden/>
    <w:rsid w:val="00AC4469"/>
    <w:rPr>
      <w:rFonts w:eastAsiaTheme="majorEastAsia" w:cstheme="majorBidi"/>
      <w:color w:val="595959" w:themeColor="text1" w:themeTint="A6"/>
    </w:rPr>
  </w:style>
  <w:style w:type="character" w:customStyle="1" w:styleId="80">
    <w:name w:val="כותרת 8 תו"/>
    <w:basedOn w:val="a0"/>
    <w:link w:val="8"/>
    <w:uiPriority w:val="9"/>
    <w:semiHidden/>
    <w:rsid w:val="00AC4469"/>
    <w:rPr>
      <w:rFonts w:eastAsiaTheme="majorEastAsia" w:cstheme="majorBidi"/>
      <w:i/>
      <w:iCs/>
      <w:color w:val="272727" w:themeColor="text1" w:themeTint="D8"/>
    </w:rPr>
  </w:style>
  <w:style w:type="character" w:customStyle="1" w:styleId="90">
    <w:name w:val="כותרת 9 תו"/>
    <w:basedOn w:val="a0"/>
    <w:link w:val="9"/>
    <w:uiPriority w:val="9"/>
    <w:semiHidden/>
    <w:rsid w:val="00AC4469"/>
    <w:rPr>
      <w:rFonts w:eastAsiaTheme="majorEastAsia" w:cstheme="majorBidi"/>
      <w:color w:val="272727" w:themeColor="text1" w:themeTint="D8"/>
    </w:rPr>
  </w:style>
  <w:style w:type="paragraph" w:styleId="a3">
    <w:name w:val="Title"/>
    <w:basedOn w:val="a"/>
    <w:next w:val="a"/>
    <w:link w:val="a4"/>
    <w:uiPriority w:val="10"/>
    <w:qFormat/>
    <w:rsid w:val="00AC4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C44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446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C446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C4469"/>
    <w:pPr>
      <w:spacing w:before="160"/>
      <w:jc w:val="center"/>
    </w:pPr>
    <w:rPr>
      <w:i/>
      <w:iCs/>
      <w:color w:val="404040" w:themeColor="text1" w:themeTint="BF"/>
    </w:rPr>
  </w:style>
  <w:style w:type="character" w:customStyle="1" w:styleId="a8">
    <w:name w:val="ציטוט תו"/>
    <w:basedOn w:val="a0"/>
    <w:link w:val="a7"/>
    <w:uiPriority w:val="29"/>
    <w:rsid w:val="00AC4469"/>
    <w:rPr>
      <w:i/>
      <w:iCs/>
      <w:color w:val="404040" w:themeColor="text1" w:themeTint="BF"/>
    </w:rPr>
  </w:style>
  <w:style w:type="paragraph" w:styleId="a9">
    <w:name w:val="List Paragraph"/>
    <w:basedOn w:val="a"/>
    <w:uiPriority w:val="34"/>
    <w:qFormat/>
    <w:rsid w:val="00AC4469"/>
    <w:pPr>
      <w:ind w:left="720"/>
      <w:contextualSpacing/>
    </w:pPr>
  </w:style>
  <w:style w:type="character" w:styleId="aa">
    <w:name w:val="Intense Emphasis"/>
    <w:basedOn w:val="a0"/>
    <w:uiPriority w:val="21"/>
    <w:qFormat/>
    <w:rsid w:val="00AC4469"/>
    <w:rPr>
      <w:i/>
      <w:iCs/>
      <w:color w:val="2F5496" w:themeColor="accent1" w:themeShade="BF"/>
    </w:rPr>
  </w:style>
  <w:style w:type="paragraph" w:styleId="ab">
    <w:name w:val="Intense Quote"/>
    <w:basedOn w:val="a"/>
    <w:next w:val="a"/>
    <w:link w:val="ac"/>
    <w:uiPriority w:val="30"/>
    <w:qFormat/>
    <w:rsid w:val="00AC4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C4469"/>
    <w:rPr>
      <w:i/>
      <w:iCs/>
      <w:color w:val="2F5496" w:themeColor="accent1" w:themeShade="BF"/>
    </w:rPr>
  </w:style>
  <w:style w:type="character" w:styleId="ad">
    <w:name w:val="Intense Reference"/>
    <w:basedOn w:val="a0"/>
    <w:uiPriority w:val="32"/>
    <w:qFormat/>
    <w:rsid w:val="00AC4469"/>
    <w:rPr>
      <w:b/>
      <w:bCs/>
      <w:smallCaps/>
      <w:color w:val="2F5496" w:themeColor="accent1" w:themeShade="BF"/>
      <w:spacing w:val="5"/>
    </w:rPr>
  </w:style>
  <w:style w:type="paragraph" w:styleId="NormalWeb">
    <w:name w:val="Normal (Web)"/>
    <w:basedOn w:val="a"/>
    <w:uiPriority w:val="99"/>
    <w:semiHidden/>
    <w:unhideWhenUsed/>
    <w:rsid w:val="00AC4469"/>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3438</Characters>
  <Application>Microsoft Office Word</Application>
  <DocSecurity>0</DocSecurity>
  <Lines>28</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Korman Nava</dc:creator>
  <cp:keywords/>
  <dc:description/>
  <cp:lastModifiedBy>נדב אשכנזי</cp:lastModifiedBy>
  <cp:revision>2</cp:revision>
  <dcterms:created xsi:type="dcterms:W3CDTF">2026-07-26T13:21:00Z</dcterms:created>
  <dcterms:modified xsi:type="dcterms:W3CDTF">2026-07-26T13:21:00Z</dcterms:modified>
</cp:coreProperties>
</file>