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20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777777"/>
          <w:sz w:val="20"/>
          <w:szCs w:val="20"/>
          <w:rtl/>
        </w:rPr>
        <w:t xml:space="preserve">בס"ד</w:t>
      </w:r>
    </w:p>
    <w:p>
      <w:pPr>
        <w:bidi/>
        <w:spacing w:after="6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44"/>
          <w:szCs w:val="44"/>
          <w:rtl/>
        </w:rPr>
        <w:t xml:space="preserve">היבטים משפטיים בניהול</w:t>
      </w:r>
    </w:p>
    <w:p>
      <w:pPr>
        <w:bidi/>
        <w:spacing w:after="4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32"/>
          <w:szCs w:val="32"/>
          <w:rtl/>
        </w:rPr>
        <w:t xml:space="preserve">חוברת הכנה לבוחן — 8.9</w:t>
      </w:r>
    </w:p>
    <w:p>
      <w:pPr>
        <w:bidi/>
        <w:spacing w:after="20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מהדורה 2 — מאומתת מול אתר הקורס (25.8)</w:t>
      </w:r>
    </w:p>
    <w:p>
      <w:pPr>
        <w:bidi/>
        <w:spacing w:after="6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4"/>
          <w:szCs w:val="24"/>
          <w:rtl/>
        </w:rPr>
        <w:t xml:space="preserve">מה ידוע על הבוחן: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פורמט: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5 היגדים "נכון / לא נכון" + נימוק (עם סעיף חוק או פסק דין אם נלמדו). כחצי שעה.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חומר פתוח: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חומר מודפס + אתר הקורס פתוח. מומלץ להדפיס חוברת זו ואת קובץ החקיקה.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היקף (נכון ל־25.8, לפי מצב הלימוד בכיתה):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מצגת מבוא + מצגת 1 במלואה (ס׳ 1–12, השלמת פרטים, זיכרון דברים, תום לב, פ"ד קוזלי) + מצגת 2 עד ס׳ 14(ב), וכן ס׳ 19, 20, 21 (ביטול חלקי, דרך הביטול והשבה).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ס׳ 15 (הטעיה):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ייתכן שיילמד בשיעור שלפני הבוחן (1.9) — נכלל בגוף החוברת עם סימון. ס׳ 16–18 (טעות סופר, כפייה, עושק) טרם נלמדו — הועברו לנספח בסוף.</w:t>
      </w:r>
    </w:p>
    <w:p>
      <w:pPr>
        <w:bidi/>
        <w:spacing w:after="100"/>
      </w:pPr>
    </w:p>
    <w:p>
      <w:pPr>
        <w:bidi/>
        <w:spacing w:after="6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4"/>
          <w:szCs w:val="24"/>
          <w:rtl/>
        </w:rPr>
        <w:t xml:space="preserve">מבנה החוברת: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א׳ — איך עונים על היגד (טכניקת התשובה)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ב׳ — טבלת שליפה מהירה: סעיפי החוק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ג׳ — טבלאות פסקי דין (מהמצגות הרשמיות + מהשיעורים)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ד׳ — 14 מלכודות קלאסיות בהיגדים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ה׳ — סיכום נושאים מלא לפי המצגות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ו׳ — הבוחן האמיתי של הכיתה המקבילה (20.5) עם פתרון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ז׳ — מאגר תרגול: 30 היגדים עם פתרונות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חלק ח׳ — קייסים רשמיים עם פתרון (תמרי הנגר; סיגל והמורה לגיטרה)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נספח — חומר שטרם נלמד (הטעיה בהרחבה, טעות סופר, כפייה, עושק)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א׳ — איך עונים על היגד</w:t>
      </w:r>
    </w:p>
    <w:p>
      <w:pPr>
        <w:bidi/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בכל היגד עונים בשלושה שלבים קבועים. תשובה טובה היא 2–4 שורות:</w:t>
      </w:r>
    </w:p>
    <w:p>
      <w:pPr>
        <w:pStyle w:val="ListParagraph"/>
        <w:numPr>
          <w:ilvl w:val="0"/>
          <w:numId w:val="3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פסיקה חד-משמעית: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"נכון" או "לא נכון". בלי "תלוי" — אם יש חריג רלוונטי, ההיגד בדרך כלל "לא נכון" ומסבירים את החריג.</w:t>
      </w:r>
    </w:p>
    <w:p>
      <w:pPr>
        <w:pStyle w:val="ListParagraph"/>
        <w:numPr>
          <w:ilvl w:val="0"/>
          <w:numId w:val="3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הכלל המשפטי + מקור: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הכלל בקצרה עם מספר הסעיף המדויק (כולל סעיף קטן: 3(ב), 6(א), 14(ד)...) או שם פסק הדין אם נלמד.</w:t>
      </w:r>
    </w:p>
    <w:p>
      <w:pPr>
        <w:pStyle w:val="ListParagraph"/>
        <w:numPr>
          <w:ilvl w:val="0"/>
          <w:numId w:val="3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יישום קצר: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משפט אחד שמחבר את הכלל לעובדות ההיגד ("ולכן...").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תבנית מוכנה לכתיבה</w:t>
      </w:r>
    </w:p>
    <w:p>
      <w:pPr>
        <w:shd w:fill="F2F2F2" w:val="clear"/>
        <w:bidi/>
        <w:spacing w:after="120" w:before="0" w:line="276"/>
        <w:ind w:left="200" w:right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  <w:rtl/>
        </w:rPr>
        <w:t xml:space="preserve">לא נכון. לפי סעיף ___ לחוק החוזים (חלק כללי), הכלל הוא ש-___. בענייננו ___, ולכן ההיגד אינו נכון.</w:t>
      </w:r>
    </w:p>
    <w:p>
      <w:pPr>
        <w:shd w:fill="F2F2F2" w:val="clear"/>
        <w:bidi/>
        <w:spacing w:after="120" w:before="0" w:line="276"/>
        <w:ind w:left="200" w:right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  <w:rtl/>
        </w:rPr>
        <w:t xml:space="preserve">נכון. לפי סעיף ___ / פס"ד ___, ___. בענייננו ___, ולכן ההיגד נכון.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דוגמה לתשובת מופת (מהיגדי התרגול של הקורס)</w:t>
      </w:r>
    </w:p>
    <w:p>
      <w:pPr>
        <w:bidi/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ההיגד: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"מודעה הקובעת כי התמורה הנדרשת עבור רכב היא בהתאם למחירון לוי יצחק אינה נחשבת להצעה כיוון שאין מסוימות."</w:t>
      </w:r>
    </w:p>
    <w:p>
      <w:pPr>
        <w:shd w:fill="F2F2F2" w:val="clear"/>
        <w:bidi/>
        <w:spacing w:after="120" w:before="0" w:line="276"/>
        <w:ind w:left="200" w:right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  <w:rtl/>
        </w:rPr>
        <w:t xml:space="preserve">לא נכון. לפי סעיף 2 לחוק החוזים, פנייה היא הצעה אם יש בה גמירת דעת ומסוימות, ודרישת המסוימות מסתפקת בעיקרי הדברים. הפניה למחירון שקולה לנקיבת מחיר, ולכן יש מסוימות ומדובר בהצעה.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ב׳ — טבלת שליפה מהירה: סעיפי החוק</w:t>
      </w:r>
    </w:p>
    <w:p>
      <w:pPr>
        <w:bidi/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4"/>
          <w:szCs w:val="24"/>
          <w:rtl/>
        </w:rPr>
        <w:t xml:space="preserve">חוק החוזים (חלק כללי), התשל"ג-1973</w:t>
      </w:r>
    </w:p>
    <w:tbl>
      <w:tblPr>
        <w:bidiVisual/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"/>
        <w:gridCol w:w="5592"/>
        <w:gridCol w:w="2526"/>
      </w:tblGrid>
      <w:tr>
        <w:trPr>
          <w:tblHeader/>
        </w:trPr>
        <w:tc>
          <w:tcPr>
            <w:tcW w:type="dxa" w:w="902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סעיף</w:t>
            </w:r>
          </w:p>
        </w:tc>
        <w:tc>
          <w:tcPr>
            <w:tcW w:type="dxa" w:w="5592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הכלל</w:t>
            </w:r>
          </w:p>
        </w:tc>
        <w:tc>
          <w:tcPr>
            <w:tcW w:type="dxa" w:w="252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מילות מפתח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חוזה נכרת בדרך של הצעה וקיבול.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חוזה = הצעה + קיבול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הצעה = פנייה המעידה על גמירת דעת + מסוימות (עיקרי הדברים). הפנייה יכולה להיות לציבור. חסר אחד מהיסודות — זו רק הזמנה להציע הצעות.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פנייה, גמירת דעת, מסוימות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3(א)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המציע רשאי לחזור בו בהודעה לניצע, ובלבד שהודעת החזרה נמסרה לניצע לפני שנתן הודעת קיבול.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חרטת מציע — עד הקיבול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3(ב)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הצעה "ללא חזרה" או עם מועד לקיבול — אין לחזור ממנה אחרי שנמסרה לניצע (לפני שנמסרה — אפשר).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הצעה בלתי הדירה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ההצעה פוקעת: (1) דחייה מפורשת ואקטיבית (נוה עם נ׳ יעקבסון) או חלוף המועד/זמן סביר; (2) מות/פסלות דין/צו נכסים/צו פירוק של המציע או הניצע — לפני מתן הודעת הקיבול.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פקיעת הצעה, מוות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= הודעת הניצע שנמסרה למציע והמעידה על גמירת דעתו — תואם להצעה ונעשה על יסוד ההצעה.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בהודעה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6(א)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במעשה לביצוע החוזה או בהתנהגות אחרת — רק אם דרך זו נקבעה ע"י המציע או משתמעת מן ההצעה (שג"מ חניונים). לעניין ס׳ 3(א) ו-4(2) ההתנהגות דינה כהודעת קיבול.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בהתנהגות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6(ב)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קביעת המציע שהעדר תגובה (שתיקה) ייחשב קיבול — אין לה תוקף. הברירה בידי הניצע להסכים.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שתיקה אינה קיבול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הצעה מזכה (כל-כולה לטובת הניצע, נקייה מחיובים ומתנאים) — חזקת קיבול בשתיקה; הניצע מבטל את החזקה בהודעת התנגדות תוך זמן סביר.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חזקת קיבול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8(א)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רק תוך התקופה שנקבעה, ובאין תקופה — תוך זמן סביר (לפי טיב ההצעה ונסיבותיה).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מועד הקיבול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8(ב)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שנשלח בזמן אך איחר מסיבה שאינה תלויה בניצע — נכרת חוזה, אלא אם המציע הודיע מיד על דחיית הקיבול.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תקלת תקשורת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9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לאחר פקיעה — כמוהו כהצעה חדשה.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מאוחר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10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הניצע רשאי לחזור בו אם הודעת החזרה נמסרה למציע לא לאחר הודעת הקיבול (לפני או יחד — החזרה גוברת).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חרטת ניצע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11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עם תוספת, הגבלה או שינוי — כמוהו כהצעה חדשה (הניצע הופך למציע). הוספת תנאים אחרי כריתה — רק בהסכמת שניהם.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תוך שינוי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12(א)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תום לב במו"מ: מרגע הקשר הראשון ועד כריתה או סיום הקשר; חל על כל מי שנטל חלק במו"מ (צד, עובד, מתווך); סטנדרט אובייקטיבי.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תום לב במו"מ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12(ב)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הסעד: פיצויי הסתמכות (שליליים); חריג — פיצויי קיום כשכל תנאי העסקה סוכמו (קל בניין); לעיתים אכיפה (זפניק). ניתן לתבוע גם בלי ביטול וגם כשנכרת חוזה.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פיצויים — לא ביטול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14(א)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ידועה: הצד השני ידע או היה עליו לדעת (ידיעה בפועל או בכוח) — הטועה רשאי לבטל בעצמו בהודעה.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ידועה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14(ב)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לא ידועה: רק בית המשפט רשאי לבטל, משיקולי צדק (נזק מול תועלת, רשלנות, אשם תורם), ורשאי לחייב את הטועה בפיצויים.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לא ידועה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14(ג)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אין ביטול אם ניתן לקיים את החוזה בתיקון הטעות והצד השני הודיע לפני הביטול שמוכן לתקן.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תיקון במקום ביטול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14(ד)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= בעובדה או בחוק, למעט טעות שאינה אלא בכדאיות העסקה — סיכון שנטל צד במודע (מפורש או מכללא) והתממש. טעות מתייחסת להווה או לעבר; ציפייה לעתיד = כדאיות.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כדאיות העסקה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15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הטעיה — מצג שווא/אי-גילוי שחובה לגלות (לפי דין, נוהג או נסיבות), ע"י הצד השני או מטעמו; קשר סיבתי כפול — ביטול עצמי. [צפוי להילמד ב-1.9]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הטעיה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19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ביטול חלקי: חוזה הניתן להפרדה והעילה נוגעת לחלק — מבטלים אותו בלבד; אם לא היה מתקשר בלעדיו — ניתן לבטל הכול (די וורולי סיאני).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ביטול חלקי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20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דרך הביטול: הודעה (אף משתמעת) תוך זמן סביר מגילוי העילה; בכפייה — משפסקה הכפייה.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זמן סביר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21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השבה הדדית לאחר ביטול: השבה בעין, ואם בלתי אפשרית/בלתי סבירה — השבת שווי.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השבה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22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שמירת תרופות: הביטול וההשבה אינם גורעים מתרופות אחרות — אפשר לצרף פיצויי ס׳ 12 על חוסר תום לב.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שמירת תרופות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23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חופש הצורה: בכתב, בעל פה או בצורה אחרת — אלא אם חוק או הסכם קובעים צורה כתנאי לתוקף.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חופש הצורה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24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חופש התוכן: תוכן החוזה ככל שהסכימו הצדדים.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חופש התוכן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26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השלמת פרטים שאינם עיקרי הדברים: נוהג קיים בין הצדדים ← נוהג מקובל בחוזים מאותו סוג ← הוראות החוק המשלימות.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השלמה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41–50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סעיפי ההשלמה שבחוק: 41 — מועד הקיום; 44 — מקום הקיום; 45 — השלמה בבינוניות (נכס/שירות מסוג בינוני); 46 — תמורה בסכום ראוי.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השלמה מכוח חוק</w:t>
            </w:r>
          </w:p>
        </w:tc>
      </w:tr>
      <w:tr>
        <w:tc>
          <w:tcPr>
            <w:tcW w:type="dxa" w:w="90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30</w:t>
            </w:r>
          </w:p>
        </w:tc>
        <w:tc>
          <w:tcPr>
            <w:tcW w:type="dxa" w:w="559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חוזה שכריתתו, תוכנו או מטרתו בלתי חוקיים / בלתי מוסריים / נוגדים את תקנת הציבור — בטל (מעצמו, לא "ניתן לביטול").</w:t>
            </w:r>
          </w:p>
        </w:tc>
        <w:tc>
          <w:tcPr>
            <w:tcW w:type="dxa" w:w="252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חוזה פסול — בטל</w:t>
            </w:r>
          </w:p>
        </w:tc>
      </w:tr>
      <w:tr>
        <w:tc>
          <w:tcPr>
            <w:tcW w:type="dxa" w:w="90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39</w:t>
            </w:r>
          </w:p>
        </w:tc>
        <w:tc>
          <w:tcPr>
            <w:tcW w:type="dxa" w:w="559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תום לב חל גם על קיום החוזה והשימוש בזכויות הנובעות ממנו (המשכו של ס׳ 12 לתוך תקופת החוזה).</w:t>
            </w:r>
          </w:p>
        </w:tc>
        <w:tc>
          <w:tcPr>
            <w:tcW w:type="dxa" w:w="252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תום לב בקיום</w:t>
            </w:r>
          </w:p>
        </w:tc>
      </w:tr>
    </w:tbl>
    <w:p>
      <w:pPr>
        <w:bidi/>
        <w:spacing w:after="80"/>
      </w:pPr>
    </w:p>
    <w:p>
      <w:pPr>
        <w:bidi/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4"/>
          <w:szCs w:val="24"/>
          <w:rtl/>
        </w:rPr>
        <w:t xml:space="preserve">חוקים משיקים</w:t>
      </w:r>
    </w:p>
    <w:tbl>
      <w:tblPr>
        <w:bidiVisual/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84"/>
        <w:gridCol w:w="7036"/>
      </w:tblGrid>
      <w:tr>
        <w:trPr>
          <w:tblHeader/>
        </w:trPr>
        <w:tc>
          <w:tcPr>
            <w:tcW w:type="dxa" w:w="1984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מקור</w:t>
            </w:r>
          </w:p>
        </w:tc>
        <w:tc>
          <w:tcPr>
            <w:tcW w:type="dxa" w:w="7036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הכלל</w:t>
            </w:r>
          </w:p>
        </w:tc>
      </w:tr>
      <w:tr>
        <w:tc>
          <w:tcPr>
            <w:tcW w:type="dxa" w:w="198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ס׳ 8 לחוק המקרקעין</w:t>
            </w:r>
          </w:p>
        </w:tc>
        <w:tc>
          <w:tcPr>
            <w:tcW w:type="dxa" w:w="703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התחייבות לעשות עסקה במקרקעין טעונה מסמך בכתב (דרישת כתב מהותית — חריג לחופש הצורה).</w:t>
            </w:r>
          </w:p>
        </w:tc>
      </w:tr>
      <w:tr>
        <w:tc>
          <w:tcPr>
            <w:tcW w:type="dxa" w:w="198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ס׳ 5(א) לחוק המתנה</w:t>
            </w:r>
          </w:p>
        </w:tc>
        <w:tc>
          <w:tcPr>
            <w:tcW w:type="dxa" w:w="703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התחייבות לתת מתנה בעתיד טעונה מסמך בכתב.</w:t>
            </w:r>
          </w:p>
        </w:tc>
      </w:tr>
      <w:tr>
        <w:tc>
          <w:tcPr>
            <w:tcW w:type="dxa" w:w="198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חוק הכשרות ס׳ 2</w:t>
            </w:r>
          </w:p>
        </w:tc>
        <w:tc>
          <w:tcPr>
            <w:tcW w:type="dxa" w:w="703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כל אדם כשר לפעולות משפטיות, זולת אם נשללה/הוגבלה כשרותו בחוק או בפסק דין.</w:t>
            </w:r>
          </w:p>
        </w:tc>
      </w:tr>
      <w:tr>
        <w:tc>
          <w:tcPr>
            <w:tcW w:type="dxa" w:w="198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שם, ס׳ 3</w:t>
            </w:r>
          </w:p>
        </w:tc>
        <w:tc>
          <w:tcPr>
            <w:tcW w:type="dxa" w:w="703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קטין = מי שטרם מלאו לו 18; בגיר = מי שמלאו לו 18.</w:t>
            </w:r>
          </w:p>
        </w:tc>
      </w:tr>
      <w:tr>
        <w:tc>
          <w:tcPr>
            <w:tcW w:type="dxa" w:w="198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שם, ס׳ 4</w:t>
            </w:r>
          </w:p>
        </w:tc>
        <w:tc>
          <w:tcPr>
            <w:tcW w:type="dxa" w:w="7036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פעולה משפטית של קטין טעונה הסכמת נציגו (מראש או למפרע).</w:t>
            </w:r>
          </w:p>
        </w:tc>
      </w:tr>
      <w:tr>
        <w:tc>
          <w:tcPr>
            <w:tcW w:type="dxa" w:w="198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שם, ס׳ 5</w:t>
            </w:r>
          </w:p>
        </w:tc>
        <w:tc>
          <w:tcPr>
            <w:tcW w:type="dxa" w:w="7036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פעולה ללא הסכמה — ביטול ע"י הנציג/היועמ"ש תוך חודש מהיוודע, או ע"י הקטין תוך חודש מבגרותו.</w:t>
            </w:r>
          </w:p>
        </w:tc>
      </w:tr>
    </w:tbl>
    <w:p>
      <w:pPr>
        <w:bidi/>
        <w:spacing w:after="80"/>
      </w:pPr>
    </w:p>
    <w:p>
      <w:pPr>
        <w:shd w:fill="FFF6E0" w:val="clear"/>
        <w:bidi/>
        <w:spacing w:after="12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הגדרות מדויקות (משקפי החזרה של הקורס — חשוב להיגדי מועדים!):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"מסירת הצעה" = רגע הגעת ההצעה לניצע או למענו; "מתן הודעת קיבול" = רגע אמירת ה"כן" או משלוח ה"כן"; "מסירת הודעת קיבול" = רגע הגעת ה"כן" למציע. ס׳ 3(א) חוסם חרטת מציע במתן הקיבול; ס׳ 10 דורש שהחזרה תימסר לא אחרי שנמסרה הודעת הקיבול.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ג׳ — טבלאות פסקי דין</w:t>
      </w:r>
    </w:p>
    <w:p>
      <w:pPr>
        <w:bidi/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4"/>
          <w:szCs w:val="24"/>
          <w:rtl/>
        </w:rPr>
        <w:t xml:space="preserve">פסקי הדין מהמצגות הרשמיות (אלה שצפוי לצטט בנימוק)</w:t>
      </w:r>
    </w:p>
    <w:tbl>
      <w:tblPr>
        <w:bidiVisual/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1624"/>
        <w:gridCol w:w="5232"/>
      </w:tblGrid>
      <w:tr>
        <w:trPr>
          <w:tblHeader/>
        </w:trPr>
        <w:tc>
          <w:tcPr>
            <w:tcW w:type="dxa" w:w="2165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פסק דין</w:t>
            </w:r>
          </w:p>
        </w:tc>
        <w:tc>
          <w:tcPr>
            <w:tcW w:type="dxa" w:w="1624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נושא</w:t>
            </w:r>
          </w:p>
        </w:tc>
        <w:tc>
          <w:tcPr>
            <w:tcW w:type="dxa" w:w="5232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ההלכה בקצרה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1932/90 פרץ בוני הנגב נ׳ בוחבוט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גמירת דעת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מבחן אובייקטיבי מרוכך: לא אדם זר, אלא "מתקשר סביר במעמדם" של הצדדים — האם ממעשיהם, דבריהם והתנהגותם היה מסיק שגמרו בדעתם לכרות חוזה.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440/75 זנדבנק נ׳ דנציגר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מסוימות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ההצעה צריכה להיות מלאה ומדויקת במידה מספקת, כך שעם הקיבול ייכרת חוזה שניתן לקיימו.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נוה עם נ׳ יעקבסון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דחיית הצעה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דחייה מפקיעה הצעה רק אם היא מפורשת ואקטיבית; יש להבחין בינה לבין אמירות לבירור מידע או לשיפור ההצעה.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שג"מ חניונים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קיבול בהתנהגות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כניסה לחניון בתשלום = קיבול במעשה לביצוע החוזה (ס׳ 6(א)) — אין להתווכח על המחיר בדיעבד.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7824/95 תשובה נ׳ בר נתן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חזרה מהצעה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המציע התחרט (בטלפון ובפקס) לפני שההצעה שנשלחה בדואר נמסרה לניצע — החזרה תופסת; קיבול מאוחר להצעה שנחזרה אינו כורת חוזה.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158/77 רבינאי נ׳ מן שקד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זיכרון דברים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שני מבחנים מצטברים: כוונה ליצור קשר חוזי מחייב (גמירת דעת) + הסכמה על הפרטים המהותיים (מסוימות). מתקיימים — זיכרון הדברים הוא חוזה, וממלא את דרישת הכתב במקרקעין.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6295/16 קוזלי נ׳ מדינת ישראל (פרשת מג׳די חלבי)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הצעת פרס לציבור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ראו מסגרת מפורטת בחלק ה׳ — 4 המשוכות: ידיעה על ההצעה; קישור בין המעשה לפרס; אין צורך בידיעה ודאית שההתנהגות תזכה; מציאה אקראית אינה שוללת (מבחן "הניצע הסביר"). ההצעה לא פקעה והמדינה לא חזרה בה כדין — הפרס שולם. דנ"א 4165/19 נדחה.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זעירא זבולון נ׳ קנית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מו"מ מקביל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ניהול מו"מ מקביל עם אחרים נבחן במסגרת חובת תום הלב — הפסול הוא בהסתרה וביצירת מצג כוזב, לא בעצם הקיום המקביל.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קוט נ׳ ארגון הדיירים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חוסר תום לב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עריכת חוזה בלי כוונה לקיימו, או תוך ידיעה שהחוזה יופר — חוסר תום לב במו"מ.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פנידר נ׳ קסטרו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חובת גילוי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חובת גילוי עובדות מהותיות במו"מ; היקפה נקבע לפי זהות הצדדים, קלות ועלות השגת המידע ומומחיות הצד השני.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קל בניין נ׳ ע.ר.מ. רעננה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פיצויי קיום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החריג: כשכל תנאי העסקה סוכמו והפרישה ברגע האחרון נעשתה בחוסר תום לב — נפסקים פיצויי קיום (כאילו נכרת החוזה).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שיכון עובדים נ׳ זפניק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אכיפה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במקרים נדירים של נסיגה בשלב מתקדם מאוד — בית המשפט עשוי להורות על השלמת העסקה.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פס"ד רבינוביץ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הגדרת טעות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"טעות היא אמונה של צד לחוזה שאינה תואמת את המציאות" (פרופ׳ שלו, השופט שמגר). הטעות מתייחסת להווה או לעבר בלבד.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פס"ד בן לולו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כדאיות העסקה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הסכם פשרה עם ויתור על תביעות עתידיות = נטילת סיכון מודע; החמרה מאוחרת היא התממשות הסיכון — טעות בכדאיות בלבד, אין ביטול.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ע"א 7920/13 כרמל נ׳ טלמון (+דנ"א 2128/16)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כדאיות העסקה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מוכר שהצהיר כי מוכר "AS-IS" והוסיף שאין לו אחריות למצב הממכר — נטל על עצמו את הסיכון למצב התכנוני ולשווי; טעות בשווי = כדאיות, אין ביטול (השופטת חיות).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פס"ד ספקטור (נ׳ צרפתי)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טעות/גילוי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עובדתית לגבי נתון אחר המשליכה על שווי הממכר (למשל הפקעה צפויה) איננה "טעות בכדאיות"; נדונה גם חובת הגילוי — ובמחלוקת נפסק שעל קבלן מקצועי היה לבדוק בעצמו.</w:t>
            </w:r>
          </w:p>
        </w:tc>
      </w:tr>
    </w:tbl>
    <w:p>
      <w:pPr>
        <w:bidi/>
        <w:spacing w:after="80"/>
      </w:pPr>
    </w:p>
    <w:p>
      <w:pPr>
        <w:bidi/>
        <w:spacing w:after="8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666666"/>
          <w:sz w:val="22"/>
          <w:szCs w:val="22"/>
          <w:rtl/>
        </w:rPr>
        <w:t xml:space="preserve">פסקי דין נוספים שסופרו בשיעורים (הכיתה המקבילה) — תוספת העשרה לנימוק</w:t>
      </w:r>
    </w:p>
    <w:tbl>
      <w:tblPr>
        <w:bidiVisual/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5"/>
        <w:gridCol w:w="1624"/>
        <w:gridCol w:w="5232"/>
      </w:tblGrid>
      <w:tr>
        <w:trPr>
          <w:tblHeader/>
        </w:trPr>
        <w:tc>
          <w:tcPr>
            <w:tcW w:type="dxa" w:w="2165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פסק דין</w:t>
            </w:r>
          </w:p>
        </w:tc>
        <w:tc>
          <w:tcPr>
            <w:tcW w:type="dxa" w:w="1624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נושא</w:t>
            </w:r>
          </w:p>
        </w:tc>
        <w:tc>
          <w:tcPr>
            <w:tcW w:type="dxa" w:w="5232"/>
            <w:shd w:fill="1F3864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21"/>
                <w:szCs w:val="21"/>
                <w:rtl/>
              </w:rPr>
              <w:t xml:space="preserve">ההלכה בקצרה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סויסה נ׳ זגה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גילוי — איש מקצוע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מתווך שרכש בעצמו קרקע בלי לגלות שינוי ייעוד צפוי — חובת גילוי מוגברת על איש מקצוע; החוזה בוטל ונפסקו פיצויים.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קלמר נ׳ גיא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תו"ל מול דרישת הכתב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חוסר תום לב קיצוני ("זעקת ההגינות") יכול לגבור על דרישת הכתב שבס׳ 8 לחוק המקרקעין.</w:t>
            </w:r>
          </w:p>
        </w:tc>
      </w:tr>
      <w:tr>
        <w:tc>
          <w:tcPr>
            <w:tcW w:type="dxa" w:w="2165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זהבה כנען נ׳ ממשלת ארה"ב</w:t>
            </w:r>
          </w:p>
        </w:tc>
        <w:tc>
          <w:tcPr>
            <w:tcW w:type="dxa" w:w="1624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משותפת</w:t>
            </w:r>
          </w:p>
        </w:tc>
        <w:tc>
          <w:tcPr>
            <w:tcW w:type="dxa" w:w="5232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טעות משותפת של שני הצדדים (תמונות יקרות שנמכרו ב-250 ₪) מסווגת למסלול 14(ב) — ביטול בשיקול דעת בית המשפט.</w:t>
            </w:r>
          </w:p>
        </w:tc>
      </w:tr>
      <w:tr>
        <w:tc>
          <w:tcPr>
            <w:tcW w:type="dxa" w:w="2165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שושנה קרן נ׳ דיור לעולה</w:t>
            </w:r>
          </w:p>
        </w:tc>
        <w:tc>
          <w:tcPr>
            <w:tcW w:type="dxa" w:w="1624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כפייה — מקור הלחץ</w:t>
            </w:r>
          </w:p>
        </w:tc>
        <w:tc>
          <w:tcPr>
            <w:tcW w:type="dxa" w:w="5232"/>
            <w:shd w:fill="F2F6FC" w:val="clear"/>
            <w:tcMar>
              <w:top w:type="dxa" w:w="50"/>
              <w:left w:type="dxa" w:w="100"/>
              <w:bottom w:type="dxa" w:w="50"/>
              <w:right w:type="dxa" w:w="100"/>
            </w:tcMar>
          </w:tcPr>
          <w:p>
            <w:pPr>
              <w:bidi/>
              <w:spacing w:after="0" w:before="0" w:line="276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22222"/>
                <w:sz w:val="20"/>
                <w:szCs w:val="20"/>
                <w:rtl/>
              </w:rPr>
              <w:t xml:space="preserve">לחץ מצד שלישי עצמאי (שכנים) אינו כפייה לפי ס׳ 17 — הכפייה חייבת לבוא מהצד השני או מי מטעמו. [נספח]</w:t>
            </w:r>
          </w:p>
        </w:tc>
      </w:tr>
    </w:tbl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ד׳ — 14 מלכודות קלאסיות בהיגדים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"בטל" לעומת "ניתן לביטול":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חוזה פסול (ס׳ 30) — בטל מעצמו. פגמים ברצון (טעות, הטעיה, כפייה, עושק) — החוזה תקף אך ניתן לביטול ע"י הנפגע (או ביהמ"ש ב-14(ב)) בלבד.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מילים מוחלטות: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"תמיד", "רק", "בכל מקרה", "כל פרט" — ברוב המקרים ההיגד לא נכון; חפשו את החריג, והוא הנימוק.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מתן מול מסירה: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"מתן הודעת קיבול" = רגע אמירת/משלוח ה"כן"; "מסירת הודעת קיבול" = הגעתו למציע; "מסירת הצעה" = הגעתה לניצע/למענו. היגד שמערבב בין הרגעים — לא נכון.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חרטת מציע — שני מסלולים: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הצעה רגילה: חזרה עד מתן הודעת הקיבול (3(א)). הצעה ללא חזרה / עם מועד קיבול: אין חזרה משנמסרה לניצע, אך כן אפשר לפני שנמסרה (3(ב)).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חרטת ניצע: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הודעת החזרה נמסרת למציע לא לאחר הודעת הקיבול — הגיעו יחד? החזרה גוברת ואין חוזה (ס׳ 10).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מוות: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לפני מתן הודעת הקיבול — ההצעה פוקעת (4(2)). אחרי — יש חוזה, והוא מחייב את היורשים/העיזבון.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שתיקה: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המציע לא כופה שתיקה כקיבול (6(ב)); הניצע רשאי להסכים לכך מיוזמתו — ואז זה מחייב את המציע. ובהצעה מזכה — חזקת קיבול (ס׳ 7).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קיבול בהתנהגות: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רק כשנקבע ע"י המציע או משתמע מההצעה (6(א), שג"מ חניונים); משבוצעה ההתנהגות — דינה כהודעת קיבול והמציע כבר אינו חוזר בו.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דחיית הצעה: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רק דחייה מפורשת ואקטיבית מפקיעה (נוה עם); שאלות הבהרה או ניסיון שיפור אינם דחייה.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טעות — הווה/עבר בלבד: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טעות (ס׳ 14) היא אמונה שאינה תואמת את המציאות הקיימת; ציפייה או תחזית לעתיד שהתבדתה = טעות בכדאיות (14(ד)) — לעולם לא עילה. וגם AS-IS ונטילת סיכון מפורשת — כדאיות (כרמל נ׳ טלמון).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14(א) מול 14(ב):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ההבדל היחיד — ידיעת הצד השני (בפועל או בכוח). ידע → ביטול עצמי; לא ידע → רק בית משפט משיקולי צדק + חשיפה לפיצויים. טעות משותפת → 14(ב).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זיכרון דברים: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בוחנים תוכן ולא כותרת. עיקרי הדברים חובה — בלעדיהם אין חוזה; פרטים משניים מושלמים לפי ס׳ 26 (נוהג צדדים ← נוהג מקובל ← הוראות חוק 41–50). "בכפוף לחוזה" = לא מחייב.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סעד ס׳ 12: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פיצויים (הסתמכות; ובחריג — קיום). לא ביטול. ניתן לתבוע בין אם נכרת חוזה ובין אם לאו, וגם כשהחוזה נשאר בתוקף. החובה חלה על כל משתתף במו"מ.</w:t>
      </w:r>
    </w:p>
    <w:p>
      <w:pPr>
        <w:pStyle w:val="ListParagraph"/>
        <w:numPr>
          <w:ilvl w:val="0"/>
          <w:numId w:val="4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השלמה "רק מנוהג":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לא נכון — מקורות ההשלמה הם נוהג בין הצדדים, נוהג מקובל, וגם הוראות החוק המשלימות (ס׳ 41, 44, 45, 46).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ה׳ — סיכום נושאים מלא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1 · מצגת מבוא — מפת המשפט ועקרונות היסוד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ענפי המשפט: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ציבורי (המדינה כריבון): עונשין, חוקתי, מנהלי, מסים, צבא. פרטי: דיני ממון (קניין, חיובים — חוזים, נזיקין, עשיית עושר), משפחה, עבודה, מסחרי (תאגידים, הגבלים, ניירות ערך). וכן משפט פרוצדורלי ובינלאומי. הקורס — משפט פרטי.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חוזים יש לכבד: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עיקרון-על; ביהמ"ש יעדיף קיום ואכיפה. "הפרה יעילה" אמריקאית אינה מוכרת בישראל; שידול צד ג׳ להפר = גרם הפרת חוזה (נזיקין).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חופש החוזים — שלוש חירויות: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צורה (ס׳ 23; חריגים: מקרקעין ס׳ 8, מתנה עתידית ס׳ 5(א)); תוכן (ס׳ 24, בכפוף לס׳ 30 — בטלות); התקשרות (כשרות משפטית — חוק הכשרות ס׳ 2–5).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2 · מצגת 1 — כריתת חוזה (ס׳ 1–12)</w:t>
      </w:r>
    </w:p>
    <w:p>
      <w:pPr>
        <w:bidi/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חוזה = הצעה + קיבול (ס׳ 1).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חוזה הוא הסכמה ליצור יחסים משפטיים מחייבים. בכל שאלה מזהים כרונולוגית: מי פנה? הצעה או הזמנה להציע הצעות? מה התגובה?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הצעה (ס׳ 2) — פנייה + גמירת דעת + מסוימות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גמירת דעת: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רצינות וכוונה ליצור יחסים משפטיים מחייבים. מבחן אובייקטיבי מרוכך (פרץ בוני הנגב נ׳ בוחבוט): מתקשר סביר במעמד הצדדים. העדה: אמירה מפורשת, נסיבות, מונחים משפטיים, מסוימות, התנהגות לפני ואחרי, חתימה, העברת כספים.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מסוימות: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עיקרי הדברים — הצעה מלאה ומדויקת במידה מספקת (זנדבנק נ׳ דנציגר). הפניה למחירון = מחיר. פרטים חסרים שאינם עיקר ניתנים להשלמה.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חסר יסוד?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הזמנה להציע הצעות בלבד (מודעה כללית: "מחפשת מורה לגיטרה") — התגובה אליה היא ההצעה.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השלמת פרטים (ס׳ 26 + 41–50)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מקורות ההשלמה בסדר: נוהג קיים בין הצדדים ← נוהג מקובל בחוזים מאותו סוג ← הוראות החוק המשלימות: מועד הקיום (41), מקום הקיום (44), השלמה בבינוניות (45), תמורה בסכום ראוי (46). עיקרי הדברים — לעולם לא מושלמים.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חיי ההצעה: חזרה (ס׳ 3) ופקיעה (ס׳ 4)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חזרת המציע (3(א)):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בהודעה לניצע, שנמסרה לפני שנתן הניצע הודעת קיבול. שלושה שלבים (מפ"ד קוזלי): כוונה לחזור + הודעה לניצע + מרוץ הפעולות.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הצעה בלתי הדירה (3(ב)):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"ללא חזרה" או עם מועד לקיבול — משנמסרה לניצע אין חזרה; לפני מסירתה אפשר (תשובה נ׳ בר נתן: חרטה בטלפון/פקס לפני הגעת המכתב — תפסה).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פקיעה (ס׳ 4):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(1) דחייה מפורשת ואקטיבית (נוה עם) או חלוף המועד/זמן סביר (ס׳ 8(א)) — הזמן הסביר לפי טיב ההצעה: פרחים — שעות; נכס יקר — חודשים; פרס על נעדרים — שנים. (2) גורם מסכל: מוות, פסלות דין, צו נכסים, פירוק — לפני מתן הודעת הקיבול.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קיבול (ס׳ 5–11)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קיבול (5):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הודעת הניצע שנמסרה למציע + גמירת דעת + נעשה על יסוד ההצעה ותואם אותה; קיבול = התנהגות אקטיבית.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בהתנהגות (6(א)):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מעשה לביצוע החוזה — רק אם נקבע או משתמע מההצעה (שג"מ חניונים; הצעות פרס). ההתנהגות כדין הודעת קיבול לעניין 3(א) ו-4(2).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שתיקה (6(ב)):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קביעת מציע שהעדר תגובה = קיבול — אין לה תוקף; הברירה בידי הניצע.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הצעה מזכה (7):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כל-כולה לטובת הניצע, נקייה מחיובים ותנאים — חזקת קיבול בשתיקה; ביטול החזקה בהודעת התנגדות תוך זמן סביר. "מתנה" עם נטל (לזכור לבטל, לטפל בגור) — אינה מזכה.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מועד ואיחור (8):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תוך התקופה/זמן סביר; איחור מתקלה שאינה תלויה בניצע — נכרת חוזה אלא אם המציע דחה מיד (8(ב)).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אחרי פקיעה (9):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כמוהו כהצעה חדשה.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חרטת ניצע (10):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החזרה נמסרת למציע לא לאחר הודעת הקיבול (או משנודע לו על קיבול בהתנהגות) — לפני או יחד, החזרה גוברת.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קיבול תוך שינוי (11):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"כן, אבל..." = הצעה חדשה; התפקידים מתהפכים. הוספת תנאים לאחר הכריתה — רק בהסכמת שני הצדדים.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פ"ד קוזלי (ע"א 6295/16) — פרשת מג׳די חלבי: הצעת פרס לציבור</w:t>
      </w:r>
    </w:p>
    <w:p>
      <w:pPr>
        <w:bidi/>
        <w:spacing w:after="120" w:before="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מצגת שלמה בקורס מוקדשת לפסק הדין — צפוי מאוד בהיגדים. המדינה פרסמה פרס של 10 מיליון דולר למידע על נעדרים; המערערים נתקלו בשרידי גופה ביערות הכרמל ודיווחו. העליון חייב את המדינה לשלם:</w:t>
      </w:r>
    </w:p>
    <w:p>
      <w:pPr>
        <w:pStyle w:val="ListParagraph"/>
        <w:numPr>
          <w:ilvl w:val="0"/>
          <w:numId w:val="5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משוכה 1 — ידיעה על ההצעה: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הוכח שהמערערים ידעו על הפרס.</w:t>
      </w:r>
    </w:p>
    <w:p>
      <w:pPr>
        <w:pStyle w:val="ListParagraph"/>
        <w:numPr>
          <w:ilvl w:val="0"/>
          <w:numId w:val="5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משוכה 2 — סימולטניות: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העלו על דעתם שמדובר בנעדר ופנו למשטרה מתוך תקווה לזכות — נדרשת מודעות להצעה בעת פעולת הקיבול.</w:t>
      </w:r>
    </w:p>
    <w:p>
      <w:pPr>
        <w:pStyle w:val="ListParagraph"/>
        <w:numPr>
          <w:ilvl w:val="0"/>
          <w:numId w:val="5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משוכה 3 — אין צורך בידיעה ודאית: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די בביצוע ההתנהגות מתוך כוונה ותקווה לזכות, גם ללא ודאות שההתנהגות תתברר כקיבול. מפגש רצונות — לא הסתברות אובייקטיבית.</w:t>
      </w:r>
    </w:p>
    <w:p>
      <w:pPr>
        <w:pStyle w:val="ListParagraph"/>
        <w:numPr>
          <w:ilvl w:val="0"/>
          <w:numId w:val="5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משוכה 4 — מציאה אקראית אינה שוללת: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פרשנות ההצעה לפי "הניצע הסביר": "פרס תמורת מידע אמין שיוביל אל הנעדרים" — אינו מותנה במאמצי חיפוש (משל מוצא הכלבלב בכניסה לבניין).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פקיעה: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תשעה חודשים ללא פרסום אקטיבי אינם "זמן סביר" לפקיעה — סבירות הזמן נגזרת מרקע ההצעה ותוכנה (מניות — פוקעת מהר; מידע על נעדרים/עבריין — תקפה זמן רב, פרידמן וכהן).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חזרה מהצעה: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הפסקת מימון העמותה והורדת שלטים ≠ חזרה; חזרה דורשת כוונה + הודעה לניצעים בדרך מקבילה לפרסום המקורי (אתר, מוקד טלפוני) + לפני הקיבול. דנ"א 4165/19 — נדחה.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זיכרון דברים (רבינאי נ׳ מן שקד, ע"א 158/77)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שתי נקודות מבט: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שלב ביניים במו"מ ("חומר גלמי" ללא גמירת דעת סופית) — או חוזה גמור שהצדדים מבקשים לתת לו לבוש פורמלי בהמשך.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שני מבחנים מצטברים: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(1) כוונה ליצור קשר חוזי מחייב כבר עתה (חתימות, ניסוח, התנהגות, מקדמה); (2) מסוימות — הפרטים המהותיים והחיוניים. התקיימו — חוזה מחייב, גם אם תוכנן "חוזה מפורט", והמסמך ממלא את דרישת הכתב במקרקעין.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נוסחאות קישור: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"בכפוף לחוזה שייחתם" — מעיד על העדר גמירת דעת; "חוזה מפורט ייערך תוך שבוע" — מחייב גם אם לא נחתם.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תום לב במשא ומתן (ס׳ 12)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מהות ותחולה: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"בדרך מקובלת ובתום לב" — מושג רחב ודינמי, סטנדרט אובייקטיבי (האדם הסביר בנסיבות). חל מרגע הקשר הראשון ועד הכריתה או סיום הקשר בלעדיה; על כל מי שנטל חלק במו"מ — צד, עובד חברה, מתווך; וממשיך בתקופת החוזה מכוח ס׳ 39.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ניתן לתבוע: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בין אם נכרת חוזה ובין אם לאו — וגם אם הנפגע בוחר להשאיר את החוזה בתוקפו.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מצבים של חוסר תום לב: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מו"מ מקביל תוך הסתרה (זעירא נ׳ קנית); כניסה למו"מ או ניהולו ללא כוונת התקשרות; פרישה ממו"מ שלא בתום לב; עריכת חוזה בלי לקיימו או בידיעה שיופר (קוט נ׳ ארגון הדיירים); הפרת חובת גילוי (פנידר נ׳ קסטרו).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היקף חובת הגילוי — פרמטרים: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זהות הצדדים, קלות השגת המידע, עלות השגתו, מומחיות הצד השני (מקביל להוראת ס׳ 15).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הסעד (12(ב)):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פיצויי הסתמכות (שליליים) — הוצאות המו"מ, שכ"ט עו"ד ורו"ח. חריג: פיצויים חיוביים (קיום) כשכל תנאי העסקה ידועים לחלוטין (קל בניין); לעיתים אכיפה (שיכון עובדים נ׳ זפניק). [מהשיעורים: קלמר נ׳ גיא — תו"ל קיצוני גובר על דרישת הכתב.]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3 · מצגת 2 — פגמים בכריתה (עד ס׳ 14(ב) + ס׳ 19–21)</w:t>
      </w:r>
    </w:p>
    <w:p>
      <w:pPr>
        <w:bidi/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המסגרת: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ארבע עילות — טעות (14), הטעיה (15), כפייה (17), עושק (18). הפגם מתגלה אחרי הכריתה; הסעד — ביטול חד-צדדי (14(א), 15, 17, 18) או באישור בית המשפט (14(ב)) + השבה (21). החוזה ניתן לביטול — לא בטל.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טעות (ס׳ 14) — נלמד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הגדרה: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"אמונה של צד לחוזה שאינה תואמת את המציאות" (שלו/שמגר, פס"ד רבינוביץ). מתייחסת להווה או לעבר — לא לעתיד.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14(א) — טעות ידועה: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יסודות: חוזה תקף; טעות (לא בכדאיות); קשר סיבתי; יסודיות (מבחן אובייקטיבי — "ניתן להניח שלולא הטעות לא היה מתקשר"); ידיעת הצד השני — בפועל (סובייקטיבית) או בכוח (אובייקטיבית, "היה עליו לדעת"). הסעד: ביטול עצמי בהודעה תוך זמן סביר (ס׳ 20) + השבה (ס׳ 21); כפוף לביטול חלקי (19) ולתיקון (14(ג)).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14(ב) — טעות לא ידועה: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אותם יסודות, אך הצד השני לא ידע ולא היה עליו לדעת. אין ביטול עצמי — רק ביהמ"ש, משיקולי צדק (נזק מול תועלת, רשלנות, אשם תורם), ורשאי לחייב את הטועה בפיצויים לצד השני. [מהשיעורים: טעות משותפת → 14(ב), זהבה כנען.]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14(ג) — תיקון: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אין ביטול אם ניתן לקיים בתיקון הטעות והצד השני הודיע לפני הביטול שמוכן לתקן.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14(ד) — כדאיות העסקה: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טעות שהיא אך ורק בכדאיות — אינה עילה: סיכון שנטל צד במודע, במפורש או מכללא, והתממש (פרידמן וכהן: מי שיודע שאין לו ידיעה על נתון ובכל זאת מתקשר — נטל את הסיכון). דוגמאות: תשואה/שווי עתידיים, קרקע שלא הופשרה, הסכם פשרה (בן לולו), מכר AS-IS (כרמל נ׳ טלמון). אבל טעות עובדתית על נתון קיים המשליך על שווי — כן טעות (ספקטור).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סעדים בשל פגם בכריתה (ס׳ 19–22) — נלמד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ביטול חלקי (19):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חוזה הניתן להפרדה והעילה בחלק אחד — מבטלים אותו בלבד; אם המתקשר לא היה נכנס לעסקה בלעדיו — רשאי לבטל הכול. אם אין יחידה שלמה הניתנת להפרדה — הברירה היא ביטול החוזה כולו (די וורולי סיאני נ׳ מינהל מקרקעי ישראל).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דרך הביטול (20):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הודעה — אף משתמעת — תוך זמן סביר מגילוי העילה (בכפייה: משפסקה הכפייה).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השבה (21):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הדדית; בעין, ואם בלתי אפשרית או בלתי סבירה — השבת שווי.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שמירת תרופות (22):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אפשר לצרף סעדים — למשל פיצויי הסתמכות מכוח ס׳ 12 בנוסף לביטול ולהשבה.</w:t>
      </w:r>
    </w:p>
    <w:p>
      <w:pPr>
        <w:shd w:fill="FFF6E0" w:val="clear"/>
        <w:bidi/>
        <w:spacing w:after="12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הטעיה (ס׳ 15) — צפוי להילמד ב-1.9: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מצג שווא, העלמת מידע או הצהרה כוזבת בשלב הטרום-חוזי (בכתב, בע"פ או בהתנהגות), ע"י הצד השני או מטעמו. יסודות: חוזה; הטעיה אקטיבית ("שתילת מידע מוטעה") או פסיבית (אי-גילוי שחובה לגלות לפי דין, נסיבות או נוהג); טעות אצל המתקשר (לא בכדאיות); קשר סיבתי כפול (הטעיה ← טעות ← התקשרות). הסעד: ביטול עצמי (20) + השבה (21); כפוף לביטול חלקי (19). אי-גילוי מהותי = גם חוסר תו"ל (12) וגם הטעיה (15). פירוט נוסף — בנספח.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ו׳ — הבוחן של הכיתה המקבילה (20.5) + פתרון מלא</w:t>
      </w:r>
    </w:p>
    <w:p>
      <w:pPr>
        <w:bidi/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  <w:rtl/>
        </w:rPr>
        <w:t xml:space="preserve">חמשת ההיגדים שנשאלו בפועל. נסו לענות לפני שמציצים בפתרון: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הסעד של הפרת חובת תום לב במשא ומתן הוא ביטול החוזה או פיצויים לבחירת הנפגע.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הסעד הקבוע בס׳ 12(ב) הוא פיצויים — ככלל פיצויי הסתמכות, ובחריגים פיצויי קיום (קל בניין) או אכיפה (זפניק). ביטול חוזה אינו הסעד — פעמים רבות כלל לא נכרת חוזה, וניתן לתבוע גם כשהחוזה נשאר בתוקף.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שלומי הציע פרס למי שימצא את העגיל שאיבד בכיתה בבר אילן. יוסי יצא לחפש את העגיל. שלומי אינו רשאי כבר להתחרט מההצעה.</w:t>
      </w:r>
    </w:p>
    <w:p>
      <w:pPr>
        <w:shd w:fill="F5F5F0" w:val="clear"/>
        <w:bidi/>
        <w:spacing w:after="2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הצעה לציבור (ס׳ 2 סיפא) שקיבולה במעשה לביצוע החוזה (ס׳ 6(א)). לפי סיפת ס׳ 6(א), לעניין ס׳ 3(א) דין ההתנהגות כדין הודעת קיבול — משהחל יוסי בביצוע (יצא לחפש), שלומי אינו רשאי עוד לחזור בו כלפיו.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555555"/>
          <w:sz w:val="20"/>
          <w:szCs w:val="20"/>
          <w:rtl/>
        </w:rPr>
        <w:t xml:space="preserve">השוו פ"ד קוזלי: חזרה מהצעת פרס דורשת כוונה + הודעה שפורסמה בדרך מקבילה לפרסום ההצעה — וכלפי מי שכבר החל לפעול, מאוחר מדי.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זיכרון דברים יכול להיחשב לחוזה במקרקעין.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הלכת רבינאי נ׳ מן שקד (ע"א 158/77), זיכרון דברים שיש בו גמירת דעת של שני הצדדים ומסוימות (הפרטים המהותיים) הוא חוזה מחייב, והמסמך הכתוב ממלא גם את דרישת הכתב שבס׳ 8 לחוק המקרקעין.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כאשר מציע מת לפני מתן הודעת קיבול ההצעה פוקעת.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4(2) לחוק החוזים: ההצעה פוקעת כשמת המציע או הניצע לפני מתן הודעת הקיבול. (אם המוות אחרי מתן ההודעה — החוזה נכרת ומחייב את היורשים.)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ניתן להשלים מכוח הנוהג כל פרט חסר בזיכרון דברים.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השלמה (ס׳ 26) אפשרית רק לפרטים שאינם מעיקרי הדברים — מכוח נוהג בין הצדדים, נוהג מקובל או הוראות החוק המשלימות (ס׳ 41–46). בהעדר עיקרי הדברים אין מסוימות ואין חוזה כלל — ואין מה להשלים. המילה "כל" היא המלכודת.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ז׳ — מאגר תרגול: 30 היגדים עם פתרונות</w:t>
      </w:r>
    </w:p>
    <w:p>
      <w:pPr>
        <w:bidi/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222222"/>
          <w:sz w:val="22"/>
          <w:szCs w:val="22"/>
          <w:rtl/>
        </w:rPr>
        <w:t xml:space="preserve">היגדים 1–10 מקבצי התרגול הרשמיים ומשאלות הבונוס באתר; 11–26 נכתבו באותו סגנון על החומר שבהיקף; 27–30 על חומר הנספח (מסומנים). מומלץ לענות בכתב לפי התבנית ורק אז לבדוק.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מהתרגולים ומאתר הקורס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החובה לנהוג בתום לב במשא ומתן חלה על כל מי שמשתתף במשא ומתן, גם אם בסוף הוא לא יהיה צד לחוזה הצפוי.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12(א) מחיל את החובה על כל מי שנטל חלק במו"מ — צד להסכם, עובד חברה, מתווך וכדומה — ללא תלות בשאלה אם יהיה צד לחוזה או אם ייכרת חוזה בכלל.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מודעה הקובעת כי התמורה עבור רכב היא בהתאם למחירון לוי יצחק אינה נחשבת הצעה כיוון שאין מסוימות.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דרישת המסוימות מסתפקת בעיקרי הדברים (זנדבנק נ׳ דנציגר), והפניה למחירון שקולה לנקיבת מחיר. מדובר בהצעה לפי ס׳ 2.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3.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הצעה שניתן לקבל בהתנהגות אינה מאפשרת למציע להתחרט.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גם בהצעה כזו המציע רשאי לחזור בו לפי ס׳ 3(א) — כל עוד לא ניתן קיבול. ס׳ 6(א) קובע רק שמשבוצעה ההתנהגות דינה כהודעת קיבול, ומאותו רגע (ולא לפניו) נחסמת החרטה.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4.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זיכרון דברים יכול לחייב את הצדדים גם אם הם תכננו לערוך חוזה מחייב בהמשך.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הלכת רבינאי, בהתקיים שתי דרישות מצטברות — גמירת דעת של שני הצדדים ומסוימות — זיכרון הדברים מחייב כחוזה, אף אם תוכנן חוזה מפורט שלא נחתם לבסוף.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5.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הודעת חרטה של ניצע הגיעה למציע בדיוק באותו רגע עם הודעת הקיבול שלו — בנסיבות אלו אין חוזה.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10, הניצע רשאי לחזור בו אם הודעת החזרה נמסרה למציע "לא לאחר" הודעת הקיבול — כלומר לפני או יחד איתה. בהגעה בו-זמנית החזרה גוברת ואין חוזה.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6.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הצעה מזכה ניתן לקבל רק באמצעות קיבול מפורש.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7 קובע חזקת קיבול בשתיקה בהצעה מזכה; דווקא ההתנגדות היא הטעונה הודעה תוך זמן סביר.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7.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אם חסרים עיקרי הפרטים בזיכרון דברים, בית המשפט רשאי להשלימם.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ניתן להשלים (ס׳ 26) רק פרטים שאינם עיקר; בלי עיקרי הדברים אין מסוימות ואין חוזה בכלל — ואין מה להשלים.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8.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קיבול בהתנהגות אפשרי בכל סוג של הצעה.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6(א), קיבול בהתנהגות אפשרי רק כשנקבע ע"י המציע או משתמע מן ההצעה (שג"מ חניונים — כניסה לחניון; מודעת פרס) — לא בכל הצעה.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9.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בנימין שלח לאיתמר הצעה בדואר רשום ובה נכתב שההצעה פתוחה ליומיים מיום הגעתה. כעבור שעה התחרט בנימין. בנימין יוכל לחזור בו רק אם יודיע לאיתמר לפני הגעת המכתב עם ההצעה.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משנקבע מועד לקיבול, ההצעה בלתי הדירה לפי ס׳ 3(ב) — אין לחזור ממנה לאחר שנמסרה לניצע. חלון החרטה היחיד הוא עד מסירת ההצעה (השוו תשובה נ׳ בר נתן).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10.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רמי מעוניין לבטל חוזה שהתקשר בו עקב כפייה — עליו לעשות זאת תוך זמן סביר מרגע שנכרת החוזה.</w:t>
      </w:r>
      <w:r>
        <w:rPr>
          <w:rFonts w:ascii="Arial" w:cs="Arial" w:eastAsia="Arial" w:hAnsi="Arial"/>
          <w:b/>
          <w:bCs/>
          <w:i w:val="false"/>
          <w:iCs w:val="false"/>
          <w:color w:val="B26B00"/>
          <w:sz w:val="19"/>
          <w:szCs w:val="19"/>
          <w:rtl/>
        </w:rPr>
        <w:t xml:space="preserve">   [שאלת בונוס — נספח]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20, בכפייה מרוץ הזמן הסביר מתחיל מרגע שפסקה הכפייה — לא מרגע הכריתה — שכן כל עוד הכפייה נמשכת הנכפה אינו חופשי לבטל.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היגדים נוספים על החומר שבהיקף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11.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חוזה למכירת רכב שנעשה בעל פה בלבד — אין לו תוקף משפטי.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23 קובע חופש צורה: חוזה נעשה בעל פה, בכתב או בצורה אחרת. דרישת כתב קיימת רק כשחוק או הסכם קובעים אותה כתנאי לתוקף (מקרקעין — ס׳ 8; מתנה עתידית — ס׳ 5(א) לחוק המתנה). מכר רכב אינו כזה.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12.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חוזה שתוכנו נוגד את תקנת הציבור ניתן לביטול על ידי הצד הנפגע.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30, חוזה כזה בטל — בטלות מעצמה ומלכתחילה, ללא צורך בהודעת ביטול. ההבחנה בין "בטל" ל"ניתן לביטול" היא לב ההיגד.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13.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קטין בן 17 אינו כשיר להתקשר בחוזה.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2 לחוק הכשרות המשפטית, כל אדם כשר לפעולות משפטיות. פעולת קטין טעונה הסכמת נציגו (ס׳ 4) וניתנת לביטול בתנאי ס׳ 5 — אך הקטין אינו נטול כשרות.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14.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מציע רשאי לקבוע בהצעתו כי אם הניצע לא יגיב תוך שבוע — ייחשב הדבר כהסכמה.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6(ב): קביעת המציע שהעדר תגובה ייחשב לקיבול — אין לה תוקף. שתיקה כקיבול אפשרית רק ביוזמת הניצע או בהסכמתו (או בהצעה מזכה — ס׳ 7).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15.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ניצע שהשיב "מסכים, בתנאי שהמסירה תוקדם בשבוע" — קיבל את ההצעה ונכרת חוזה.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חייב לתאום את ההצעה. תשובה עם תוספת, הגבלה או שינוי היא קיבול תוך שינוי — שדינו הצעה חדשה (ס׳ 11), והתפקידים מתהפכים.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16.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הודעת קיבול שנשלחה במועד אך הגיעה למציע באיחור בשל תקלת תקשורת שאינה תלויה בניצע — אינה יוצרת חוזה.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8(ב), במקרה כזה נכרת חוזה — אלא אם המציע הודיע לניצע על דחיית הקיבול מיד עם קבלת ההודעה המאוחרת.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17.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קיבול של הצעה שפקעה הוא חסר כל נפקות משפטית.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9, קיבול לאחר פקיעה כמוהו כהצעה חדשה — המציע המקורי (שהפך ניצע) רשאי לקבלה וליצור חוזה.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18.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א׳ הציע לב׳ לקנות את רכבו, וב׳ השיב "כן" במייל. שעה לאחר מכן, בטרם נקרא המייל, מת ב׳ — ההצעה פקעה ואין חוזה.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4(2) מפקיע את ההצעה רק במות צד לפני מתן הודעת הקיבול. "מתן" = אמירת/משלוח ה"כן" — וזה כבר נעשה. החוזה נכרת ומחייב את העיזבון.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19.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"מתן הודעת קיבול" הוא הרגע שבו הודעת הקיבול מגיעה לידי המציע.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מתן הודעת קיבול = רגע אמירת ה"כן" או משלוחו; הרגע שבו ההודעה מגיעה למציע הוא "מסירת" ההודעה. ההבחנה קריטית: ס׳ 3(א) ו-4(2) נבחנים לפי מתן; ס׳ 10 — לפי מסירה.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20.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ניהול משא ומתן במקביל עם כמה רוכשים מהווה כשלעצמו חוסר תום לב.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מו"מ מקביל הוא לגיטימי (זעירא נ׳ קנית); חוסר תום הלב (ס׳ 12) נוצר בהסתרה וביצירת מצג של בלעדיות — חובת השיקוף היא ההופכת את ההתנהגות לפסולה.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21.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מי שפרש ממשא ומתן מבלי שנכרת חוזה אינו חשוף לתביעה, שהרי אין חוזה ביניהם.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חובת תום הלב (ס׳ 12) חלה בשלב הטרום-חוזי, והסעד (12(ב)) אינו תלוי בכריתה. פרישה שלא בתום לב בשלב מתקדם מזכה בפיצויי הסתמכות, ובחריגים אף בפיצויי קיום (קל בניין).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22.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צד שנפגע מחוסר תום לב במשא ומתן חייב לבטל את החוזה שנכרת כדי לזכות בפיצויים לפי ס׳ 12(ב).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ניתן לתבוע פיצויים בגין הפרת חובת תום הלב בין אם נכרת חוזה ובין אם לאו — וגם אם הנפגע בוחר להשאיר את החוזה בתוקפו.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23.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רוכשת קרקע חקלאית שקיוותה להפשרה קרובה, וההפשרה לא הגיעה — רשאית לבטל את החוזה בעילת טעות.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טעות (ס׳ 14) מתייחסת להווה או לעבר בלבד (פס"ד רבינוביץ); ציפייה עתידית שהתבדתה היא סיכון מודע שהתממש — טעות בכדאיות העסקה המוחרגת בס׳ 14(ד) (בן לולו).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24.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קונה שרכש נכס לאחר שהמוכר הצהיר בחוזה כי הנכס נמכר "AS-IS" וללא אחריות למצבו, וגילה שטעה בשווי הזכויות — רשאי לבטל בעילת טעות.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כרמל נ׳ טלמון (ע"א 7920/13), תניית AS-IS ונסיבות הכריתה מלמדות שהקונה נטל על עצמו את הסיכון — טעות בשווי היא טעות בכדאיות העסקה (14(ד)) ואינה עילת ביטול.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25.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שני הצדדים טעו יחד לגבי טיב הנכס. הצד שנפגע רשאי לבטל את החוזה בהודעה לצד השני לפי ס׳ 14(א).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בטעות משותפת הצד השני לא ידע ולא היה עליו לדעת על הטעות, ולכן חל מסלול 14(ב): רק בית המשפט רשאי לבטל, משיקולי צדק, ורשאי אף לחייב את המבקש בפיצויים (זהבה כנען).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26.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מי שמצא נעדר באקראי, בלי שחיפש אותו באופן פעיל, אינו זכאי לפרס שהובטח למוסרי מידע.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פ"ד קוזלי (ע"א 6295/16), הצעת הפרס מתפרשת לפי "הניצע הסביר" — די במסירת מידע העונה לדרישות ההצעה, ואקראיות המציאה אינה שוללת את הפרס; אף אין צורך בידיעה ודאית שההתנהגות תזכה — די בכוונה ובתקווה.</w:t>
      </w:r>
    </w:p>
    <w:p>
      <w:pPr>
        <w:pStyle w:val="Heading2"/>
        <w:keepNext/>
        <w:bidi/>
        <w:spacing w:after="120" w:before="200" w:line="276"/>
      </w:pPr>
      <w:r>
        <w:rPr>
          <w:rFonts w:ascii="Arial" w:cs="Arial" w:eastAsia="Arial" w:hAnsi="Arial"/>
          <w:b/>
          <w:bCs/>
          <w:i w:val="false"/>
          <w:iCs w:val="false"/>
          <w:color w:val="2E5395"/>
          <w:sz w:val="27"/>
          <w:szCs w:val="27"/>
          <w:rtl/>
        </w:rPr>
        <w:t xml:space="preserve">היגדים על חומר הנספח (אם יילמד עד הבוחן)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27.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אי-גילוי פרט שחובה לגלותו הינו חוסר תום לב, וגם הטעיה אם נכרת חוזה.</w:t>
      </w:r>
      <w:r>
        <w:rPr>
          <w:rFonts w:ascii="Arial" w:cs="Arial" w:eastAsia="Arial" w:hAnsi="Arial"/>
          <w:b/>
          <w:bCs/>
          <w:i w:val="false"/>
          <w:iCs w:val="false"/>
          <w:color w:val="B26B00"/>
          <w:sz w:val="19"/>
          <w:szCs w:val="19"/>
          <w:rtl/>
        </w:rPr>
        <w:t xml:space="preserve">   [ס׳ 15]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1E7B34"/>
          <w:sz w:val="22"/>
          <w:szCs w:val="22"/>
          <w:rtl/>
        </w:rPr>
        <w:t xml:space="preserve">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אי-גילוי עובדה שחובה לגלותה לפי דין, נוהג או נסיבות מפר את חובת תום הלב (ס׳ 12), ואם נכרת חוזה בעקבותיו — מהווה גם הטעיה פסיבית לפי ס׳ 15 ומקנה זכות ביטול.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28.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מי שהוטעה על ידי מתווך שפעל מטעם המוכר — אינו יכול לבטל את החוזה מול המוכר, שכן המוכר עצמו לא הטעה.</w:t>
      </w:r>
      <w:r>
        <w:rPr>
          <w:rFonts w:ascii="Arial" w:cs="Arial" w:eastAsia="Arial" w:hAnsi="Arial"/>
          <w:b/>
          <w:bCs/>
          <w:i w:val="false"/>
          <w:iCs w:val="false"/>
          <w:color w:val="B26B00"/>
          <w:sz w:val="19"/>
          <w:szCs w:val="19"/>
          <w:rtl/>
        </w:rPr>
        <w:t xml:space="preserve">   [ס׳ 15]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ס׳ 15 חל על הטעיה שהטעה "הצד השני או אחר מטעמו" — הטעיית שלוח או נציג מקנה זכות ביטול מול הצד עצמו.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29.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בחוזה נכתב בטעות "573 מ"ר" במקום "375 מ"ר" שסוכמו. הצד המעוניין רשאי לבטל את החוזה בשל כך.</w:t>
      </w:r>
      <w:r>
        <w:rPr>
          <w:rFonts w:ascii="Arial" w:cs="Arial" w:eastAsia="Arial" w:hAnsi="Arial"/>
          <w:b/>
          <w:bCs/>
          <w:i w:val="false"/>
          <w:iCs w:val="false"/>
          <w:color w:val="B26B00"/>
          <w:sz w:val="19"/>
          <w:szCs w:val="19"/>
          <w:rtl/>
        </w:rPr>
        <w:t xml:space="preserve">   [ס׳ 16]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טעות סופר (ס׳ 16) אינה עילת ביטול — החוזה מתוקן לפי אומד דעת הצדדים; ההתכחשות לטעות מהווה חוסר תום לב.</w:t>
      </w:r>
    </w:p>
    <w:p>
      <w:pPr>
        <w:bidi/>
        <w:spacing w:after="40" w:before="12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30. </w:t>
      </w: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ספק שאמר ללקוח החייב לו כסף: "אם לא תשלם עד מחר — אגיש נגדך תביעה", והלקוח חתם עקב כך על הסדר — הלקוח רשאי לבטל את ההסדר בעילת כפייה.</w:t>
      </w:r>
      <w:r>
        <w:rPr>
          <w:rFonts w:ascii="Arial" w:cs="Arial" w:eastAsia="Arial" w:hAnsi="Arial"/>
          <w:b/>
          <w:bCs/>
          <w:i w:val="false"/>
          <w:iCs w:val="false"/>
          <w:color w:val="B26B00"/>
          <w:sz w:val="19"/>
          <w:szCs w:val="19"/>
          <w:rtl/>
        </w:rPr>
        <w:t xml:space="preserve">   [ס׳ 17]</w:t>
      </w:r>
    </w:p>
    <w:p>
      <w:pPr>
        <w:shd w:fill="F5F5F0" w:val="clear"/>
        <w:bidi/>
        <w:spacing w:after="140" w:before="0" w:line="276"/>
        <w:ind w:left="150" w:right="150"/>
      </w:pPr>
      <w:r>
        <w:rPr>
          <w:rFonts w:ascii="Arial" w:cs="Arial" w:eastAsia="Arial" w:hAnsi="Arial"/>
          <w:b/>
          <w:bCs/>
          <w:i w:val="false"/>
          <w:iCs w:val="false"/>
          <w:color w:val="B02A2A"/>
          <w:sz w:val="22"/>
          <w:szCs w:val="22"/>
          <w:rtl/>
        </w:rPr>
        <w:t xml:space="preserve">לא נכון —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לפי ס׳ 17(ב), אזהרה בתום לב על הפעלת זכות (תביעה על חוב אמיתי) אינה איום. כפייה מצריכה לחץ בלתי לגיטימי — איום מפתיע, חמור ובלתי הפיך (רחמים נ׳ אקספומדיה).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חלק ח׳ — קייסים רשמיים עם פתרון</w:t>
      </w:r>
    </w:p>
    <w:p>
      <w:pPr>
        <w:bidi/>
        <w:spacing w:after="12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שיטת פתרון קייס: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מזהים את שלבי הכריתה כרונולוגית (הזמנה להציע? הצעה? קיבול / קיבול תוך שינוי / דחייה?), ואז עילות (תום לב? טעות?) וסעדים — עם סעיף לכל שלב.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קייס 1 — תמרי הנגר (מתוך "שקפי חזרה" הרשמיים של הקורס)</w:t>
      </w:r>
    </w:p>
    <w:p>
      <w:pPr>
        <w:shd w:fill="F2F2F2" w:val="clear"/>
        <w:bidi/>
        <w:spacing w:after="120" w:before="0" w:line="276"/>
        <w:ind w:left="200" w:right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  <w:rtl/>
        </w:rPr>
        <w:t xml:space="preserve">תמרי, נגר בעל שם, הציב כוננית מיוחדת בחלון הראווה של הסטודיו והצמיד תווית מחיר של 6,000 ₪. ניר נכנס, אמר שהוא מעוניין והציע 5,000 ₪ במזומן כולל הובלה והרכבה על חשבון תמרי. תמרי סירב בנימוס. למחרת שלח ניר אימייל: מוכן לשלם 5,000 ₪ ולשאת בעצמו בהובלה ובהרכבה, "ואם לא אשמע ממך עד מחר — אראה בכך הסכמה". תמרי לא ענה והפיק לניר חשבונית על 5,000 ₪. ניר לא הגיע לאסוף את הכוננית, ותמרי דורש ממנו לכבד את החוזה.</w:t>
      </w:r>
    </w:p>
    <w:p>
      <w:pPr>
        <w:pStyle w:val="ListParagraph"/>
        <w:numPr>
          <w:ilvl w:val="0"/>
          <w:numId w:val="6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הכוננית בחלון עם תווית מחיר: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הצעה לציבור (ס׳ 2) — פנייה, גמירת דעת ומסוימות (מחיר נקוב).</w:t>
      </w:r>
    </w:p>
    <w:p>
      <w:pPr>
        <w:pStyle w:val="ListParagraph"/>
        <w:numPr>
          <w:ilvl w:val="0"/>
          <w:numId w:val="6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הצעת ניר (5,000 ₪ + הובלה על תמרי):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תוך שינוי — הצעה חדשה (ס׳ 11); ניר נעשה מציע.</w:t>
      </w:r>
    </w:p>
    <w:p>
      <w:pPr>
        <w:pStyle w:val="ListParagraph"/>
        <w:numPr>
          <w:ilvl w:val="0"/>
          <w:numId w:val="6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סירוב תמרי: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דחייה מפורשת — ההצעה של ניר פקעה (ס׳ 4(1)).</w:t>
      </w:r>
    </w:p>
    <w:p>
      <w:pPr>
        <w:pStyle w:val="ListParagraph"/>
        <w:numPr>
          <w:ilvl w:val="0"/>
          <w:numId w:val="6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האימייל של ניר: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הצעה חדשה. קביעתו ששתיקה תיחשב הסכמה — חסרת תוקף כלפי תמרי (ס׳ 6(ב)), אך תמרי רשאי מיוזמתו לאמץ שתיקה כקיבול.</w:t>
      </w:r>
    </w:p>
    <w:p>
      <w:pPr>
        <w:pStyle w:val="ListParagraph"/>
        <w:numPr>
          <w:ilvl w:val="0"/>
          <w:numId w:val="6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הפקת החשבונית: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בהתנהגות המעיד על גמירת דעת (ס׳ 6(א)) — נכרת חוזה. ניר אינו יכול להתנער; תמרי צודק.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קייס 2 — סיגל והמורה לגיטרה (בוחן אמצע, הכיתה המקבילה)</w:t>
      </w:r>
    </w:p>
    <w:p>
      <w:pPr>
        <w:shd w:fill="F2F2F2" w:val="clear"/>
        <w:bidi/>
        <w:spacing w:after="120" w:before="0" w:line="276"/>
        <w:ind w:left="200" w:right="200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2"/>
          <w:szCs w:val="22"/>
          <w:rtl/>
        </w:rPr>
        <w:t xml:space="preserve">סיגל פרסמה בפייסבוק שהיא מחפשת מורה לגיטרה לבנה. איתי, גיטריסט חסר ניסיון בהוראה, פנה אליה: "אני בעל ניסיון עשיר בלימוד גיטרה ולימוד ילדים. עלות שיעור — 100 ₪". סיגל השיבה בהתלהבות אך הציעה 75 ₪. איתי הסכים, נקבע שיעור ניסיון ולאחריו שיעור שבועי ב-75 ₪. לאחר מספר שיעורים גילתה סיגל שלאיתי אין כל ניסיון. דונו לפי חוק החוזים (חלק כללי) בלבד.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המודעה של סיגל: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הזמנה להציע הצעות — אין גמירת דעת ומסוימות כלפי פונה מסוים.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פניית איתי: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הצעה (ס׳ 2) — פנייה + גמירת דעת + מסוימות (השירות ומחירו).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תגובת סיגל (75 ₪):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תוך שינוי = הצעה חדשה (ס׳ 11); סיגל הפכה למציעה.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הסכמת איתי והשיעורים: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קיבול לפי ס׳ 5, ואף קיבול בהתנהגות לפי ס׳ 6(א) — נכרת חוזה.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עילות סיגל: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חוסר תום לב במו"מ (ס׳ 12) — מצג שווא על הניסיון; טעות ידועה (ס׳ 14(א)) — איתי ידע על טעותה; הטעות יסודית, בקשר סיבתי, ואינה בכדאיות; וכן הטעיה אקטיבית (ס׳ 15) עם קשר סיבתי כפול.</w:t>
      </w:r>
    </w:p>
    <w:p>
      <w:pPr>
        <w:pStyle w:val="ListParagraph"/>
        <w:numPr>
          <w:ilvl w:val="0"/>
          <w:numId w:val="7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סעדים: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ביטול בהודעה תוך זמן סביר (ס׳ 20) + השבה (ס׳ 21); ובמצטבר פיצויי הסתמכות מכוח ס׳ 12(ב) (ס׳ 22 — שמירת תרופות). הפחתת שכר חד-צדדית אינה סעד.</w:t>
      </w:r>
    </w:p>
    <w:p>
      <w:r>
        <w:br w:type="page"/>
      </w:r>
    </w:p>
    <w:p>
      <w:pPr>
        <w:pStyle w:val="Heading1"/>
        <w:keepNext/>
        <w:bidi/>
        <w:spacing w:after="160" w:before="24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32"/>
          <w:szCs w:val="32"/>
          <w:rtl/>
        </w:rPr>
        <w:t xml:space="preserve">נספח — חומר שטרם נלמד (נכון ל-25.8)</w:t>
      </w:r>
    </w:p>
    <w:p>
      <w:pPr>
        <w:bidi/>
        <w:spacing w:after="120" w:before="0" w:line="276"/>
      </w:pPr>
      <w:r>
        <w:rPr>
          <w:rFonts w:ascii="Arial" w:cs="Arial" w:eastAsia="Arial" w:hAnsi="Arial"/>
          <w:b w:val="false"/>
          <w:bCs w:val="false"/>
          <w:i/>
          <w:iCs/>
          <w:color w:val="666666"/>
          <w:sz w:val="22"/>
          <w:szCs w:val="22"/>
          <w:rtl/>
        </w:rPr>
        <w:t xml:space="preserve">הסעיפים הבאים מופיעים בהמשך מצגת 2 וטרם נלמדו בכיתה. אם המרצה תספיק אותם לפני 8.9 — זה מוכן; אחרת, כנראה לא ייכללו בבוחן.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הטעיה (ס׳ 15) — פירוט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אקטיבית: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"שתילת מידע מוטעה במוחו של הטועה" — מסירת מידע כוזב, גם בתום לב ("הרכב עבר 50,000 ק"מ" כשעבר 200,000; פרסומת מטעה).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פסיבית: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אי-גילוי עובדות שחובה לגלותן לפי דין, לפי הנסיבות או לפי נוהג (רטיבות חמורה, תאונה קשה).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הסעד: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ביטול עצמי (ס׳ 20) + השבה (ס׳ 21); כפוף לביטול חלקי (ס׳ 19) ולסייג הכדאיות. קשר סיבתי כפול נדרש: הטעיה ← טעות ← התקשרות.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טעות סופר (ס׳ 16)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טעות רישום/הקלדה — החוזה מתוקן לפי אומד דעת הצדדים; אין עילת ביטול. המתכחש לטעות פועל בחוסר תום לב; ניתן להוכיח שהמוסכם בע"פ גובר על הכתוב.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כפייה (ס׳ 17)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יסודות: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חוזה + כפייה בכוח או באיום + ע"י הצד השני או מטעמו + קשר סיבתי. כפייה מגורם שאינו צד — לא בגדר הסעיף (מהשיעורים: שושנה קרן נ׳ דיור לעולה).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כפייה כלכלית: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רחמים נ׳ אקספומדיה (ע"א 8/88): איום מפתיע, חמור ובלתי הפיך, בעיתוי של פגיעוּת מרבית — "גובל בסחיטה", לחץ בלתי לגיטימי. מאיה נ׳ פנפורד (ע"א 1569/93): נבחנות איכות הלחץ (מנוגד לכללי המשחק) ועוצמתו ("מקדיח את התבשיל").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לא כפייה (17(ב)):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אזהרה בתום לב על הפעלת זכות — למשל הודעה על כוונה לתבוע.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ביטול: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תוך זמן סביר מתום הכפייה (ס׳ 20; אקספומדיה) + השבה; ניתן לצרף פיצויי ס׳ 12 (ס׳ 22).</w:t>
      </w:r>
    </w:p>
    <w:p>
      <w:pPr>
        <w:pStyle w:val="Heading3"/>
        <w:keepNext/>
        <w:bidi/>
        <w:spacing w:after="80" w:before="140" w:line="276"/>
      </w:pPr>
      <w:r>
        <w:rPr>
          <w:rFonts w:ascii="Arial" w:cs="Arial" w:eastAsia="Arial" w:hAnsi="Arial"/>
          <w:b/>
          <w:bCs/>
          <w:i w:val="false"/>
          <w:iCs w:val="false"/>
          <w:color w:val="404040"/>
          <w:sz w:val="23"/>
          <w:szCs w:val="23"/>
          <w:rtl/>
        </w:rPr>
        <w:t xml:space="preserve">עושק (ס׳ 18)</w:t>
      </w:r>
    </w:p>
    <w:p>
      <w:pPr>
        <w:pStyle w:val="ListParagraph"/>
        <w:numPr>
          <w:ilvl w:val="0"/>
          <w:numId w:val="2"/>
        </w:numPr>
        <w:bidi/>
        <w:spacing w:after="60" w:line="276"/>
      </w:pPr>
      <w:r>
        <w:rPr>
          <w:rFonts w:ascii="Arial" w:cs="Arial" w:eastAsia="Arial" w:hAnsi="Arial"/>
          <w:b/>
          <w:bCs/>
          <w:i w:val="false"/>
          <w:iCs w:val="false"/>
          <w:color w:val="222222"/>
          <w:sz w:val="22"/>
          <w:szCs w:val="22"/>
          <w:rtl/>
        </w:rPr>
        <w:t xml:space="preserve">יסודות: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222222"/>
          <w:sz w:val="22"/>
          <w:szCs w:val="22"/>
          <w:rtl/>
        </w:rPr>
        <w:t xml:space="preserve">חוזה; ניצול (ביודעין או בעצימת עיניים — פס"ד סאסי) של מצוקת המתקשר, חולשתו השכלית/הגופנית או חוסר ניסיונו; מצב חמור ומשמעותי במועד ההתקשרות; קשר סיבתי כפול (מצוקה←ניצול←התקשרות); ותנאי חוזה גרועים במידה בלתי סבירה מהמקובל (בוחנים את החוזה כולו — תנאים מיטיבים אחרים עשויים לאזן).</w:t>
      </w:r>
    </w:p>
    <w:p>
      <w:pPr>
        <w:bidi/>
        <w:spacing w:after="160"/>
      </w:pPr>
    </w:p>
    <w:p>
      <w:pPr>
        <w:bidi/>
        <w:spacing w:after="0" w:before="0" w:line="276"/>
      </w:pPr>
      <w:r>
        <w:rPr>
          <w:rFonts w:ascii="Arial" w:cs="Arial" w:eastAsia="Arial" w:hAnsi="Arial"/>
          <w:b/>
          <w:bCs/>
          <w:i w:val="false"/>
          <w:iCs w:val="false"/>
          <w:color w:val="1F3864"/>
          <w:sz w:val="26"/>
          <w:szCs w:val="26"/>
          <w:rtl/>
        </w:rPr>
        <w:t xml:space="preserve">בהצלחה בבוחן! 🍀</w:t>
      </w:r>
    </w:p>
    <w:sectPr>
      <w:footerReference w:type="default" r:id="rId7"/>
      <w:pgSz w:w="11906" w:h="16838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40" w:hanging="200"/>
      </w:pPr>
    </w:lvl>
    <w:lvl w:ilvl="1" w15:tentative="1">
      <w:start w:val="1"/>
      <w:numFmt w:val="bullet"/>
      <w:lvlText w:val="◦"/>
      <w:lvlJc w:val="left"/>
      <w:pPr>
        <w:ind w:left="680" w:hanging="2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2026-08-25T11:10:01.745Z</dcterms:created>
  <dcterms:modified xsi:type="dcterms:W3CDTF">2026-08-25T11:10:01.746Z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