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F71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Національний технічний університет України </w:t>
      </w: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7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AB7F71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Київський політехнічний інститут імені Ігоря Сікорського</w:t>
      </w:r>
      <w:r w:rsidRPr="00AB7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61DE" w:rsidRPr="00AB7F71" w:rsidRDefault="00CF61DE" w:rsidP="003459DB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7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CF61DE" w:rsidRPr="00AB7F71" w:rsidRDefault="0056672A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7F71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72A" w:rsidRPr="00AB7F71" w:rsidRDefault="0056672A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7F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Програмування. Частина </w:t>
      </w:r>
      <w:r w:rsidR="00330D88" w:rsidRPr="00AB7F7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AB7F71">
        <w:rPr>
          <w:rFonts w:ascii="Times New Roman" w:eastAsia="Times New Roman" w:hAnsi="Times New Roman" w:cs="Times New Roman"/>
          <w:color w:val="000000"/>
          <w:sz w:val="28"/>
          <w:szCs w:val="28"/>
        </w:rPr>
        <w:t>. Основи програмування</w:t>
      </w:r>
    </w:p>
    <w:p w:rsidR="00CF61DE" w:rsidRPr="00AB7F71" w:rsidRDefault="00AB7F71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7F71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</w:t>
      </w:r>
      <w:r w:rsidR="00330D88" w:rsidRPr="00AB7F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</w:t>
      </w:r>
      <w:r w:rsidR="00CF61DE" w:rsidRPr="00AB7F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</w:t>
      </w:r>
      <w:r w:rsidR="000C1DFB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CF61DE" w:rsidRPr="000C1DFB" w:rsidRDefault="00CF61DE" w:rsidP="00330D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7F71"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 w:rsidR="000C1DFB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="000C1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1DFB">
        <w:rPr>
          <w:rFonts w:ascii="Times New Roman" w:hAnsi="Times New Roman" w:cs="Times New Roman"/>
          <w:sz w:val="28"/>
          <w:szCs w:val="28"/>
        </w:rPr>
        <w:t>ООП</w:t>
      </w: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7F71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 №</w:t>
      </w:r>
      <w:r w:rsidR="00330D88" w:rsidRPr="00AB7F71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B7F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Виконав: </w:t>
      </w:r>
      <w:r w:rsidR="00330D88" w:rsidRPr="00AB7F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Коваль Богдан</w:t>
      </w: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B7F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студент групи </w:t>
      </w:r>
      <w:r w:rsidR="0056672A" w:rsidRPr="00AB7F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ІС-3</w:t>
      </w:r>
      <w:r w:rsidR="00330D88" w:rsidRPr="00AB7F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B7F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B7F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Перевірив:</w:t>
      </w: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B7F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proofErr w:type="spellStart"/>
      <w:r w:rsidR="00330D88" w:rsidRPr="00AB7F71">
        <w:rPr>
          <w:rFonts w:ascii="Times New Roman" w:eastAsia="Times New Roman" w:hAnsi="Times New Roman" w:cs="Times New Roman"/>
          <w:color w:val="000000"/>
          <w:sz w:val="28"/>
          <w:szCs w:val="28"/>
        </w:rPr>
        <w:t>Майер</w:t>
      </w:r>
      <w:proofErr w:type="spellEnd"/>
      <w:r w:rsidR="00330D88" w:rsidRPr="00AB7F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І.С.</w:t>
      </w: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AB7F71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AB7F71" w:rsidRDefault="00CF61DE" w:rsidP="00330D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0D88" w:rsidRPr="00AB7F71" w:rsidRDefault="00330D88" w:rsidP="00330D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C1DFB" w:rsidRDefault="00CF61DE" w:rsidP="000C1DF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B7F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Київ-202</w:t>
      </w:r>
      <w:r w:rsidR="00330D88" w:rsidRPr="00AB7F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:rsidR="000C1DFB" w:rsidRDefault="000C1DFB" w:rsidP="000C1DFB">
      <w:pPr>
        <w:pStyle w:val="a3"/>
        <w:spacing w:before="0" w:beforeAutospacing="0" w:after="0" w:afterAutospacing="0"/>
        <w:jc w:val="both"/>
      </w:pPr>
      <w:r>
        <w:rPr>
          <w:bCs/>
          <w:sz w:val="28"/>
          <w:szCs w:val="28"/>
          <w:lang w:eastAsia="ru-RU"/>
        </w:rPr>
        <w:br w:type="page"/>
      </w: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Хід роботи</w:t>
      </w:r>
    </w:p>
    <w:p w:rsidR="000C1DFB" w:rsidRDefault="000C1DFB" w:rsidP="000C1DF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Повторити теоретичні відомості</w:t>
      </w:r>
    </w:p>
    <w:p w:rsidR="000C1DFB" w:rsidRDefault="000C1DFB" w:rsidP="000C1DF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Проаналізувати предметну область завдання свого варіанту (табл. 1)</w:t>
      </w:r>
    </w:p>
    <w:p w:rsidR="000C1DFB" w:rsidRDefault="000C1DFB" w:rsidP="000C1DF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Розробити базовий клас (відповідно до завдання можливо абстрактний клас або інтерфейс), клас-нащадок, а також допоміжні класи та/або інтерфейси за необхідністю. Відповідно до предметної області завдання передбачити відповідні методи бізнес-логіки, а також конструктори, властивості, поля, методи, перевантаження методів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Equals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()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ToString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(). Продемонструвати використання:</w:t>
      </w:r>
    </w:p>
    <w:p w:rsidR="000C1DFB" w:rsidRDefault="000C1DFB" w:rsidP="000C1DFB">
      <w:pPr>
        <w:pStyle w:val="a3"/>
        <w:numPr>
          <w:ilvl w:val="0"/>
          <w:numId w:val="2"/>
        </w:numPr>
        <w:spacing w:before="0" w:beforeAutospacing="0" w:after="0" w:afterAutospacing="0"/>
        <w:ind w:left="142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0C1DFB" w:rsidRDefault="000C1DFB" w:rsidP="000C1DFB">
      <w:pPr>
        <w:pStyle w:val="a3"/>
        <w:numPr>
          <w:ilvl w:val="0"/>
          <w:numId w:val="2"/>
        </w:numPr>
        <w:spacing w:before="0" w:beforeAutospacing="0" w:after="0" w:afterAutospacing="0"/>
        <w:ind w:left="142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0C1DFB" w:rsidRDefault="000C1DFB" w:rsidP="000C1DFB">
      <w:pPr>
        <w:pStyle w:val="a3"/>
        <w:numPr>
          <w:ilvl w:val="0"/>
          <w:numId w:val="2"/>
        </w:numPr>
        <w:spacing w:before="0" w:beforeAutospacing="0" w:after="0" w:afterAutospacing="0"/>
        <w:ind w:left="142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віртуальних(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virtual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  та абстрактних(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abstract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методів;</w:t>
      </w:r>
    </w:p>
    <w:p w:rsidR="000C1DFB" w:rsidRDefault="000C1DFB" w:rsidP="000C1DFB">
      <w:pPr>
        <w:pStyle w:val="a3"/>
        <w:numPr>
          <w:ilvl w:val="0"/>
          <w:numId w:val="2"/>
        </w:numPr>
        <w:spacing w:before="0" w:beforeAutospacing="0" w:after="0" w:afterAutospacing="0"/>
        <w:ind w:left="142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перевантаження конструкторів.</w:t>
      </w:r>
    </w:p>
    <w:p w:rsidR="000C1DFB" w:rsidRDefault="000C1DFB" w:rsidP="000C1DFB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Заборонено використовувати ввід-вивід консолі чи будь які інші IO операції</w:t>
      </w:r>
    </w:p>
    <w:p w:rsidR="000C1DFB" w:rsidRDefault="000C1DFB" w:rsidP="000C1DFB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Заборонено в конструкторах модифікувати будь які статичні дані(змінні, властивості, IO операції,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т.д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.)</w:t>
      </w:r>
    </w:p>
    <w:p w:rsidR="000C1DFB" w:rsidRDefault="000C1DFB" w:rsidP="000C1DFB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Відповісти на контрольні запитання</w:t>
      </w:r>
    </w:p>
    <w:p w:rsidR="00CF61DE" w:rsidRDefault="000C1DFB" w:rsidP="000C1DFB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C1D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20A294CD" wp14:editId="3939F6BC">
            <wp:extent cx="6020640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FB" w:rsidRDefault="000C1DFB" w:rsidP="000C1DFB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Code:</w:t>
      </w:r>
    </w:p>
    <w:p w:rsidR="00BA511F" w:rsidRDefault="00BA511F" w:rsidP="000C1DFB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Контрольн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 запитання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1. **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Конструктор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** –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це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спеціальний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метод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класу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який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викликається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під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час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створення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об'єкта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цього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класу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Конструктори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використовуються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для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ініціалізації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об'єктів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встановлення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значень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полів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або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виконання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інших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необхідних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дій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під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час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створення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об'єкта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Вони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допомагають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забезпечити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коректний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стан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об'єкта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відразу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після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його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створення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2. **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Віртуальні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методи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** –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це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методи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які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можуть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бути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перевизначені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в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похідних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класах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Використовуються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для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реалізації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поліморфізму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що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дозволяє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об'єктам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різних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класів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відповідати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на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один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і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той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самий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виклик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по-різному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залежно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від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їхнього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типу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**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Абстрактні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методи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** –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це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методи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які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не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мають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реалізації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в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базовому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класі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та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повинні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бути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реалізовані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в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похідних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класах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Використовуються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для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визначення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обов'язкових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методів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які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повинні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мати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похідні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класи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Різниця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між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ними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полягає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в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тому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що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віртуальний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метод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може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мати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реалізацію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в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базовому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класі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але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абстрактний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метод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не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має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її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Так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можливий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віртуальний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абстрактний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метод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Це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абстрактний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метод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який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перевизначається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як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віртуальний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у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похідних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класах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дозволяючи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ще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більш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гнучку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реалізацію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3. **Immutable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об'єкти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** –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це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об'єкти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стан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яких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не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може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змінюватися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після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їх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створення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Переваги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immutable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об'єктів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- **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Безпека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та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простота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**: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вони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безпечні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для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використання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у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багатопотокових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середовищах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оскільки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їх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стан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не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може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змінюватися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- **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Зменшення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багів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**: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оскільки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їх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стан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незмінний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менша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ймовірність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виникнення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помилок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пов'язаних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зі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зміною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стану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- **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Легше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створювати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копії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**: immutable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об'єкти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можна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використовувати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як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ключі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в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структурах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даних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як-от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хеш-таблиці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не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турбуючись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про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зміну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їх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стану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4. **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Переваги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використання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гетерів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та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сетерів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**:</w:t>
      </w: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- **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Контроль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доступу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**: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можна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обмежити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або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перевірити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доступ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до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змінних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класу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- **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Інкапсуляція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**: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дозволяє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приховати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деталі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реалізації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та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змінити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їх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без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зміни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публічного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інтерфейсу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класу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- **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Валідація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**: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сетер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може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містити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логіку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перевірки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вхідних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даних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що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допомагає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запобігти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некоректному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використанню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змінних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Використання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set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для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властивостей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(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змінних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)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небажано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в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деяких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випадках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оскільки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це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може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порушити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інкапсуляцію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та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дозволити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зміну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стану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об'єкта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неконтрольованим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чином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5. **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Послідовність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виклику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конструкторів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**: </w:t>
      </w:r>
    </w:p>
    <w:p w:rsidR="00BA511F" w:rsidRPr="00BA511F" w:rsidRDefault="00BA511F" w:rsidP="00BA511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Під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час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створення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об'єкта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похідного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класу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спочатку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викликається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конструктор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базового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класу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а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потім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конструктор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похідного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класу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Це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гарантує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що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всі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базові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компоненти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об'єкта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ініціалізовані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перед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тим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як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почнеться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ініціалізація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похідного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класу</w:t>
      </w:r>
      <w:proofErr w:type="spellEnd"/>
      <w:r w:rsidRPr="00BA511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  <w:bookmarkStart w:id="0" w:name="_GoBack"/>
      <w:bookmarkEnd w:id="0"/>
    </w:p>
    <w:sectPr w:rsidR="00BA511F" w:rsidRPr="00BA511F" w:rsidSect="0056672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B39DA"/>
    <w:multiLevelType w:val="multilevel"/>
    <w:tmpl w:val="5546E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31F64"/>
    <w:multiLevelType w:val="multilevel"/>
    <w:tmpl w:val="D47E9F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0A36DA"/>
    <w:multiLevelType w:val="multilevel"/>
    <w:tmpl w:val="FE88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02"/>
    <w:rsid w:val="00077A2A"/>
    <w:rsid w:val="000C1DFB"/>
    <w:rsid w:val="00330D88"/>
    <w:rsid w:val="003459DB"/>
    <w:rsid w:val="00373C43"/>
    <w:rsid w:val="0056672A"/>
    <w:rsid w:val="00932D02"/>
    <w:rsid w:val="00AB7F71"/>
    <w:rsid w:val="00BA511F"/>
    <w:rsid w:val="00C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A404F"/>
  <w15:chartTrackingRefBased/>
  <w15:docId w15:val="{61ADC470-B410-4264-9022-E63533D6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1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1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8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97EF2-6542-4529-82A2-6DE91850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2670</Words>
  <Characters>1522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Bohdan Koval</cp:lastModifiedBy>
  <cp:revision>10</cp:revision>
  <dcterms:created xsi:type="dcterms:W3CDTF">2023-09-07T17:24:00Z</dcterms:created>
  <dcterms:modified xsi:type="dcterms:W3CDTF">2024-04-28T12:14:00Z</dcterms:modified>
</cp:coreProperties>
</file>