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№3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«Системне програмування» з теми 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«Дослідження структури програм формату EXE.»</w:t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ІМ-31                                                      доц. Павлов В. Г.</w:t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Булах Богдан Валерійович</w:t>
      </w:r>
    </w:p>
    <w:p>
      <w:pPr>
        <w:pStyle w:val="normal1"/>
        <w:spacing w:lineRule="auto" w:line="240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номер в списку групи: 2</w:t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7" w:before="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Київ 2025                           </w:t>
      </w:r>
      <w:r>
        <w:br w:type="page"/>
      </w:r>
    </w:p>
    <w:p>
      <w:pPr>
        <w:pStyle w:val="normal1"/>
        <w:spacing w:lineRule="auto" w:line="257"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Ознайомлення із специфікацією COFF (Common Object File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Format). Вивчення прийомів дослідження структури файлів PE-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формату.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Порядок виконання роботи: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Вивчити структуру програм формату EXE [1]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Розробити програму на мові Асемблер, за допомогою якої у віконному інтерфейсі виводяться </w:t>
        <w:tab/>
        <w:t xml:space="preserve">персональні дані студента – ПІБ, дата </w:t>
        <w:tab/>
        <w:t>народження, номер залікової книжки тощо (див. лаб. роботу 1), але лише при вірно введеному паролі.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Виконати компіляцію розробленого файлу у формат EXE.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Перевірити </w:t>
        <w:tab/>
        <w:t>роботу програми шляхом введення як правильного, так і невірного паролів.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Отриманий виконавчий файл дослідити за допомогою програми HEX-редактора HIEW32 (</w:t>
      </w:r>
      <w:hyperlink r:id="rId2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https://uk.wikipedia.org/wiki/Hiew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 або WinHex (http://rainbowsky.ru/system/winhex/ - trial версия*)[2].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скріншоте перших 25 рядків вмісту файлу обвести кольоровим олівцем або фломастером області MS-DOS заголовка </w:t>
        <w:tab/>
        <w:t>(DOS_HEADER), PE заголовка (PE_HEADER) і таблиці секцій (SECTION_HEADERS). Скріншот привести в звіті по лабораторній роботі.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Відповідно </w:t>
        <w:tab/>
        <w:t xml:space="preserve">до опису секцій [1] скласти таблицю, в яку занести параметри свого файлу, вказані в розділах 3.3.1, 3.4.1 і 4 (перша </w:t>
        <w:tab/>
        <w:t>таблиця).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останньому стовпчику таблиці розшифрувати виписані значення полів заголовка </w:t>
        <w:tab/>
        <w:t xml:space="preserve">файлу. Таблицю привести в звіті по </w:t>
        <w:tab/>
        <w:t>лабораторній роботі.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Провести </w:t>
        <w:tab/>
        <w:t xml:space="preserve">дослідження того ж файлу за допомогою </w:t>
        <w:tab/>
        <w:t xml:space="preserve">меню "PE Editor" безкоштовної програми PE Tools (http://soft.mydiv.net/win/download-PE-Tools.html*). Все </w:t>
        <w:tab/>
        <w:t xml:space="preserve">скріншоти вікон програми з даними, відповідними раніше побудованій </w:t>
        <w:tab/>
        <w:t xml:space="preserve">таблиці, привести в звіті по лабораторній </w:t>
        <w:tab/>
        <w:t>роботі.</w:t>
      </w:r>
    </w:p>
    <w:p>
      <w:pPr>
        <w:pStyle w:val="normal1"/>
        <w:numPr>
          <w:ilvl w:val="0"/>
          <w:numId w:val="4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Дослідити </w:t>
        <w:tab/>
        <w:t xml:space="preserve">таблицю імпорту (Import Directory) даного файлу і визначити, які саме функції використовуються з бібліотек, що підключаються. Скріншоти вікон Import Directory з функціями, що імпортуються, з </w:t>
        <w:tab/>
        <w:t xml:space="preserve">кожного бібліотечного файлу привести </w:t>
        <w:tab/>
        <w:t>в звіті по лабораторній роботі.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Знайти в тексті файлу по зсуву, узятому з побудовано таблиці, секцію з даними і </w:t>
        <w:tab/>
        <w:t xml:space="preserve">переконатися, що текст оригінала пароля, що міститься в тексті програми, може </w:t>
        <w:tab/>
        <w:t>бути легко виявлений за допомогою HEX-редактора. Привести скріншот цього фрагмента програми у вигляді HEX - коду в звіті по лабораторній роботі.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Виконати шифрування пароля за допомогою функції </w:t>
        <w:tab/>
        <w:t xml:space="preserve">XOR, знову скомпілювати EXE -файл і переконатися, що тепер вони не виявляються явним чином в тексті виконуваного EXE - файлу. Привести скріншоти цієї програми </w:t>
        <w:tab/>
        <w:t xml:space="preserve">в режимах «Hex» і «Text» в звіті по </w:t>
        <w:tab/>
        <w:t>лабораторній роботі.</w:t>
      </w:r>
    </w:p>
    <w:p>
      <w:pPr>
        <w:pStyle w:val="normal1"/>
        <w:numPr>
          <w:ilvl w:val="0"/>
          <w:numId w:val="3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Зробити висновки по лабораторній роботі.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76" w:before="0" w:after="1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Виконання роботи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sz w:val="28"/>
          <w:szCs w:val="28"/>
        </w:rPr>
        <w:t>Перевірити роботу програми шляхом введення як правильного, так і невірного паролів.</w:t>
      </w:r>
    </w:p>
    <w:p>
      <w:pPr>
        <w:pStyle w:val="normal1"/>
        <w:spacing w:lineRule="auto" w:line="259" w:before="0" w:after="16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Пароль -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BohdanBul</w:t>
      </w:r>
    </w:p>
    <w:p>
      <w:pPr>
        <w:pStyle w:val="normal1"/>
        <w:numPr>
          <w:ilvl w:val="0"/>
          <w:numId w:val="2"/>
        </w:numPr>
        <w:spacing w:lineRule="auto" w:line="259" w:before="0" w:afterAutospacing="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Без шифрування</w:t>
      </w:r>
    </w:p>
    <w:p>
      <w:pPr>
        <w:pStyle w:val="normal1"/>
        <w:numPr>
          <w:ilvl w:val="1"/>
          <w:numId w:val="2"/>
        </w:numPr>
        <w:spacing w:lineRule="auto" w:line="259" w:before="0" w:after="160"/>
        <w:ind w:hanging="360" w:left="144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266700</wp:posOffset>
            </wp:positionH>
            <wp:positionV relativeFrom="paragraph">
              <wp:posOffset>323850</wp:posOffset>
            </wp:positionV>
            <wp:extent cx="5807075" cy="1971675"/>
            <wp:effectExtent l="0" t="0" r="0" b="0"/>
            <wp:wrapNone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При введенні правильного пароля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numPr>
          <w:ilvl w:val="1"/>
          <w:numId w:val="1"/>
        </w:numPr>
        <w:spacing w:lineRule="auto" w:line="259" w:before="0" w:after="160"/>
        <w:ind w:hanging="360" w:left="144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18">
            <wp:simplePos x="0" y="0"/>
            <wp:positionH relativeFrom="column">
              <wp:posOffset>180975</wp:posOffset>
            </wp:positionH>
            <wp:positionV relativeFrom="paragraph">
              <wp:posOffset>428625</wp:posOffset>
            </wp:positionV>
            <wp:extent cx="4540885" cy="1971675"/>
            <wp:effectExtent l="0" t="0" r="0" b="0"/>
            <wp:wrapTopAndBottom/>
            <wp:docPr id="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При введенні неправильного пароля</w:t>
      </w:r>
    </w:p>
    <w:p>
      <w:pPr>
        <w:pStyle w:val="normal1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19">
            <wp:simplePos x="0" y="0"/>
            <wp:positionH relativeFrom="column">
              <wp:posOffset>180975</wp:posOffset>
            </wp:positionH>
            <wp:positionV relativeFrom="paragraph">
              <wp:posOffset>4886325</wp:posOffset>
            </wp:positionV>
            <wp:extent cx="5591175" cy="2543175"/>
            <wp:effectExtent l="0" t="0" r="0" b="0"/>
            <wp:wrapTopAndBottom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20">
            <wp:simplePos x="0" y="0"/>
            <wp:positionH relativeFrom="column">
              <wp:posOffset>180975</wp:posOffset>
            </wp:positionH>
            <wp:positionV relativeFrom="paragraph">
              <wp:posOffset>2257425</wp:posOffset>
            </wp:positionV>
            <wp:extent cx="5591175" cy="2476500"/>
            <wp:effectExtent l="0" t="0" r="0" b="0"/>
            <wp:wrapTopAndBottom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59" w:before="0" w:afterAutospacing="0" w:after="0"/>
        <w:ind w:hanging="360" w:left="72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Із XOR шифруванням</w:t>
      </w:r>
    </w:p>
    <w:p>
      <w:pPr>
        <w:pStyle w:val="normal1"/>
        <w:numPr>
          <w:ilvl w:val="1"/>
          <w:numId w:val="1"/>
        </w:numPr>
        <w:spacing w:lineRule="auto" w:line="259" w:before="0" w:after="160"/>
        <w:ind w:hanging="360" w:left="144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drawing>
          <wp:anchor behindDoc="0" distT="114300" distB="114300" distL="114300" distR="114300" simplePos="0" locked="0" layoutInCell="0" allowOverlap="1" relativeHeight="21">
            <wp:simplePos x="0" y="0"/>
            <wp:positionH relativeFrom="column">
              <wp:posOffset>219075</wp:posOffset>
            </wp:positionH>
            <wp:positionV relativeFrom="paragraph">
              <wp:posOffset>417195</wp:posOffset>
            </wp:positionV>
            <wp:extent cx="5724525" cy="1972310"/>
            <wp:effectExtent l="0" t="0" r="0" b="0"/>
            <wp:wrapTopAndBottom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При правильному паролі</w:t>
      </w:r>
    </w:p>
    <w:p>
      <w:pPr>
        <w:pStyle w:val="normal1"/>
        <w:spacing w:lineRule="auto" w:line="259" w:before="0" w:after="160"/>
        <w:ind w:hanging="0"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1"/>
          <w:numId w:val="1"/>
        </w:numPr>
        <w:spacing w:lineRule="auto" w:line="259" w:before="0" w:after="160"/>
        <w:ind w:hanging="360" w:left="144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drawing>
          <wp:anchor behindDoc="0" distT="114300" distB="114300" distL="114300" distR="114300" simplePos="0" locked="0" layoutInCell="0" allowOverlap="1" relativeHeight="22">
            <wp:simplePos x="0" y="0"/>
            <wp:positionH relativeFrom="column">
              <wp:posOffset>171450</wp:posOffset>
            </wp:positionH>
            <wp:positionV relativeFrom="paragraph">
              <wp:posOffset>410210</wp:posOffset>
            </wp:positionV>
            <wp:extent cx="4525645" cy="1971675"/>
            <wp:effectExtent l="0" t="0" r="0" b="0"/>
            <wp:wrapTopAndBottom/>
            <wp:docPr id="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При неправильному паролі</w:t>
      </w:r>
    </w:p>
    <w:p>
      <w:pPr>
        <w:pStyle w:val="normal1"/>
        <w:spacing w:lineRule="auto" w:line="259" w:before="0" w:after="1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23">
            <wp:simplePos x="0" y="0"/>
            <wp:positionH relativeFrom="column">
              <wp:posOffset>33655</wp:posOffset>
            </wp:positionH>
            <wp:positionV relativeFrom="paragraph">
              <wp:posOffset>2514600</wp:posOffset>
            </wp:positionV>
            <wp:extent cx="5043805" cy="2223770"/>
            <wp:effectExtent l="0" t="0" r="0" b="0"/>
            <wp:wrapTopAndBottom/>
            <wp:docPr id="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22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259" w:before="0" w:after="16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24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629275" cy="2428875"/>
            <wp:effectExtent l="0" t="0" r="0" b="0"/>
            <wp:wrapTopAndBottom/>
            <wp:docPr id="8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6.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скріншоте перших 25 рядків вмісту файлу обвести кольоровим олівцем або фломастером області MS-DOS заголовка </w:t>
        <w:tab/>
        <w:t>(DOS_HEADER), PE заголовка (PE_HEADER) і таблиці секцій (SECTION_HEADERS). Скріншот привести в звіті по лабораторній роботі.</w:t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Кольори різних складових частин файлу:</w:t>
      </w:r>
    </w:p>
    <w:p>
      <w:pPr>
        <w:pStyle w:val="normal1"/>
        <w:numPr>
          <w:ilvl w:val="0"/>
          <w:numId w:val="5"/>
        </w:numPr>
        <w:spacing w:lineRule="auto" w:line="259" w:before="200" w:after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DOS_HEADER (64 байти) - </w:t>
      </w:r>
      <w:r>
        <w:rPr>
          <w:rFonts w:eastAsia="Times New Roman" w:cs="Times New Roman" w:ascii="Times New Roman" w:hAnsi="Times New Roman"/>
          <w:color w:val="44D5FF"/>
          <w:sz w:val="28"/>
          <w:szCs w:val="28"/>
        </w:rPr>
        <w:t>блакитний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Вказівник на початок PE_HEADER (4 байти) - </w:t>
      </w:r>
      <w:r>
        <w:rPr>
          <w:rFonts w:eastAsia="Times New Roman" w:cs="Times New Roman" w:ascii="Times New Roman" w:hAnsi="Times New Roman"/>
          <w:color w:val="FFD966"/>
          <w:sz w:val="28"/>
          <w:szCs w:val="28"/>
        </w:rPr>
        <w:t>жовтий</w:t>
      </w:r>
      <w:r>
        <w:rPr>
          <w:rFonts w:eastAsia="Gungsuh" w:cs="Gungsuh" w:ascii="Gungsuh" w:hAnsi="Gungsuh"/>
          <w:sz w:val="28"/>
          <w:szCs w:val="28"/>
        </w:rPr>
        <w:t>, зсув для       PE_HEADER: C0 00 00 00 → 00 00 00 C0 → 192 байти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PE_HEADER (248 байтів) - </w:t>
      </w:r>
      <w:r>
        <w:rPr>
          <w:rFonts w:eastAsia="Times New Roman" w:cs="Times New Roman" w:ascii="Times New Roman" w:hAnsi="Times New Roman"/>
          <w:color w:val="54C924"/>
          <w:sz w:val="28"/>
          <w:szCs w:val="28"/>
        </w:rPr>
        <w:t>зелений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PE Signature (4 байти) - </w:t>
      </w:r>
      <w:r>
        <w:rPr>
          <w:rFonts w:eastAsia="Times New Roman" w:cs="Times New Roman" w:ascii="Times New Roman" w:hAnsi="Times New Roman"/>
          <w:color w:val="8352FF"/>
          <w:sz w:val="28"/>
          <w:szCs w:val="28"/>
        </w:rPr>
        <w:t>бірюзовий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Заголовок PE-файлу (20 байтів) -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червоний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Кількість Section Headers (2 байти) - чорний, кількість: 03 00 → 00 03 → 3 заголовки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Розмір Optional Header (2 байти) - </w:t>
      </w:r>
      <w:r>
        <w:rPr>
          <w:rFonts w:eastAsia="Times New Roman" w:cs="Times New Roman" w:ascii="Times New Roman" w:hAnsi="Times New Roman"/>
          <w:color w:val="FF9900"/>
          <w:sz w:val="28"/>
          <w:szCs w:val="28"/>
        </w:rPr>
        <w:t>помаранчевий</w:t>
      </w:r>
      <w:r>
        <w:rPr>
          <w:rFonts w:eastAsia="Gungsuh" w:cs="Gungsuh" w:ascii="Gungsuh" w:hAnsi="Gungsuh"/>
          <w:sz w:val="28"/>
          <w:szCs w:val="28"/>
        </w:rPr>
        <w:t>, розмір: E0 00 → 00 E0 → 224 байти</w:t>
      </w:r>
    </w:p>
    <w:p>
      <w:pPr>
        <w:pStyle w:val="normal1"/>
        <w:numPr>
          <w:ilvl w:val="0"/>
          <w:numId w:val="5"/>
        </w:numPr>
        <w:spacing w:lineRule="auto" w:line="259" w:before="200" w:after="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Optional Header (224 байти) - </w:t>
      </w:r>
      <w:r>
        <w:rPr>
          <w:rFonts w:eastAsia="Times New Roman" w:cs="Times New Roman" w:ascii="Times New Roman" w:hAnsi="Times New Roman"/>
          <w:color w:val="FF7FE8"/>
          <w:sz w:val="28"/>
          <w:szCs w:val="28"/>
        </w:rPr>
        <w:t>рожевий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  <w:tab/>
      </w:r>
    </w:p>
    <w:p>
      <w:pPr>
        <w:pStyle w:val="normal1"/>
        <w:numPr>
          <w:ilvl w:val="0"/>
          <w:numId w:val="5"/>
        </w:numPr>
        <w:spacing w:lineRule="auto" w:line="259" w:before="200" w:after="240"/>
        <w:ind w:hanging="36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Section Headers (.text, .rdata, .data - по 40 байтів кожен) - </w:t>
      </w:r>
      <w:r>
        <w:rPr>
          <w:rFonts w:eastAsia="Times New Roman" w:cs="Times New Roman" w:ascii="Times New Roman" w:hAnsi="Times New Roman"/>
          <w:color w:val="0004B7"/>
          <w:sz w:val="28"/>
          <w:szCs w:val="28"/>
        </w:rPr>
        <w:t>синій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</w:t>
        <w:tab/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5435600"/>
            <wp:effectExtent l="0" t="0" r="0" b="0"/>
            <wp:docPr id="9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7. </w:t>
      </w:r>
      <w:r>
        <w:rPr>
          <w:rFonts w:eastAsia="Times New Roman" w:cs="Times New Roman" w:ascii="Times New Roman" w:hAnsi="Times New Roman"/>
          <w:sz w:val="28"/>
          <w:szCs w:val="28"/>
        </w:rPr>
        <w:t>Відповідно до опису секцій [1] скласти таблицю, в яку занести параметри свого файлу, вказані в розділах 3.3.1, 3.4.1 і 4 (перша таблиця).</w:t>
      </w:r>
    </w:p>
    <w:p>
      <w:pPr>
        <w:pStyle w:val="normal1"/>
        <w:spacing w:lineRule="auto" w:line="240" w:before="280" w:after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3.3.1. Machine Types</w:t>
      </w:r>
    </w:p>
    <w:tbl>
      <w:tblPr>
        <w:tblStyle w:val="Table1"/>
        <w:tblW w:w="8640" w:type="dxa"/>
        <w:jc w:val="left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40"/>
        <w:gridCol w:w="1544"/>
        <w:gridCol w:w="5356"/>
      </w:tblGrid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Значення</w:t>
            </w:r>
          </w:p>
        </w:tc>
        <w:tc>
          <w:tcPr>
            <w:tcW w:w="5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</w:t>
            </w:r>
          </w:p>
        </w:tc>
      </w:tr>
      <w:tr>
        <w:trPr/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Machine type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01 4C</w:t>
            </w:r>
          </w:p>
        </w:tc>
        <w:tc>
          <w:tcPr>
            <w:tcW w:w="5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Intel 386 або новішої версії та сумісні процесори</w:t>
            </w:r>
          </w:p>
        </w:tc>
      </w:tr>
    </w:tbl>
    <w:p>
      <w:pPr>
        <w:pStyle w:val="normal1"/>
        <w:spacing w:lineRule="auto" w:line="240" w:before="0" w:after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3.4.1. Optional Header Standard Fields (Image Only)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2"/>
        <w:tblW w:w="9960" w:type="dxa"/>
        <w:jc w:val="left"/>
        <w:tblInd w:w="-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35"/>
        <w:gridCol w:w="1708"/>
        <w:gridCol w:w="5117"/>
      </w:tblGrid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Значення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Magic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01 0B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Беззнакове ціле число, що ідентифікує стан файлу. 0x10B - ідентифікує його як звичайний виконуваний файл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MajorLinkerVersion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Номер основної версії компонувальника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MinorLinkerVersion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0C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Номер другорядної версії компонувальника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SizeOfCode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00 00 04 00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Розмір секції коду або сума всіх секцій коду, якщо їх є декілька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SizeOfInitializedData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00 00 04 00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Розмір ініціалізованої секції даних або сума всіх таких секцій, якщо їх декілька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SizeOfUninitializedData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00 00 00 00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Розмір секції неініціалізованих даних (BSS), або сума всіх таких секцій, якщо є декілька секцій BSS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AddressOfEntryPoint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10 9D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Адреса вхідної точки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BaseOfCode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00 00 10 00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Адреса початку секції коду</w:t>
            </w:r>
          </w:p>
        </w:tc>
      </w:tr>
      <w:tr>
        <w:trPr/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BaseOfData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00 00 20 00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Адреса початку секції змінних</w:t>
            </w:r>
          </w:p>
        </w:tc>
      </w:tr>
    </w:tbl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240" w:before="0" w:after="2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Section Table (Section Headers)</w:t>
        <w:br/>
        <w:t xml:space="preserve"> .data section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3"/>
        <w:tblW w:w="9825" w:type="dxa"/>
        <w:jc w:val="left"/>
        <w:tblInd w:w="-1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98"/>
        <w:gridCol w:w="1862"/>
        <w:gridCol w:w="4965"/>
      </w:tblGrid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Значення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Опис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.data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8-байтовий рядок ASCII із доповненням нульовими значеннями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VirtualSize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00 00 01 16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Повний розмір секції при завантаженні в пам'ять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VirtualAddress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00 00 30 00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Адреса першого байту секції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SizeOfRawData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00 00 02 00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Розмір секції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PointerToRawData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0A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Вказівник на першу сторінку розділу в COFF файл, зсув для секції з даними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PointerToRelocations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00 00 00 00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Вказівник файлу на початок записів переміщення для розділу (0 для виконуваних файлів)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PointerToLinenumbers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00 00 00 00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Вказівник файлу на початок записів номерів рядків для розділу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NumberOfRelocations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Кількість релокаційних входжень в розділ (0 для виконуваних файлів)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NumberOfLinenumbers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00 00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Кількість номерних записів розділу</w:t>
            </w:r>
          </w:p>
        </w:tc>
      </w:tr>
      <w:tr>
        <w:trPr/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Characteristics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C0 00 00 40</w:t>
            </w:r>
          </w:p>
        </w:tc>
        <w:tc>
          <w:tcPr>
            <w:tcW w:w="4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Прапори, що описують характеристики розділу</w:t>
            </w:r>
          </w:p>
        </w:tc>
      </w:tr>
    </w:tbl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259" w:before="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9.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Провести дослідження того ж файлу за допомогою </w:t>
        <w:tab/>
        <w:t>меню "PE Editor" безкоштовної програми PE Tools (http://soft.mydiv.net/win/download-PE-Tools.html*). Все скріншоти вікон програми з даними, відповідними раніше побудованій таблиці, привести в звіті по лабораторній роботі.</w:t>
      </w:r>
    </w:p>
    <w:p>
      <w:pPr>
        <w:pStyle w:val="normal1"/>
        <w:spacing w:lineRule="auto" w:line="259" w:before="200" w:after="0"/>
        <w:ind w:hanging="0" w:left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25">
            <wp:simplePos x="0" y="0"/>
            <wp:positionH relativeFrom="column">
              <wp:posOffset>476250</wp:posOffset>
            </wp:positionH>
            <wp:positionV relativeFrom="paragraph">
              <wp:posOffset>3629025</wp:posOffset>
            </wp:positionV>
            <wp:extent cx="5114925" cy="1986280"/>
            <wp:effectExtent l="0" t="0" r="0" b="0"/>
            <wp:wrapTopAndBottom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26">
            <wp:simplePos x="0" y="0"/>
            <wp:positionH relativeFrom="column">
              <wp:posOffset>476250</wp:posOffset>
            </wp:positionH>
            <wp:positionV relativeFrom="paragraph">
              <wp:posOffset>146050</wp:posOffset>
            </wp:positionV>
            <wp:extent cx="5114925" cy="3295650"/>
            <wp:effectExtent l="0" t="0" r="0" b="0"/>
            <wp:wrapTopAndBottom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Інформація, знайдена у файлі вручну, відповідає отриманій за допомогою </w:t>
      </w:r>
      <w:r>
        <w:drawing>
          <wp:anchor behindDoc="0" distT="114300" distB="114300" distL="114300" distR="114300" simplePos="0" locked="0" layoutInCell="0" allowOverlap="1" relativeHeight="27">
            <wp:simplePos x="0" y="0"/>
            <wp:positionH relativeFrom="column">
              <wp:posOffset>419100</wp:posOffset>
            </wp:positionH>
            <wp:positionV relativeFrom="paragraph">
              <wp:posOffset>114300</wp:posOffset>
            </wp:positionV>
            <wp:extent cx="5114925" cy="4391025"/>
            <wp:effectExtent l="0" t="0" r="0" b="0"/>
            <wp:wrapTopAndBottom/>
            <wp:docPr id="1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28">
            <wp:simplePos x="0" y="0"/>
            <wp:positionH relativeFrom="column">
              <wp:posOffset>323850</wp:posOffset>
            </wp:positionH>
            <wp:positionV relativeFrom="paragraph">
              <wp:posOffset>4762500</wp:posOffset>
            </wp:positionV>
            <wp:extent cx="5724525" cy="2352675"/>
            <wp:effectExtent l="0" t="0" r="0" b="0"/>
            <wp:wrapTopAndBottom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PE Tools.</w:t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10.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Дослідити таблицю імпорту (Import Directory) даного файлу і визначити, які саме функції використовуються з бібліотек, що підключаються. Скріншоти вікон Import Directory з функціями, що імпортуються, з кожного бібліотечного файлу привести в звіті по лабораторній роботі.</w:t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114300" distB="114300" distL="114300" distR="114300" simplePos="0" locked="0" layoutInCell="0" allowOverlap="1" relativeHeight="29">
            <wp:simplePos x="0" y="0"/>
            <wp:positionH relativeFrom="column">
              <wp:posOffset>19050</wp:posOffset>
            </wp:positionH>
            <wp:positionV relativeFrom="paragraph">
              <wp:posOffset>146050</wp:posOffset>
            </wp:positionV>
            <wp:extent cx="5943600" cy="3200400"/>
            <wp:effectExtent l="0" t="0" r="0" b="0"/>
            <wp:wrapTopAndBottom/>
            <wp:docPr id="1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0">
            <wp:simplePos x="0" y="0"/>
            <wp:positionH relativeFrom="column">
              <wp:posOffset>19050</wp:posOffset>
            </wp:positionH>
            <wp:positionV relativeFrom="paragraph">
              <wp:posOffset>3486150</wp:posOffset>
            </wp:positionV>
            <wp:extent cx="5943600" cy="3200400"/>
            <wp:effectExtent l="0" t="0" r="0" b="0"/>
            <wp:wrapTopAndBottom/>
            <wp:docPr id="1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11. </w:t>
      </w:r>
      <w:r>
        <w:rPr>
          <w:rFonts w:eastAsia="Times New Roman" w:cs="Times New Roman" w:ascii="Times New Roman" w:hAnsi="Times New Roman"/>
          <w:sz w:val="28"/>
          <w:szCs w:val="28"/>
        </w:rPr>
        <w:t>Знайти в тексті файлу по зсуву, узятому з побудовано таблиці, секцію з даними і переконатися, що текст оригінала пароля, що міститься в тексті програми, може бути легко виявлений за допомогою HEX-редактора. Привести скріншот цього фрагмента програми у вигляді HEX - коду в звіті по лабораторній роботі.</w:t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Знаходимо секцію з даними:</w:t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96240"/>
            <wp:effectExtent l="0" t="0" r="0" b="0"/>
            <wp:wrapTopAndBottom/>
            <wp:docPr id="16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Зеленим позначено поле, з якого визначаємо зсув:</w:t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00 0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 00 00 → 00 00 0A 00</w:t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Знаходимо в програмі:</w:t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5175" cy="434340"/>
            <wp:effectExtent l="0" t="0" r="0" b="0"/>
            <wp:wrapTopAndBottom/>
            <wp:docPr id="17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43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</w:rPr>
        <w:t>12.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Виконати шифрування пароля за допомогою функції XOR, знову скомпілювати EXE -файл і переконатися, що тепер вони не виявляються явним чином в тексті виконуваного EXE - файлу. Привести скріншоти цієї програми в режимах «Hex» і «Text» в звіті по лабораторній роботі.</w:t>
      </w:r>
    </w:p>
    <w:p>
      <w:pPr>
        <w:pStyle w:val="normal1"/>
        <w:spacing w:lineRule="auto" w:line="259" w:before="200" w:after="0"/>
        <w:ind w:hanging="0" w:left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Пароль: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BohdanBul</w:t>
      </w:r>
    </w:p>
    <w:p>
      <w:pPr>
        <w:pStyle w:val="normal1"/>
        <w:spacing w:lineRule="auto" w:line="259" w:before="0" w:after="200"/>
        <w:ind w:hanging="0" w:left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Ключ для шифрування XOR: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%=-@!)g0-</w:t>
      </w:r>
    </w:p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4"/>
        <w:tblW w:w="10980" w:type="dxa"/>
        <w:jc w:val="left"/>
        <w:tblInd w:w="-84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1034"/>
        <w:gridCol w:w="1020"/>
        <w:gridCol w:w="1051"/>
        <w:gridCol w:w="1050"/>
        <w:gridCol w:w="1020"/>
        <w:gridCol w:w="1035"/>
        <w:gridCol w:w="1079"/>
        <w:gridCol w:w="1110"/>
        <w:gridCol w:w="1020"/>
      </w:tblGrid>
      <w:tr>
        <w:trPr>
          <w:trHeight w:val="480" w:hRule="atLeast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941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Двійкове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BohdanBul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01101111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01101000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01100100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01100001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01101110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01000010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01110101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01101100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%=-@!)g0-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00100101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00111101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00101101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00100001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00101001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01100111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00110000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00101101</w:t>
            </w:r>
          </w:p>
        </w:tc>
      </w:tr>
    </w:tbl>
    <w:p>
      <w:pPr>
        <w:pStyle w:val="normal1"/>
        <w:spacing w:lineRule="auto" w:line="259" w:before="0" w:after="0"/>
        <w:ind w:hanging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5"/>
        <w:tblW w:w="10980" w:type="dxa"/>
        <w:jc w:val="left"/>
        <w:tblInd w:w="-84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560"/>
        <w:gridCol w:w="1034"/>
        <w:gridCol w:w="1020"/>
        <w:gridCol w:w="1051"/>
        <w:gridCol w:w="1050"/>
        <w:gridCol w:w="1020"/>
        <w:gridCol w:w="1035"/>
        <w:gridCol w:w="1079"/>
        <w:gridCol w:w="1110"/>
        <w:gridCol w:w="1020"/>
      </w:tblGrid>
      <w:tr>
        <w:trPr>
          <w:trHeight w:val="480" w:hRule="atLeast"/>
        </w:trPr>
        <w:tc>
          <w:tcPr>
            <w:tcW w:w="10979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Результат </w:t>
            </w:r>
            <w:r>
              <w:rPr>
                <w:rFonts w:eastAsia="Times New Roman" w:cs="Times New Roman" w:ascii="Times New Roman" w:hAnsi="Times New Roman"/>
                <w:b/>
              </w:rPr>
              <w:t>XOR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gRE$@G%EA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01100111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01010010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01000101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00100100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01000000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01000111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00100101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01000101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01000001</w:t>
            </w:r>
          </w:p>
        </w:tc>
      </w:tr>
    </w:tbl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31">
            <wp:simplePos x="0" y="0"/>
            <wp:positionH relativeFrom="column">
              <wp:posOffset>-85725</wp:posOffset>
            </wp:positionH>
            <wp:positionV relativeFrom="paragraph">
              <wp:posOffset>438150</wp:posOffset>
            </wp:positionV>
            <wp:extent cx="4924425" cy="1000125"/>
            <wp:effectExtent l="0" t="0" r="0" b="0"/>
            <wp:wrapTopAndBottom/>
            <wp:docPr id="1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Зашифрований пароль та код для XOR у тексті програми:</w:t>
      </w:r>
      <w:r>
        <w:br w:type="page"/>
      </w:r>
    </w:p>
    <w:p>
      <w:pPr>
        <w:pStyle w:val="normal1"/>
        <w:spacing w:lineRule="auto" w:line="259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114300" distB="114300" distL="114300" distR="114300" simplePos="0" locked="0" layoutInCell="0" allowOverlap="1" relativeHeight="32">
            <wp:simplePos x="0" y="0"/>
            <wp:positionH relativeFrom="column">
              <wp:posOffset>9525</wp:posOffset>
            </wp:positionH>
            <wp:positionV relativeFrom="paragraph">
              <wp:posOffset>323850</wp:posOffset>
            </wp:positionV>
            <wp:extent cx="5924550" cy="3105150"/>
            <wp:effectExtent l="0" t="0" r="0" b="0"/>
            <wp:wrapTopAndBottom/>
            <wp:docPr id="1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Використання XOR у програмі:</w:t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Зашифрований пароль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та </w:t>
      </w:r>
      <w:r>
        <w:rPr>
          <w:rFonts w:eastAsia="Times New Roman" w:cs="Times New Roman" w:ascii="Times New Roman" w:hAnsi="Times New Roman"/>
          <w:color w:val="2D9900"/>
          <w:sz w:val="28"/>
          <w:szCs w:val="28"/>
        </w:rPr>
        <w:t xml:space="preserve">ключ </w:t>
      </w:r>
      <w:r>
        <w:rPr>
          <w:rFonts w:eastAsia="Times New Roman" w:cs="Times New Roman" w:ascii="Times New Roman" w:hAnsi="Times New Roman"/>
          <w:sz w:val="28"/>
          <w:szCs w:val="28"/>
        </w:rPr>
        <w:t>для XOR в exe файлі:</w:t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3275" cy="708660"/>
            <wp:effectExtent l="0" t="0" r="0" b="0"/>
            <wp:wrapTopAndBottom/>
            <wp:docPr id="20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</w:t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Як можна побачити з лабораторної роботи, зберігати паролі у вигляді звичайного тексту всередині програми ненадійно, оскільки їх можна з легкістю знайти під час перегляду виконуваного файлу у hex-редакторі.</w:t>
      </w:r>
    </w:p>
    <w:p>
      <w:pPr>
        <w:pStyle w:val="normal1"/>
        <w:spacing w:lineRule="auto" w:line="25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Xor шифрування дозволяє зберігати пароль у зашифрованому вигляді. Його все ще можна відновити, оскільки ключ також зберігається в програмі, але цей спосіб вже забезпечує мінімальний захист.</w:t>
      </w:r>
    </w:p>
    <w:sectPr>
      <w:footerReference w:type="even" r:id="rId23"/>
      <w:footerReference w:type="default" r:id="rId24"/>
      <w:footerReference w:type="first" r:id="rId25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ungsuh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16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2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114300" distB="114300" distL="114300" distR="114300" simplePos="0" locked="0" layoutInCell="0" allowOverlap="1" relativeHeight="16">
          <wp:simplePos x="0" y="0"/>
          <wp:positionH relativeFrom="column">
            <wp:posOffset>390525</wp:posOffset>
          </wp:positionH>
          <wp:positionV relativeFrom="paragraph">
            <wp:posOffset>2499995</wp:posOffset>
          </wp:positionV>
          <wp:extent cx="5591175" cy="2495550"/>
          <wp:effectExtent l="0" t="0" r="0" b="0"/>
          <wp:wrapTopAndBottom/>
          <wp:docPr id="2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1175" cy="249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Покажчик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user2">
    <w:name w:val="Верхній і нижній колонтитули (user)"/>
    <w:basedOn w:val="Normal"/>
    <w:qFormat/>
    <w:pPr/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Footer">
    <w:name w:val="footer"/>
    <w:basedOn w:val="user2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Hiew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oter" Target="foot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LibreOffice/25.2.1.2$Windows_X86_64 LibreOffice_project/d3abf4aee5fd705e4a92bba33a32f40bc4e56f49</Application>
  <AppVersion>15.0000</AppVersion>
  <Pages>14</Pages>
  <Words>1140</Words>
  <Characters>6767</Characters>
  <CharactersWithSpaces>7902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2025-03-23T23:13:38Z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