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1AD2D" w14:textId="7784A745" w:rsidR="006B31F0" w:rsidRDefault="002712D4">
      <w:pPr>
        <w:rPr>
          <w:rFonts w:ascii="Times New Roman" w:hAnsi="Times New Roman" w:cs="Times New Roman"/>
          <w:sz w:val="28"/>
          <w:szCs w:val="28"/>
        </w:rPr>
      </w:pPr>
      <w:r w:rsidRPr="00CE05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11F083" wp14:editId="292E78CC">
            <wp:extent cx="6120765" cy="1783080"/>
            <wp:effectExtent l="0" t="0" r="0" b="7620"/>
            <wp:docPr id="1304731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316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F126" w14:textId="7AAD7D24" w:rsidR="00CE05FA" w:rsidRPr="00CE05FA" w:rsidRDefault="00CE05FA" w:rsidP="00CE05FA">
      <w:pPr>
        <w:rPr>
          <w:rFonts w:ascii="Times New Roman" w:hAnsi="Times New Roman" w:cs="Times New Roman"/>
          <w:sz w:val="28"/>
          <w:szCs w:val="28"/>
        </w:rPr>
      </w:pPr>
      <w:r w:rsidRPr="00CE05FA">
        <w:rPr>
          <w:rFonts w:ascii="Times New Roman" w:hAnsi="Times New Roman" w:cs="Times New Roman"/>
          <w:b/>
          <w:bCs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CE05FA">
        <w:rPr>
          <w:rFonts w:ascii="Times New Roman" w:hAnsi="Times New Roman" w:cs="Times New Roman"/>
          <w:b/>
          <w:bCs/>
          <w:sz w:val="28"/>
          <w:szCs w:val="28"/>
        </w:rPr>
        <w:t>. Фрагмент виводу консолі GHDL</w:t>
      </w:r>
    </w:p>
    <w:p w14:paraId="36AE07F0" w14:textId="77777777" w:rsidR="00CE05FA" w:rsidRPr="00CE05FA" w:rsidRDefault="00CE05FA" w:rsidP="00CE05FA">
      <w:pPr>
        <w:rPr>
          <w:rFonts w:ascii="Times New Roman" w:hAnsi="Times New Roman" w:cs="Times New Roman"/>
          <w:sz w:val="28"/>
          <w:szCs w:val="28"/>
        </w:rPr>
      </w:pPr>
      <w:r w:rsidRPr="00CE05FA">
        <w:rPr>
          <w:rFonts w:ascii="Times New Roman" w:hAnsi="Times New Roman" w:cs="Times New Roman"/>
          <w:sz w:val="28"/>
          <w:szCs w:val="28"/>
        </w:rPr>
        <w:t>У вікні терміналу показано процес компіляції та запуску симуляції тестового стенду spi_top_tb.</w:t>
      </w:r>
      <w:r w:rsidRPr="00CE05FA">
        <w:rPr>
          <w:rFonts w:ascii="Times New Roman" w:hAnsi="Times New Roman" w:cs="Times New Roman"/>
          <w:sz w:val="28"/>
          <w:szCs w:val="28"/>
        </w:rPr>
        <w:br/>
        <w:t>Під час симуляції модуль TX передав байт 0xC3, а модуль RX успішно прийняв 0xAB.</w:t>
      </w:r>
      <w:r w:rsidRPr="00CE05FA">
        <w:rPr>
          <w:rFonts w:ascii="Times New Roman" w:hAnsi="Times New Roman" w:cs="Times New Roman"/>
          <w:sz w:val="28"/>
          <w:szCs w:val="28"/>
        </w:rPr>
        <w:br/>
        <w:t>У кінці виводу присутній рядок RX received: AB, що підтверджує правильність роботи обох модулів.</w:t>
      </w:r>
    </w:p>
    <w:p w14:paraId="70227D0C" w14:textId="77777777" w:rsidR="00CE05FA" w:rsidRPr="00CE05FA" w:rsidRDefault="00CE05FA">
      <w:pPr>
        <w:rPr>
          <w:rFonts w:ascii="Times New Roman" w:hAnsi="Times New Roman" w:cs="Times New Roman"/>
          <w:sz w:val="28"/>
          <w:szCs w:val="28"/>
        </w:rPr>
      </w:pPr>
    </w:p>
    <w:p w14:paraId="0D095705" w14:textId="55819418" w:rsidR="00552F90" w:rsidRPr="00CE05FA" w:rsidRDefault="009B373D">
      <w:pPr>
        <w:rPr>
          <w:rFonts w:ascii="Times New Roman" w:hAnsi="Times New Roman" w:cs="Times New Roman"/>
          <w:sz w:val="28"/>
          <w:szCs w:val="28"/>
        </w:rPr>
      </w:pPr>
      <w:r w:rsidRPr="00CE05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BDA620" wp14:editId="4F03B973">
            <wp:extent cx="6120765" cy="3557905"/>
            <wp:effectExtent l="0" t="0" r="0" b="4445"/>
            <wp:docPr id="9918154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B54C2" w14:textId="539850AF" w:rsidR="004A6BF2" w:rsidRPr="00CE05FA" w:rsidRDefault="00E24A0C">
      <w:pPr>
        <w:rPr>
          <w:rFonts w:ascii="Times New Roman" w:hAnsi="Times New Roman" w:cs="Times New Roman"/>
          <w:sz w:val="28"/>
          <w:szCs w:val="28"/>
        </w:rPr>
      </w:pPr>
      <w:r w:rsidRPr="00CE05FA">
        <w:rPr>
          <w:rFonts w:ascii="Times New Roman" w:hAnsi="Times New Roman" w:cs="Times New Roman"/>
          <w:b/>
          <w:bCs/>
          <w:sz w:val="28"/>
          <w:szCs w:val="28"/>
        </w:rPr>
        <w:t xml:space="preserve">Рис. </w:t>
      </w:r>
      <w:r w:rsidR="00CE05F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E05FA">
        <w:rPr>
          <w:rFonts w:ascii="Times New Roman" w:hAnsi="Times New Roman" w:cs="Times New Roman"/>
          <w:b/>
          <w:bCs/>
          <w:sz w:val="28"/>
          <w:szCs w:val="28"/>
        </w:rPr>
        <w:t>. Осцилограма роботи модуля SPI Master TX під час передачі 0xC3.</w:t>
      </w:r>
      <w:r w:rsidRPr="00CE05FA">
        <w:rPr>
          <w:rFonts w:ascii="Times New Roman" w:hAnsi="Times New Roman" w:cs="Times New Roman"/>
          <w:sz w:val="28"/>
          <w:szCs w:val="28"/>
        </w:rPr>
        <w:br/>
        <w:t>Показано сигнали o_ss_n, o_sclk, o_mosi, o_done. Після активізації SS_n формується тактовий сигнал SCLK, на лінії MOSI послідовно передаються біти байта 0xC3, по завершенні кадру встановлюється імпульс o_done.</w:t>
      </w:r>
    </w:p>
    <w:p w14:paraId="2103F595" w14:textId="3963D966" w:rsidR="009B373D" w:rsidRPr="00CE05FA" w:rsidRDefault="009B373D">
      <w:pPr>
        <w:rPr>
          <w:rFonts w:ascii="Times New Roman" w:hAnsi="Times New Roman" w:cs="Times New Roman"/>
          <w:sz w:val="28"/>
          <w:szCs w:val="28"/>
        </w:rPr>
      </w:pPr>
      <w:r w:rsidRPr="00CE05F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7A478E" wp14:editId="2A831DC6">
            <wp:extent cx="4903687" cy="4138551"/>
            <wp:effectExtent l="0" t="0" r="0" b="0"/>
            <wp:docPr id="140842215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337" cy="4144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93FFF" w14:textId="3A3BFDC4" w:rsidR="00F06A32" w:rsidRPr="00CE05FA" w:rsidRDefault="00E24A0C">
      <w:pPr>
        <w:rPr>
          <w:rFonts w:ascii="Times New Roman" w:hAnsi="Times New Roman" w:cs="Times New Roman"/>
          <w:sz w:val="28"/>
          <w:szCs w:val="28"/>
        </w:rPr>
      </w:pPr>
      <w:r w:rsidRPr="00CE05FA">
        <w:rPr>
          <w:rFonts w:ascii="Times New Roman" w:hAnsi="Times New Roman" w:cs="Times New Roman"/>
          <w:b/>
          <w:bCs/>
          <w:sz w:val="28"/>
          <w:szCs w:val="28"/>
        </w:rPr>
        <w:t xml:space="preserve">Рис. </w:t>
      </w:r>
      <w:r w:rsidR="00CE05FA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CE05FA">
        <w:rPr>
          <w:rFonts w:ascii="Times New Roman" w:hAnsi="Times New Roman" w:cs="Times New Roman"/>
          <w:b/>
          <w:bCs/>
          <w:sz w:val="28"/>
          <w:szCs w:val="28"/>
        </w:rPr>
        <w:t>. Осцилограма роботи модуля SPI Master RX під час прийому 0xAB.</w:t>
      </w:r>
      <w:r w:rsidRPr="00CE05FA">
        <w:rPr>
          <w:rFonts w:ascii="Times New Roman" w:hAnsi="Times New Roman" w:cs="Times New Roman"/>
          <w:sz w:val="28"/>
          <w:szCs w:val="28"/>
        </w:rPr>
        <w:br/>
        <w:t>Показано o_ss_n, o_sclk, i_miso, o_data[7:0], o_done. Після 8 тактів SCLK модуль фіксує o_done=1, а на виході o_data[7:0] з’являється прийняте значення 0xAB.</w:t>
      </w:r>
      <w:r w:rsidR="00F06A32" w:rsidRPr="00CE05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67BB2B" wp14:editId="5E4C83C6">
            <wp:extent cx="6120765" cy="3246755"/>
            <wp:effectExtent l="0" t="0" r="0" b="0"/>
            <wp:docPr id="645714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14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6C51" w14:textId="2B10C180" w:rsidR="00F06A32" w:rsidRPr="00CE05FA" w:rsidRDefault="009C732E" w:rsidP="009C732E">
      <w:pPr>
        <w:rPr>
          <w:rFonts w:ascii="Times New Roman" w:hAnsi="Times New Roman" w:cs="Times New Roman"/>
          <w:sz w:val="28"/>
          <w:szCs w:val="28"/>
        </w:rPr>
      </w:pPr>
      <w:r w:rsidRPr="00CE05FA">
        <w:rPr>
          <w:rFonts w:ascii="Times New Roman" w:hAnsi="Times New Roman" w:cs="Times New Roman"/>
          <w:b/>
          <w:bCs/>
          <w:sz w:val="28"/>
          <w:szCs w:val="28"/>
        </w:rPr>
        <w:t xml:space="preserve">Рис. </w:t>
      </w:r>
      <w:r w:rsidR="00CE05FA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CE05FA">
        <w:rPr>
          <w:rFonts w:ascii="Times New Roman" w:hAnsi="Times New Roman" w:cs="Times New Roman"/>
          <w:b/>
          <w:bCs/>
          <w:sz w:val="28"/>
          <w:szCs w:val="28"/>
        </w:rPr>
        <w:t>. Осцилограма взаємодії модулів TX і RX (top-level spi_top_tb).</w:t>
      </w:r>
      <w:r w:rsidRPr="00CE05FA">
        <w:rPr>
          <w:rFonts w:ascii="Times New Roman" w:hAnsi="Times New Roman" w:cs="Times New Roman"/>
          <w:sz w:val="28"/>
          <w:szCs w:val="28"/>
        </w:rPr>
        <w:br/>
        <w:t>Показано s_tx_ss_n, s_tx_sclk, s_tx_mosi, s_tx_done та відповідні сигнали приймача s_rx_ss_n, s_rx_sclk, s_rx_miso, s_rx_data_out[7:0], s_rx_done. Видно повний цикл обміну й коректну синхронізацію ліній.</w:t>
      </w:r>
    </w:p>
    <w:sectPr w:rsidR="00F06A32" w:rsidRPr="00CE05F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C05"/>
    <w:rsid w:val="001C5835"/>
    <w:rsid w:val="001D7F5E"/>
    <w:rsid w:val="002712D4"/>
    <w:rsid w:val="002F54F7"/>
    <w:rsid w:val="004A6BF2"/>
    <w:rsid w:val="004F7099"/>
    <w:rsid w:val="00552F90"/>
    <w:rsid w:val="005C7C05"/>
    <w:rsid w:val="006B31F0"/>
    <w:rsid w:val="00903986"/>
    <w:rsid w:val="009B373D"/>
    <w:rsid w:val="009C732E"/>
    <w:rsid w:val="00CE05FA"/>
    <w:rsid w:val="00E24A0C"/>
    <w:rsid w:val="00E90C1C"/>
    <w:rsid w:val="00F0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A9A85"/>
  <w15:chartTrackingRefBased/>
  <w15:docId w15:val="{61AC8A04-67E9-443A-B926-88537A2C1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7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7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C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C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C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7C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C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C0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C0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C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C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C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C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C7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C7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7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C7C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7C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7C0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7C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C7C0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C7C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701</Words>
  <Characters>400</Characters>
  <Application>Microsoft Office Word</Application>
  <DocSecurity>0</DocSecurity>
  <Lines>3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Карпа Богдан</dc:creator>
  <cp:keywords/>
  <dc:description/>
  <cp:lastModifiedBy>Карпа Богдан</cp:lastModifiedBy>
  <cp:revision>12</cp:revision>
  <dcterms:created xsi:type="dcterms:W3CDTF">2025-11-11T21:13:00Z</dcterms:created>
  <dcterms:modified xsi:type="dcterms:W3CDTF">2025-11-11T21:43:00Z</dcterms:modified>
</cp:coreProperties>
</file>